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A323" w14:textId="77777777" w:rsidR="00253148" w:rsidRPr="00474797" w:rsidRDefault="00000000" w:rsidP="008F1DD6">
      <w:pPr>
        <w:pStyle w:val="Heading1"/>
        <w:jc w:val="both"/>
        <w:rPr>
          <w:rFonts w:ascii="Cambria" w:hAnsi="Cambria"/>
          <w:color w:val="000000" w:themeColor="text1"/>
        </w:rPr>
      </w:pPr>
      <w:bookmarkStart w:id="0" w:name="logistic-regression-comprehensive-notes"/>
      <w:r w:rsidRPr="00474797">
        <w:rPr>
          <w:rFonts w:ascii="Cambria" w:hAnsi="Cambria"/>
          <w:color w:val="000000" w:themeColor="text1"/>
        </w:rPr>
        <w:t>Logistic Regression – Comprehensive Notes</w:t>
      </w:r>
    </w:p>
    <w:p w14:paraId="4AA34A02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" w:name="introduction"/>
      <w:r w:rsidRPr="00474797">
        <w:rPr>
          <w:rFonts w:ascii="Cambria" w:hAnsi="Cambria"/>
          <w:color w:val="000000" w:themeColor="text1"/>
        </w:rPr>
        <w:t>1. Introduction</w:t>
      </w:r>
    </w:p>
    <w:p w14:paraId="755B15D3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Logistic Regression is a supervised machine learning algorithm primarily used for </w:t>
      </w:r>
      <w:r w:rsidRPr="00474797">
        <w:rPr>
          <w:rFonts w:ascii="Cambria" w:hAnsi="Cambria"/>
          <w:b/>
          <w:bCs/>
          <w:color w:val="000000" w:themeColor="text1"/>
        </w:rPr>
        <w:t>classification problems</w:t>
      </w:r>
      <w:r w:rsidRPr="00474797">
        <w:rPr>
          <w:rFonts w:ascii="Cambria" w:hAnsi="Cambria"/>
          <w:color w:val="000000" w:themeColor="text1"/>
        </w:rPr>
        <w:t>, especially binary classification. Despite its name, logistic regression is not used for regression tasks; instead, it predicts the probability that a given input belongs to a particular class.</w:t>
      </w:r>
    </w:p>
    <w:p w14:paraId="42613D75" w14:textId="537C26BF" w:rsidR="00253148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The output is transformed using</w:t>
      </w:r>
      <w:r w:rsidR="008F1DD6" w:rsidRPr="00474797">
        <w:rPr>
          <w:rFonts w:ascii="Cambria" w:hAnsi="Cambria"/>
          <w:color w:val="000000" w:themeColor="text1"/>
        </w:rPr>
        <w:t xml:space="preserve"> a </w:t>
      </w:r>
      <w:r w:rsidRPr="00474797">
        <w:rPr>
          <w:rFonts w:ascii="Cambria" w:hAnsi="Cambria"/>
          <w:color w:val="000000" w:themeColor="text1"/>
        </w:rPr>
        <w:t>sigmoid function to ensure predictions lie b</w:t>
      </w:r>
      <w:r w:rsidR="008F1DD6" w:rsidRPr="00474797">
        <w:rPr>
          <w:rFonts w:ascii="Cambria" w:hAnsi="Cambria"/>
          <w:color w:val="000000" w:themeColor="text1"/>
        </w:rPr>
        <w:t>/w</w:t>
      </w:r>
      <w:r w:rsidRPr="00474797">
        <w:rPr>
          <w:rFonts w:ascii="Cambria" w:hAnsi="Cambria"/>
          <w:color w:val="000000" w:themeColor="text1"/>
        </w:rPr>
        <w:t xml:space="preserve"> 0 and 1.</w:t>
      </w:r>
    </w:p>
    <w:p w14:paraId="277F8A72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632ED49B">
          <v:rect id="_x0000_i1025" style="width:0;height:1.5pt" o:hralign="center" o:hrstd="t" o:hr="t"/>
        </w:pict>
      </w:r>
    </w:p>
    <w:p w14:paraId="62EF0231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" w:name="why-logistic-regression"/>
      <w:bookmarkEnd w:id="1"/>
      <w:r w:rsidRPr="00474797">
        <w:rPr>
          <w:rFonts w:ascii="Cambria" w:hAnsi="Cambria"/>
          <w:color w:val="000000" w:themeColor="text1"/>
        </w:rPr>
        <w:t>2. Why Logistic Regression?</w:t>
      </w:r>
    </w:p>
    <w:p w14:paraId="0633F649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Linear regression is unsuitable for classification because it can produce values outside the range of 0 and 1. Logistic regression overcomes this limitation by applying a non-linear activation function that converts linear outputs into probabilities.</w:t>
      </w:r>
    </w:p>
    <w:p w14:paraId="127BF1E4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169F391E">
          <v:rect id="_x0000_i1026" style="width:0;height:1.5pt" o:hralign="center" o:hrstd="t" o:hr="t"/>
        </w:pict>
      </w:r>
    </w:p>
    <w:p w14:paraId="37FB611D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3" w:name="types-of-logistic-regression"/>
      <w:bookmarkEnd w:id="2"/>
      <w:r w:rsidRPr="00474797">
        <w:rPr>
          <w:rFonts w:ascii="Cambria" w:hAnsi="Cambria"/>
          <w:color w:val="000000" w:themeColor="text1"/>
        </w:rPr>
        <w:t>3. Types of Logistic Regression</w:t>
      </w:r>
    </w:p>
    <w:p w14:paraId="41C97299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4" w:name="binary-logistic-regression"/>
      <w:r w:rsidRPr="00474797">
        <w:rPr>
          <w:rFonts w:ascii="Cambria" w:hAnsi="Cambria"/>
          <w:color w:val="000000" w:themeColor="text1"/>
        </w:rPr>
        <w:t>3.1 Binary Logistic Regression</w:t>
      </w:r>
    </w:p>
    <w:p w14:paraId="683E21FC" w14:textId="77777777" w:rsidR="00253148" w:rsidRPr="00474797" w:rsidRDefault="00000000" w:rsidP="008F1DD6">
      <w:pPr>
        <w:pStyle w:val="Compact"/>
        <w:numPr>
          <w:ilvl w:val="0"/>
          <w:numId w:val="2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Used when there are </w:t>
      </w:r>
      <w:r w:rsidRPr="00474797">
        <w:rPr>
          <w:rFonts w:ascii="Cambria" w:hAnsi="Cambria"/>
          <w:b/>
          <w:bCs/>
          <w:color w:val="000000" w:themeColor="text1"/>
        </w:rPr>
        <w:t>two possible output classes</w:t>
      </w:r>
      <w:r w:rsidRPr="00474797">
        <w:rPr>
          <w:rFonts w:ascii="Cambria" w:hAnsi="Cambria"/>
          <w:color w:val="000000" w:themeColor="text1"/>
        </w:rPr>
        <w:t xml:space="preserve"> (0 or 1).</w:t>
      </w:r>
    </w:p>
    <w:p w14:paraId="32AAA88C" w14:textId="77777777" w:rsidR="00253148" w:rsidRPr="00474797" w:rsidRDefault="00000000" w:rsidP="008F1DD6">
      <w:pPr>
        <w:pStyle w:val="Compact"/>
        <w:numPr>
          <w:ilvl w:val="0"/>
          <w:numId w:val="2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Example: Spam vs Not Spam</w:t>
      </w:r>
    </w:p>
    <w:p w14:paraId="5810E131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5" w:name="multinomial-logistic-regression"/>
      <w:bookmarkEnd w:id="4"/>
      <w:r w:rsidRPr="00474797">
        <w:rPr>
          <w:rFonts w:ascii="Cambria" w:hAnsi="Cambria"/>
          <w:color w:val="000000" w:themeColor="text1"/>
        </w:rPr>
        <w:t>3.2 Multinomial Logistic Regression</w:t>
      </w:r>
    </w:p>
    <w:p w14:paraId="1A9C08F1" w14:textId="77777777" w:rsidR="00253148" w:rsidRPr="00474797" w:rsidRDefault="00000000" w:rsidP="008F1DD6">
      <w:pPr>
        <w:pStyle w:val="Compact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Used when the target variable has </w:t>
      </w:r>
      <w:r w:rsidRPr="00474797">
        <w:rPr>
          <w:rFonts w:ascii="Cambria" w:hAnsi="Cambria"/>
          <w:b/>
          <w:bCs/>
          <w:color w:val="000000" w:themeColor="text1"/>
        </w:rPr>
        <w:t>more than two unordered classes</w:t>
      </w:r>
      <w:r w:rsidRPr="00474797">
        <w:rPr>
          <w:rFonts w:ascii="Cambria" w:hAnsi="Cambria"/>
          <w:color w:val="000000" w:themeColor="text1"/>
        </w:rPr>
        <w:t>.</w:t>
      </w:r>
    </w:p>
    <w:p w14:paraId="6F0FCDDB" w14:textId="77777777" w:rsidR="00253148" w:rsidRPr="00474797" w:rsidRDefault="00000000" w:rsidP="008F1DD6">
      <w:pPr>
        <w:pStyle w:val="Compact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Example: Classifying types of products</w:t>
      </w:r>
    </w:p>
    <w:p w14:paraId="4C592F43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6" w:name="ordinal-logistic-regression"/>
      <w:bookmarkEnd w:id="5"/>
      <w:r w:rsidRPr="00474797">
        <w:rPr>
          <w:rFonts w:ascii="Cambria" w:hAnsi="Cambria"/>
          <w:color w:val="000000" w:themeColor="text1"/>
        </w:rPr>
        <w:t>3.3 Ordinal Logistic Regression</w:t>
      </w:r>
    </w:p>
    <w:p w14:paraId="1476FBFA" w14:textId="77777777" w:rsidR="00253148" w:rsidRPr="00474797" w:rsidRDefault="00000000" w:rsidP="008F1DD6">
      <w:pPr>
        <w:pStyle w:val="Compact"/>
        <w:numPr>
          <w:ilvl w:val="0"/>
          <w:numId w:val="4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Used when output classes have a </w:t>
      </w:r>
      <w:r w:rsidRPr="00474797">
        <w:rPr>
          <w:rFonts w:ascii="Cambria" w:hAnsi="Cambria"/>
          <w:b/>
          <w:bCs/>
          <w:color w:val="000000" w:themeColor="text1"/>
        </w:rPr>
        <w:t>natural order</w:t>
      </w:r>
      <w:r w:rsidRPr="00474797">
        <w:rPr>
          <w:rFonts w:ascii="Cambria" w:hAnsi="Cambria"/>
          <w:color w:val="000000" w:themeColor="text1"/>
        </w:rPr>
        <w:t>.</w:t>
      </w:r>
    </w:p>
    <w:p w14:paraId="33AD691B" w14:textId="77777777" w:rsidR="00253148" w:rsidRPr="00474797" w:rsidRDefault="00000000" w:rsidP="008F1DD6">
      <w:pPr>
        <w:pStyle w:val="Compact"/>
        <w:numPr>
          <w:ilvl w:val="0"/>
          <w:numId w:val="4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Example: Rating systems (low, medium, high)</w:t>
      </w:r>
    </w:p>
    <w:p w14:paraId="1EA60EFF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755F0292">
          <v:rect id="_x0000_i1027" style="width:0;height:1.5pt" o:hralign="center" o:hrstd="t" o:hr="t"/>
        </w:pict>
      </w:r>
    </w:p>
    <w:p w14:paraId="639A0C79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7" w:name="mathematical-representation"/>
      <w:bookmarkEnd w:id="3"/>
      <w:bookmarkEnd w:id="6"/>
      <w:r w:rsidRPr="00474797">
        <w:rPr>
          <w:rFonts w:ascii="Cambria" w:hAnsi="Cambria"/>
          <w:color w:val="000000" w:themeColor="text1"/>
        </w:rPr>
        <w:t>4. Mathematical Representation</w:t>
      </w:r>
    </w:p>
    <w:p w14:paraId="27DD74DF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8" w:name="linear-combination"/>
      <w:r w:rsidRPr="00474797">
        <w:rPr>
          <w:rFonts w:ascii="Cambria" w:hAnsi="Cambria"/>
          <w:color w:val="000000" w:themeColor="text1"/>
        </w:rPr>
        <w:t>4.1 Linear Combination</w:t>
      </w:r>
    </w:p>
    <w:p w14:paraId="03F9D5F5" w14:textId="77777777" w:rsidR="00924AB6" w:rsidRPr="00474797" w:rsidRDefault="00924AB6" w:rsidP="008F1DD6">
      <w:pPr>
        <w:pStyle w:val="BodyText"/>
        <w:jc w:val="both"/>
        <w:rPr>
          <w:rFonts w:ascii="Cambria" w:eastAsiaTheme="majorEastAsia" w:hAnsi="Cambria" w:cstheme="majorBidi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z=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…</m:t>
          </m:r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</m:oMath>
      </m:oMathPara>
    </w:p>
    <w:p w14:paraId="23A32A3A" w14:textId="77777777" w:rsidR="00924AB6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Where: </w:t>
      </w:r>
      <w:r w:rsidRPr="00474797">
        <w:rPr>
          <w:rFonts w:ascii="Cambria" w:hAnsi="Cambria"/>
          <w:b/>
          <w:bCs/>
          <w:color w:val="000000" w:themeColor="text1"/>
        </w:rPr>
        <w:t>b₀</w:t>
      </w:r>
      <w:r w:rsidRPr="00474797">
        <w:rPr>
          <w:rFonts w:ascii="Cambria" w:hAnsi="Cambria"/>
          <w:color w:val="000000" w:themeColor="text1"/>
        </w:rPr>
        <w:t xml:space="preserve"> → intercept </w:t>
      </w:r>
    </w:p>
    <w:p w14:paraId="605348FB" w14:textId="77777777" w:rsidR="00924AB6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b/>
          <w:bCs/>
          <w:color w:val="000000" w:themeColor="text1"/>
        </w:rPr>
        <w:t>b₁, b₂, …, bₙ</w:t>
      </w:r>
      <w:r w:rsidRPr="00474797">
        <w:rPr>
          <w:rFonts w:ascii="Cambria" w:hAnsi="Cambria"/>
          <w:color w:val="000000" w:themeColor="text1"/>
        </w:rPr>
        <w:t xml:space="preserve"> → coefficients </w:t>
      </w:r>
    </w:p>
    <w:p w14:paraId="2C5C95A0" w14:textId="42480777" w:rsidR="00253148" w:rsidRPr="00474797" w:rsidRDefault="00000000" w:rsidP="008F1DD6">
      <w:pPr>
        <w:pStyle w:val="BodyText"/>
        <w:jc w:val="both"/>
        <w:rPr>
          <w:rFonts w:ascii="Cambria" w:eastAsiaTheme="majorEastAsia" w:hAnsi="Cambria" w:cstheme="majorBidi"/>
          <w:color w:val="000000" w:themeColor="text1"/>
        </w:rPr>
      </w:pPr>
      <w:r w:rsidRPr="00474797">
        <w:rPr>
          <w:rFonts w:ascii="Cambria" w:hAnsi="Cambria"/>
          <w:b/>
          <w:bCs/>
          <w:color w:val="000000" w:themeColor="text1"/>
        </w:rPr>
        <w:lastRenderedPageBreak/>
        <w:t>x₁, x₂, …, xₙ</w:t>
      </w:r>
      <w:r w:rsidRPr="00474797">
        <w:rPr>
          <w:rFonts w:ascii="Cambria" w:hAnsi="Cambria"/>
          <w:color w:val="000000" w:themeColor="text1"/>
        </w:rPr>
        <w:t xml:space="preserve"> → input features</w:t>
      </w:r>
    </w:p>
    <w:p w14:paraId="76E4E154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58F2909A">
          <v:rect id="_x0000_i1028" style="width:0;height:1.5pt" o:hralign="center" o:hrstd="t" o:hr="t"/>
        </w:pict>
      </w:r>
    </w:p>
    <w:p w14:paraId="45A55B49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9" w:name="sigmoid-logistic-function"/>
      <w:bookmarkEnd w:id="7"/>
      <w:bookmarkEnd w:id="8"/>
      <w:r w:rsidRPr="00474797">
        <w:rPr>
          <w:rFonts w:ascii="Cambria" w:hAnsi="Cambria"/>
          <w:color w:val="000000" w:themeColor="text1"/>
        </w:rPr>
        <w:t>5. Sigmoid (Logistic) Function</w:t>
      </w:r>
    </w:p>
    <w:p w14:paraId="4708D061" w14:textId="77777777" w:rsidR="00924AB6" w:rsidRPr="00474797" w:rsidRDefault="00924AB6" w:rsidP="00924AB6">
      <w:pPr>
        <w:pStyle w:val="NormalWeb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The sigmoid function maps any real-valued number into the range (0, 1).</w:t>
      </w:r>
    </w:p>
    <w:p w14:paraId="382EF553" w14:textId="77777777" w:rsidR="00924AB6" w:rsidRPr="00474797" w:rsidRDefault="00924AB6" w:rsidP="00924AB6">
      <w:pPr>
        <w:pStyle w:val="NormalWeb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σ(z)=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-z</m:t>
                  </m:r>
                </m:sup>
              </m:sSup>
            </m:den>
          </m:f>
        </m:oMath>
      </m:oMathPara>
    </w:p>
    <w:p w14:paraId="7C86540E" w14:textId="77777777" w:rsidR="00924AB6" w:rsidRPr="00474797" w:rsidRDefault="00924AB6" w:rsidP="00924AB6">
      <w:pPr>
        <w:pStyle w:val="NormalWeb"/>
        <w:numPr>
          <w:ilvl w:val="0"/>
          <w:numId w:val="5"/>
        </w:numPr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Output close to 1 → positive class</w:t>
      </w:r>
    </w:p>
    <w:p w14:paraId="317767ED" w14:textId="77777777" w:rsidR="00253148" w:rsidRPr="00474797" w:rsidRDefault="00000000" w:rsidP="008F1DD6">
      <w:pPr>
        <w:pStyle w:val="Compact"/>
        <w:numPr>
          <w:ilvl w:val="0"/>
          <w:numId w:val="5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Output close to 0 → negative class</w:t>
      </w:r>
    </w:p>
    <w:p w14:paraId="4CDACFAE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6CA23DA2">
          <v:rect id="_x0000_i1029" style="width:0;height:1.5pt" o:hralign="center" o:hrstd="t" o:hr="t"/>
        </w:pict>
      </w:r>
    </w:p>
    <w:p w14:paraId="015E2539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0" w:name="decision-boundary"/>
      <w:bookmarkEnd w:id="9"/>
      <w:r w:rsidRPr="00474797">
        <w:rPr>
          <w:rFonts w:ascii="Cambria" w:hAnsi="Cambria"/>
          <w:color w:val="000000" w:themeColor="text1"/>
        </w:rPr>
        <w:t>6. Decision Boundary</w:t>
      </w:r>
    </w:p>
    <w:p w14:paraId="13C6BB79" w14:textId="77777777" w:rsidR="00253148" w:rsidRPr="00474797" w:rsidRDefault="00000000" w:rsidP="008F1DD6">
      <w:pPr>
        <w:pStyle w:val="Compact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A threshold (commonly 0.5) is used to convert probabilities into class labels.</w:t>
      </w:r>
    </w:p>
    <w:p w14:paraId="4A12DA8A" w14:textId="77777777" w:rsidR="00253148" w:rsidRPr="00474797" w:rsidRDefault="00000000" w:rsidP="008F1DD6">
      <w:pPr>
        <w:pStyle w:val="Compact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If probability ≥ threshold → class 1</w:t>
      </w:r>
    </w:p>
    <w:p w14:paraId="5056AD59" w14:textId="77777777" w:rsidR="00253148" w:rsidRPr="00474797" w:rsidRDefault="00000000" w:rsidP="008F1DD6">
      <w:pPr>
        <w:pStyle w:val="Compact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If probability &lt; threshold → class 0</w:t>
      </w:r>
    </w:p>
    <w:p w14:paraId="2844FCF6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The decision boundary represents the point where the model switches between classes.</w:t>
      </w:r>
    </w:p>
    <w:p w14:paraId="79A923BC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272359F4">
          <v:rect id="_x0000_i1030" style="width:0;height:1.5pt" o:hralign="center" o:hrstd="t" o:hr="t"/>
        </w:pict>
      </w:r>
    </w:p>
    <w:p w14:paraId="68CCD03E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1" w:name="cost-function-log-loss"/>
      <w:bookmarkEnd w:id="10"/>
      <w:r w:rsidRPr="00474797">
        <w:rPr>
          <w:rFonts w:ascii="Cambria" w:hAnsi="Cambria"/>
          <w:color w:val="000000" w:themeColor="text1"/>
        </w:rPr>
        <w:t>7. Cost Function (Log Loss)</w:t>
      </w:r>
    </w:p>
    <w:p w14:paraId="395D41C8" w14:textId="77777777" w:rsidR="00445770" w:rsidRPr="00445770" w:rsidRDefault="00445770" w:rsidP="00445770">
      <w:pPr>
        <w:pStyle w:val="BodyText"/>
        <w:jc w:val="both"/>
        <w:rPr>
          <w:rFonts w:ascii="Cambria" w:hAnsi="Cambria"/>
          <w:color w:val="000000" w:themeColor="text1"/>
        </w:rPr>
      </w:pPr>
      <w:r w:rsidRPr="00445770">
        <w:rPr>
          <w:rFonts w:ascii="Cambria" w:hAnsi="Cambria"/>
          <w:color w:val="000000" w:themeColor="text1"/>
        </w:rPr>
        <w:t xml:space="preserve">Logistic regression uses </w:t>
      </w:r>
      <w:r w:rsidRPr="00445770">
        <w:rPr>
          <w:rFonts w:ascii="Cambria" w:hAnsi="Cambria"/>
          <w:b/>
          <w:bCs/>
          <w:color w:val="000000" w:themeColor="text1"/>
        </w:rPr>
        <w:t>Log Loss (Binary Cross-Entropy)</w:t>
      </w:r>
      <w:r w:rsidRPr="00445770">
        <w:rPr>
          <w:rFonts w:ascii="Cambria" w:hAnsi="Cambria"/>
          <w:color w:val="000000" w:themeColor="text1"/>
        </w:rPr>
        <w:t xml:space="preserve"> instead of Mean Squared Error.</w:t>
      </w:r>
    </w:p>
    <w:p w14:paraId="49B16C33" w14:textId="64EACDC7" w:rsidR="00445770" w:rsidRPr="00445770" w:rsidRDefault="00445770" w:rsidP="00445770">
      <w:pPr>
        <w:pStyle w:val="BodyText"/>
        <w:jc w:val="both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J(y,</m:t>
          </m:r>
          <m:acc>
            <m:accPr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</m:acc>
          <m:r>
            <w:rPr>
              <w:rFonts w:ascii="Cambria Math" w:hAnsi="Cambria Math"/>
              <w:color w:val="000000" w:themeColor="text1"/>
            </w:rPr>
            <m:t>)=-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</w:rPr>
            <m:t>∑[y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log</m:t>
          </m:r>
          <m:r>
            <w:rPr>
              <w:rFonts w:ascii="Cambria Math" w:hAnsi="Cambria Math"/>
              <w:color w:val="000000" w:themeColor="text1"/>
            </w:rPr>
            <m:t>⁡(</m:t>
          </m:r>
          <m:acc>
            <m:accPr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</m:acc>
          <m:r>
            <w:rPr>
              <w:rFonts w:ascii="Cambria Math" w:hAnsi="Cambria Math"/>
              <w:color w:val="000000" w:themeColor="text1"/>
            </w:rPr>
            <m:t>)+(1-y)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log</m:t>
          </m:r>
          <m:r>
            <w:rPr>
              <w:rFonts w:ascii="Cambria Math" w:hAnsi="Cambria Math"/>
              <w:color w:val="000000" w:themeColor="text1"/>
            </w:rPr>
            <m:t>⁡(1-</m:t>
          </m:r>
          <m:acc>
            <m:accPr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</m:acc>
          <m:r>
            <w:rPr>
              <w:rFonts w:ascii="Cambria Math" w:hAnsi="Cambria Math"/>
              <w:color w:val="000000" w:themeColor="text1"/>
            </w:rPr>
            <m:t>)]</m:t>
          </m:r>
        </m:oMath>
      </m:oMathPara>
    </w:p>
    <w:p w14:paraId="3690B280" w14:textId="77777777" w:rsidR="00445770" w:rsidRPr="00445770" w:rsidRDefault="00445770" w:rsidP="00445770">
      <w:pPr>
        <w:pStyle w:val="BodyText"/>
        <w:jc w:val="both"/>
        <w:rPr>
          <w:rFonts w:ascii="Cambria" w:hAnsi="Cambria"/>
          <w:color w:val="000000" w:themeColor="text1"/>
        </w:rPr>
      </w:pPr>
      <w:r w:rsidRPr="00445770">
        <w:rPr>
          <w:rFonts w:ascii="Cambria" w:hAnsi="Cambria"/>
          <w:color w:val="000000" w:themeColor="text1"/>
        </w:rPr>
        <w:t>Why Log Loss?</w:t>
      </w:r>
    </w:p>
    <w:p w14:paraId="0359FCC6" w14:textId="2D17AC96" w:rsidR="00253148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Penalizes confident wrong predictions heavily - Provides smooth gradients for optimizatio</w:t>
      </w:r>
    </w:p>
    <w:p w14:paraId="2E42F4C6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123EA0E9">
          <v:rect id="_x0000_i1031" style="width:0;height:1.5pt" o:hralign="center" o:hrstd="t" o:hr="t"/>
        </w:pict>
      </w:r>
    </w:p>
    <w:p w14:paraId="59B51649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2" w:name="gradient-descent-optimization"/>
      <w:bookmarkEnd w:id="11"/>
      <w:r w:rsidRPr="00474797">
        <w:rPr>
          <w:rFonts w:ascii="Cambria" w:hAnsi="Cambria"/>
          <w:color w:val="000000" w:themeColor="text1"/>
        </w:rPr>
        <w:t>8. Gradient Descent Optimization</w:t>
      </w:r>
    </w:p>
    <w:p w14:paraId="1324DDDE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Gradient descent is used to minimize the log loss by updating model parameters iteratively.</w:t>
      </w:r>
    </w:p>
    <w:p w14:paraId="06B110A0" w14:textId="77777777" w:rsidR="00474797" w:rsidRPr="00474797" w:rsidRDefault="00474797" w:rsidP="00474797">
      <w:pPr>
        <w:pStyle w:val="BodyText"/>
        <w:jc w:val="both"/>
        <w:rPr>
          <w:rFonts w:ascii="Cambria" w:eastAsiaTheme="majorEastAsia" w:hAnsi="Cambria" w:cstheme="majorBidi"/>
          <w:b/>
          <w:bCs/>
          <w:color w:val="000000" w:themeColor="text1"/>
          <w:sz w:val="28"/>
          <w:szCs w:val="28"/>
        </w:rPr>
      </w:pPr>
      <w:bookmarkStart w:id="13" w:name="parameter-update-rule"/>
      <w:r w:rsidRPr="00474797">
        <w:rPr>
          <w:rFonts w:ascii="Cambria" w:eastAsiaTheme="majorEastAsia" w:hAnsi="Cambria" w:cstheme="majorBidi"/>
          <w:b/>
          <w:bCs/>
          <w:color w:val="000000" w:themeColor="text1"/>
          <w:sz w:val="28"/>
          <w:szCs w:val="28"/>
        </w:rPr>
        <w:t>Parameter Update Rule</w:t>
      </w:r>
    </w:p>
    <w:p w14:paraId="51D77B6D" w14:textId="38A2FC57" w:rsidR="00474797" w:rsidRPr="00474797" w:rsidRDefault="00000000" w:rsidP="00474797">
      <w:pPr>
        <w:pStyle w:val="BodyText"/>
        <w:jc w:val="both"/>
        <w:rPr>
          <w:rFonts w:ascii="Cambria" w:eastAsiaTheme="majorEastAsia" w:hAnsi="Cambria" w:cstheme="majorBidi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 w:val="28"/>
              <w:szCs w:val="28"/>
            </w:rPr>
            <m:t>-α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∂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2A6F25E" w14:textId="77777777" w:rsidR="00474797" w:rsidRPr="00474797" w:rsidRDefault="00474797" w:rsidP="00474797">
      <w:pPr>
        <w:pStyle w:val="BodyText"/>
        <w:jc w:val="both"/>
        <w:rPr>
          <w:rFonts w:ascii="Cambria" w:eastAsiaTheme="majorEastAsia" w:hAnsi="Cambria" w:cstheme="majorBidi"/>
          <w:color w:val="000000" w:themeColor="text1"/>
          <w:sz w:val="28"/>
          <w:szCs w:val="28"/>
        </w:rPr>
      </w:pPr>
      <w:r w:rsidRPr="00474797">
        <w:rPr>
          <w:rFonts w:ascii="Cambria" w:eastAsiaTheme="majorEastAsia" w:hAnsi="Cambria" w:cstheme="majorBidi"/>
          <w:color w:val="000000" w:themeColor="text1"/>
          <w:sz w:val="28"/>
          <w:szCs w:val="28"/>
        </w:rPr>
        <w:t>Where:</w:t>
      </w:r>
    </w:p>
    <w:p w14:paraId="33456634" w14:textId="77777777" w:rsidR="00474797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b/>
          <w:bCs/>
          <w:color w:val="000000" w:themeColor="text1"/>
        </w:rPr>
        <w:lastRenderedPageBreak/>
        <w:t>α</w:t>
      </w:r>
      <w:r w:rsidRPr="00474797">
        <w:rPr>
          <w:rFonts w:ascii="Cambria" w:hAnsi="Cambria"/>
          <w:color w:val="000000" w:themeColor="text1"/>
        </w:rPr>
        <w:t xml:space="preserve"> → learning rate </w:t>
      </w:r>
    </w:p>
    <w:p w14:paraId="18CEEF98" w14:textId="09D108A5" w:rsidR="00253148" w:rsidRPr="00474797" w:rsidRDefault="00000000" w:rsidP="008F1DD6">
      <w:pPr>
        <w:pStyle w:val="BodyText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 </w:t>
      </w:r>
      <w:r w:rsidRPr="00474797">
        <w:rPr>
          <w:rFonts w:ascii="Cambria" w:hAnsi="Cambria"/>
          <w:b/>
          <w:bCs/>
          <w:color w:val="000000" w:themeColor="text1"/>
        </w:rPr>
        <w:t>J</w:t>
      </w:r>
      <w:r w:rsidRPr="00474797">
        <w:rPr>
          <w:rFonts w:ascii="Cambria" w:hAnsi="Cambria"/>
          <w:color w:val="000000" w:themeColor="text1"/>
        </w:rPr>
        <w:t xml:space="preserve"> → cost function</w:t>
      </w:r>
    </w:p>
    <w:p w14:paraId="55CA58C8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07AFD820">
          <v:rect id="_x0000_i1032" style="width:0;height:1.5pt" o:hralign="center" o:hrstd="t" o:hr="t"/>
        </w:pict>
      </w:r>
    </w:p>
    <w:p w14:paraId="4EBCE432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4" w:name="learning-rate"/>
      <w:bookmarkEnd w:id="12"/>
      <w:bookmarkEnd w:id="13"/>
      <w:r w:rsidRPr="00474797">
        <w:rPr>
          <w:rFonts w:ascii="Cambria" w:hAnsi="Cambria"/>
          <w:color w:val="000000" w:themeColor="text1"/>
        </w:rPr>
        <w:t>9. Learning Rate</w:t>
      </w:r>
    </w:p>
    <w:p w14:paraId="3F8B2F73" w14:textId="77777777" w:rsidR="00253148" w:rsidRPr="00474797" w:rsidRDefault="00000000" w:rsidP="008F1DD6">
      <w:pPr>
        <w:pStyle w:val="Compact"/>
        <w:numPr>
          <w:ilvl w:val="0"/>
          <w:numId w:val="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Controls how fast the model learns</w:t>
      </w:r>
    </w:p>
    <w:p w14:paraId="59A82E16" w14:textId="77777777" w:rsidR="00253148" w:rsidRPr="00474797" w:rsidRDefault="00000000" w:rsidP="008F1DD6">
      <w:pPr>
        <w:pStyle w:val="Compact"/>
        <w:numPr>
          <w:ilvl w:val="0"/>
          <w:numId w:val="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Large value → overshooting minimum</w:t>
      </w:r>
    </w:p>
    <w:p w14:paraId="23FCDDA2" w14:textId="77777777" w:rsidR="00253148" w:rsidRPr="00474797" w:rsidRDefault="00000000" w:rsidP="008F1DD6">
      <w:pPr>
        <w:pStyle w:val="Compact"/>
        <w:numPr>
          <w:ilvl w:val="0"/>
          <w:numId w:val="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Small value → slow convergence</w:t>
      </w:r>
    </w:p>
    <w:p w14:paraId="36CF48F3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Choosing an appropriate learning rate is crucial for stable training.</w:t>
      </w:r>
    </w:p>
    <w:p w14:paraId="492E557D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0002F010">
          <v:rect id="_x0000_i1033" style="width:0;height:1.5pt" o:hralign="center" o:hrstd="t" o:hr="t"/>
        </w:pict>
      </w:r>
    </w:p>
    <w:p w14:paraId="119273A1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5" w:name="model-training-workflow"/>
      <w:bookmarkEnd w:id="14"/>
      <w:r w:rsidRPr="00474797">
        <w:rPr>
          <w:rFonts w:ascii="Cambria" w:hAnsi="Cambria"/>
          <w:color w:val="000000" w:themeColor="text1"/>
        </w:rPr>
        <w:t>10. Model Training Workflow</w:t>
      </w:r>
    </w:p>
    <w:p w14:paraId="3A6AAB73" w14:textId="77777777" w:rsidR="00253148" w:rsidRPr="00474797" w:rsidRDefault="00000000" w:rsidP="008F1DD6">
      <w:pPr>
        <w:pStyle w:val="Compact"/>
        <w:numPr>
          <w:ilvl w:val="0"/>
          <w:numId w:val="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Collect and preprocess data</w:t>
      </w:r>
    </w:p>
    <w:p w14:paraId="29402AF4" w14:textId="77777777" w:rsidR="00253148" w:rsidRPr="00474797" w:rsidRDefault="00000000" w:rsidP="008F1DD6">
      <w:pPr>
        <w:pStyle w:val="Compact"/>
        <w:numPr>
          <w:ilvl w:val="0"/>
          <w:numId w:val="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Encode categorical variables</w:t>
      </w:r>
    </w:p>
    <w:p w14:paraId="1DBC93C1" w14:textId="77777777" w:rsidR="00253148" w:rsidRPr="00474797" w:rsidRDefault="00000000" w:rsidP="008F1DD6">
      <w:pPr>
        <w:pStyle w:val="Compact"/>
        <w:numPr>
          <w:ilvl w:val="0"/>
          <w:numId w:val="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Split dataset into training and testing sets</w:t>
      </w:r>
    </w:p>
    <w:p w14:paraId="667D2708" w14:textId="77777777" w:rsidR="00253148" w:rsidRPr="00474797" w:rsidRDefault="00000000" w:rsidP="008F1DD6">
      <w:pPr>
        <w:pStyle w:val="Compact"/>
        <w:numPr>
          <w:ilvl w:val="0"/>
          <w:numId w:val="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Train logistic regression model</w:t>
      </w:r>
    </w:p>
    <w:p w14:paraId="6A4F4887" w14:textId="77777777" w:rsidR="00253148" w:rsidRPr="00474797" w:rsidRDefault="00000000" w:rsidP="008F1DD6">
      <w:pPr>
        <w:pStyle w:val="Compact"/>
        <w:numPr>
          <w:ilvl w:val="0"/>
          <w:numId w:val="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Evaluate performance</w:t>
      </w:r>
    </w:p>
    <w:p w14:paraId="7E9E4F16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0BC03E47">
          <v:rect id="_x0000_i1034" style="width:0;height:1.5pt" o:hralign="center" o:hrstd="t" o:hr="t"/>
        </w:pict>
      </w:r>
    </w:p>
    <w:p w14:paraId="1A4CFC5A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6" w:name="evaluation-metrics"/>
      <w:bookmarkEnd w:id="15"/>
      <w:r w:rsidRPr="00474797">
        <w:rPr>
          <w:rFonts w:ascii="Cambria" w:hAnsi="Cambria"/>
          <w:color w:val="000000" w:themeColor="text1"/>
        </w:rPr>
        <w:t>11. Evaluation Metrics</w:t>
      </w:r>
    </w:p>
    <w:p w14:paraId="1679B7D4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17" w:name="confusion-matrix"/>
      <w:r w:rsidRPr="00474797">
        <w:rPr>
          <w:rFonts w:ascii="Cambria" w:hAnsi="Cambria"/>
          <w:color w:val="000000" w:themeColor="text1"/>
        </w:rPr>
        <w:t>11.1 Confusion Matrix</w:t>
      </w:r>
    </w:p>
    <w:p w14:paraId="568DFD28" w14:textId="77777777" w:rsidR="00253148" w:rsidRPr="00474797" w:rsidRDefault="00000000" w:rsidP="008F1DD6">
      <w:pPr>
        <w:pStyle w:val="Compac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True Positives (TP)</w:t>
      </w:r>
    </w:p>
    <w:p w14:paraId="2035C9C4" w14:textId="77777777" w:rsidR="00253148" w:rsidRPr="00474797" w:rsidRDefault="00000000" w:rsidP="008F1DD6">
      <w:pPr>
        <w:pStyle w:val="Compac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True Negatives (TN)</w:t>
      </w:r>
    </w:p>
    <w:p w14:paraId="4A8A1CB3" w14:textId="77777777" w:rsidR="00253148" w:rsidRPr="00474797" w:rsidRDefault="00000000" w:rsidP="008F1DD6">
      <w:pPr>
        <w:pStyle w:val="Compac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False Positives (FP)</w:t>
      </w:r>
    </w:p>
    <w:p w14:paraId="2F7BD738" w14:textId="77777777" w:rsidR="00253148" w:rsidRPr="00474797" w:rsidRDefault="00000000" w:rsidP="008F1DD6">
      <w:pPr>
        <w:pStyle w:val="Compac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False Negatives (FN)</w:t>
      </w:r>
    </w:p>
    <w:p w14:paraId="656F7E79" w14:textId="77777777" w:rsidR="00474797" w:rsidRPr="00474797" w:rsidRDefault="00474797" w:rsidP="00474797">
      <w:pPr>
        <w:pStyle w:val="Heading3"/>
        <w:rPr>
          <w:rFonts w:ascii="Cambria" w:hAnsi="Cambria"/>
          <w:color w:val="000000" w:themeColor="text1"/>
        </w:rPr>
      </w:pPr>
      <w:bookmarkStart w:id="18" w:name="f1-score"/>
      <w:bookmarkEnd w:id="17"/>
      <w:r w:rsidRPr="00474797">
        <w:rPr>
          <w:rFonts w:ascii="Cambria" w:hAnsi="Cambria"/>
          <w:color w:val="000000" w:themeColor="text1"/>
        </w:rPr>
        <w:t>11.2 Accuracy</w:t>
      </w:r>
    </w:p>
    <w:p w14:paraId="0153D9A1" w14:textId="77777777" w:rsidR="00474797" w:rsidRPr="00474797" w:rsidRDefault="00474797" w:rsidP="00474797">
      <w:pPr>
        <w:pStyle w:val="NormalWeb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Accuracy=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TP+TN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TP+TN+FP+FN</m:t>
              </m:r>
            </m:den>
          </m:f>
        </m:oMath>
      </m:oMathPara>
    </w:p>
    <w:p w14:paraId="08D097A9" w14:textId="77777777" w:rsidR="00474797" w:rsidRPr="00474797" w:rsidRDefault="00474797" w:rsidP="00474797">
      <w:pPr>
        <w:pStyle w:val="Heading3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11.3 Precision</w:t>
      </w:r>
    </w:p>
    <w:p w14:paraId="4556DB47" w14:textId="77777777" w:rsidR="00474797" w:rsidRPr="00474797" w:rsidRDefault="00474797" w:rsidP="00474797">
      <w:pPr>
        <w:pStyle w:val="NormalWeb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Precision=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TP+FP</m:t>
              </m:r>
            </m:den>
          </m:f>
        </m:oMath>
      </m:oMathPara>
    </w:p>
    <w:p w14:paraId="30271091" w14:textId="77777777" w:rsidR="00474797" w:rsidRPr="00474797" w:rsidRDefault="00474797" w:rsidP="00474797">
      <w:pPr>
        <w:pStyle w:val="Heading3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11.4 Recall</w:t>
      </w:r>
    </w:p>
    <w:p w14:paraId="65B35DB2" w14:textId="77777777" w:rsidR="00474797" w:rsidRPr="00474797" w:rsidRDefault="00474797" w:rsidP="00474797">
      <w:pPr>
        <w:pStyle w:val="NormalWeb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Recall=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TP+FN</m:t>
              </m:r>
            </m:den>
          </m:f>
        </m:oMath>
      </m:oMathPara>
    </w:p>
    <w:p w14:paraId="2D1E5965" w14:textId="77777777" w:rsidR="00474797" w:rsidRPr="00474797" w:rsidRDefault="00474797" w:rsidP="00474797">
      <w:pPr>
        <w:pStyle w:val="Heading3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lastRenderedPageBreak/>
        <w:t>11.5 F1-Score</w:t>
      </w:r>
    </w:p>
    <w:p w14:paraId="00584878" w14:textId="77777777" w:rsidR="00474797" w:rsidRPr="00474797" w:rsidRDefault="00474797" w:rsidP="00474797">
      <w:pPr>
        <w:pStyle w:val="NormalWeb"/>
        <w:rPr>
          <w:rFonts w:ascii="Cambria" w:hAnsi="Cambr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F1=2×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Precision×Recall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Precision+Recall</m:t>
              </m:r>
            </m:den>
          </m:f>
        </m:oMath>
      </m:oMathPara>
    </w:p>
    <w:p w14:paraId="1F999FC3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6921E091">
          <v:rect id="_x0000_i1035" style="width:0;height:1.5pt" o:hralign="center" o:hrstd="t" o:hr="t"/>
        </w:pict>
      </w:r>
    </w:p>
    <w:p w14:paraId="6392B635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19" w:name="roc-curve-and-auc"/>
      <w:bookmarkEnd w:id="16"/>
      <w:bookmarkEnd w:id="18"/>
      <w:r w:rsidRPr="00474797">
        <w:rPr>
          <w:rFonts w:ascii="Cambria" w:hAnsi="Cambria"/>
          <w:color w:val="000000" w:themeColor="text1"/>
        </w:rPr>
        <w:t>12. ROC Curve and AUC</w:t>
      </w:r>
    </w:p>
    <w:p w14:paraId="0E64FC34" w14:textId="77777777" w:rsidR="00253148" w:rsidRPr="00474797" w:rsidRDefault="00000000" w:rsidP="008F1DD6">
      <w:pPr>
        <w:pStyle w:val="Compact"/>
        <w:numPr>
          <w:ilvl w:val="0"/>
          <w:numId w:val="10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ROC curve plots True Positive Rate vs False Positive Rate</w:t>
      </w:r>
    </w:p>
    <w:p w14:paraId="532C0E69" w14:textId="77777777" w:rsidR="00253148" w:rsidRPr="00474797" w:rsidRDefault="00000000" w:rsidP="008F1DD6">
      <w:pPr>
        <w:pStyle w:val="Compact"/>
        <w:numPr>
          <w:ilvl w:val="0"/>
          <w:numId w:val="10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AUC measures overall classification performance</w:t>
      </w:r>
    </w:p>
    <w:p w14:paraId="5C31C2D6" w14:textId="77777777" w:rsidR="00253148" w:rsidRPr="00474797" w:rsidRDefault="00000000" w:rsidP="008F1DD6">
      <w:pPr>
        <w:pStyle w:val="Compact"/>
        <w:numPr>
          <w:ilvl w:val="0"/>
          <w:numId w:val="10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Higher AUC indicates better model</w:t>
      </w:r>
    </w:p>
    <w:p w14:paraId="7C0C6CC5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53B0F9E1">
          <v:rect id="_x0000_i1036" style="width:0;height:1.5pt" o:hralign="center" o:hrstd="t" o:hr="t"/>
        </w:pict>
      </w:r>
    </w:p>
    <w:p w14:paraId="03B5CA64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0" w:name="overfitting-and-underfitting"/>
      <w:bookmarkEnd w:id="19"/>
      <w:r w:rsidRPr="00474797">
        <w:rPr>
          <w:rFonts w:ascii="Cambria" w:hAnsi="Cambria"/>
          <w:color w:val="000000" w:themeColor="text1"/>
        </w:rPr>
        <w:t>13. Overfitting and Underfitting</w:t>
      </w:r>
    </w:p>
    <w:p w14:paraId="70220583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21" w:name="underfitting"/>
      <w:r w:rsidRPr="00474797">
        <w:rPr>
          <w:rFonts w:ascii="Cambria" w:hAnsi="Cambria"/>
          <w:color w:val="000000" w:themeColor="text1"/>
        </w:rPr>
        <w:t>Underfitting</w:t>
      </w:r>
    </w:p>
    <w:p w14:paraId="643A72B7" w14:textId="77777777" w:rsidR="00253148" w:rsidRPr="00474797" w:rsidRDefault="00000000" w:rsidP="008F1DD6">
      <w:pPr>
        <w:pStyle w:val="Compact"/>
        <w:numPr>
          <w:ilvl w:val="0"/>
          <w:numId w:val="11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Model too simple</w:t>
      </w:r>
    </w:p>
    <w:p w14:paraId="314FC7B3" w14:textId="77777777" w:rsidR="00253148" w:rsidRPr="00474797" w:rsidRDefault="00000000" w:rsidP="008F1DD6">
      <w:pPr>
        <w:pStyle w:val="Compact"/>
        <w:numPr>
          <w:ilvl w:val="0"/>
          <w:numId w:val="11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Poor performance on training and test data</w:t>
      </w:r>
    </w:p>
    <w:p w14:paraId="5CACE31C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22" w:name="overfitting"/>
      <w:bookmarkEnd w:id="21"/>
      <w:r w:rsidRPr="00474797">
        <w:rPr>
          <w:rFonts w:ascii="Cambria" w:hAnsi="Cambria"/>
          <w:color w:val="000000" w:themeColor="text1"/>
        </w:rPr>
        <w:t>Overfitting</w:t>
      </w:r>
    </w:p>
    <w:p w14:paraId="6F919524" w14:textId="77777777" w:rsidR="00253148" w:rsidRPr="00474797" w:rsidRDefault="00000000" w:rsidP="008F1DD6">
      <w:pPr>
        <w:pStyle w:val="Compac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Model memorizes training data</w:t>
      </w:r>
    </w:p>
    <w:p w14:paraId="3F137C77" w14:textId="77777777" w:rsidR="00253148" w:rsidRPr="00474797" w:rsidRDefault="00000000" w:rsidP="008F1DD6">
      <w:pPr>
        <w:pStyle w:val="Compac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Poor generalization</w:t>
      </w:r>
    </w:p>
    <w:p w14:paraId="699ABAC4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476F205A">
          <v:rect id="_x0000_i1037" style="width:0;height:1.5pt" o:hralign="center" o:hrstd="t" o:hr="t"/>
        </w:pict>
      </w:r>
    </w:p>
    <w:p w14:paraId="6FFBF3BA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3" w:name="biasvariance-tradeoff"/>
      <w:bookmarkEnd w:id="20"/>
      <w:bookmarkEnd w:id="22"/>
      <w:r w:rsidRPr="00474797">
        <w:rPr>
          <w:rFonts w:ascii="Cambria" w:hAnsi="Cambria"/>
          <w:color w:val="000000" w:themeColor="text1"/>
        </w:rPr>
        <w:t>14. Bias–Variance Tradeoff</w:t>
      </w:r>
    </w:p>
    <w:p w14:paraId="2FC21072" w14:textId="77777777" w:rsidR="00253148" w:rsidRPr="00474797" w:rsidRDefault="00000000" w:rsidP="008F1DD6">
      <w:pPr>
        <w:pStyle w:val="Compact"/>
        <w:numPr>
          <w:ilvl w:val="0"/>
          <w:numId w:val="13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High bias → underfitting</w:t>
      </w:r>
    </w:p>
    <w:p w14:paraId="42FDB237" w14:textId="77777777" w:rsidR="00253148" w:rsidRPr="00474797" w:rsidRDefault="00000000" w:rsidP="008F1DD6">
      <w:pPr>
        <w:pStyle w:val="Compact"/>
        <w:numPr>
          <w:ilvl w:val="0"/>
          <w:numId w:val="13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High variance → overfitting</w:t>
      </w:r>
    </w:p>
    <w:p w14:paraId="19AAC8CA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Balancing both is essential for optimal performance.</w:t>
      </w:r>
    </w:p>
    <w:p w14:paraId="47E5BAEF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0D3900F4">
          <v:rect id="_x0000_i1038" style="width:0;height:1.5pt" o:hralign="center" o:hrstd="t" o:hr="t"/>
        </w:pict>
      </w:r>
    </w:p>
    <w:p w14:paraId="53413C96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4" w:name="regularization"/>
      <w:bookmarkEnd w:id="23"/>
      <w:r w:rsidRPr="00474797">
        <w:rPr>
          <w:rFonts w:ascii="Cambria" w:hAnsi="Cambria"/>
          <w:color w:val="000000" w:themeColor="text1"/>
        </w:rPr>
        <w:t>15. Regularization</w:t>
      </w:r>
    </w:p>
    <w:p w14:paraId="08BE3790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25" w:name="l1-regularization-lasso"/>
      <w:r w:rsidRPr="00474797">
        <w:rPr>
          <w:rFonts w:ascii="Cambria" w:hAnsi="Cambria"/>
          <w:color w:val="000000" w:themeColor="text1"/>
        </w:rPr>
        <w:t>15.1 L1 Regularization (Lasso)</w:t>
      </w:r>
    </w:p>
    <w:p w14:paraId="04664677" w14:textId="1486B2C5" w:rsidR="00253148" w:rsidRPr="00474797" w:rsidRDefault="00000000" w:rsidP="008F1DD6">
      <w:pPr>
        <w:pStyle w:val="Compact"/>
        <w:numPr>
          <w:ilvl w:val="0"/>
          <w:numId w:val="14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 xml:space="preserve">Encourages </w:t>
      </w:r>
      <w:r w:rsidR="00051942" w:rsidRPr="00474797">
        <w:rPr>
          <w:rFonts w:ascii="Cambria" w:hAnsi="Cambria"/>
          <w:color w:val="000000" w:themeColor="text1"/>
        </w:rPr>
        <w:t>sparsity</w:t>
      </w:r>
      <w:r w:rsidR="00051942">
        <w:rPr>
          <w:rFonts w:ascii="Cambria" w:hAnsi="Cambria"/>
          <w:color w:val="000000" w:themeColor="text1"/>
        </w:rPr>
        <w:t xml:space="preserve"> (</w:t>
      </w:r>
      <w:r w:rsidR="00DD45B6">
        <w:rPr>
          <w:rFonts w:ascii="Cambria" w:hAnsi="Cambria"/>
          <w:color w:val="000000" w:themeColor="text1"/>
        </w:rPr>
        <w:t>quality of being thinly scattered, lacking density or having few elements in given space)</w:t>
      </w:r>
    </w:p>
    <w:p w14:paraId="62A9EAB7" w14:textId="77777777" w:rsidR="00253148" w:rsidRPr="00474797" w:rsidRDefault="00000000" w:rsidP="008F1DD6">
      <w:pPr>
        <w:pStyle w:val="Compact"/>
        <w:numPr>
          <w:ilvl w:val="0"/>
          <w:numId w:val="14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Feature selection</w:t>
      </w:r>
    </w:p>
    <w:p w14:paraId="2B9E641F" w14:textId="77777777" w:rsidR="00253148" w:rsidRPr="00474797" w:rsidRDefault="00000000" w:rsidP="008F1DD6">
      <w:pPr>
        <w:pStyle w:val="Heading3"/>
        <w:jc w:val="both"/>
        <w:rPr>
          <w:rFonts w:ascii="Cambria" w:hAnsi="Cambria"/>
          <w:color w:val="000000" w:themeColor="text1"/>
        </w:rPr>
      </w:pPr>
      <w:bookmarkStart w:id="26" w:name="l2-regularization-ridge"/>
      <w:bookmarkEnd w:id="25"/>
      <w:r w:rsidRPr="00474797">
        <w:rPr>
          <w:rFonts w:ascii="Cambria" w:hAnsi="Cambria"/>
          <w:color w:val="000000" w:themeColor="text1"/>
        </w:rPr>
        <w:t>15.2 L2 Regularization (Ridge)</w:t>
      </w:r>
    </w:p>
    <w:p w14:paraId="7673B37A" w14:textId="77777777" w:rsidR="00253148" w:rsidRPr="00474797" w:rsidRDefault="00000000" w:rsidP="008F1DD6">
      <w:pPr>
        <w:pStyle w:val="Compact"/>
        <w:numPr>
          <w:ilvl w:val="0"/>
          <w:numId w:val="15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Penalizes large weights</w:t>
      </w:r>
    </w:p>
    <w:p w14:paraId="4FB954B1" w14:textId="26CD7E60" w:rsidR="00253148" w:rsidRPr="00474797" w:rsidRDefault="00B4443D" w:rsidP="008F1DD6">
      <w:pPr>
        <w:pStyle w:val="Compact"/>
        <w:numPr>
          <w:ilvl w:val="0"/>
          <w:numId w:val="15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Improve generalization</w:t>
      </w:r>
    </w:p>
    <w:p w14:paraId="13F2F06E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5EE64577">
          <v:rect id="_x0000_i1039" style="width:0;height:1.5pt" o:hralign="center" o:hrstd="t" o:hr="t"/>
        </w:pict>
      </w:r>
    </w:p>
    <w:p w14:paraId="69FE758A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7" w:name="advantages-of-logistic-regression"/>
      <w:bookmarkEnd w:id="24"/>
      <w:bookmarkEnd w:id="26"/>
      <w:r w:rsidRPr="00474797">
        <w:rPr>
          <w:rFonts w:ascii="Cambria" w:hAnsi="Cambria"/>
          <w:color w:val="000000" w:themeColor="text1"/>
        </w:rPr>
        <w:lastRenderedPageBreak/>
        <w:t>16. Advantages of Logistic Regression</w:t>
      </w:r>
    </w:p>
    <w:p w14:paraId="61F01735" w14:textId="77777777" w:rsidR="00253148" w:rsidRPr="00474797" w:rsidRDefault="00000000" w:rsidP="008F1DD6">
      <w:pPr>
        <w:pStyle w:val="Compac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Simple and interpretable</w:t>
      </w:r>
    </w:p>
    <w:p w14:paraId="52B7318E" w14:textId="77777777" w:rsidR="00253148" w:rsidRPr="00474797" w:rsidRDefault="00000000" w:rsidP="008F1DD6">
      <w:pPr>
        <w:pStyle w:val="Compac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Efficient for binary classification</w:t>
      </w:r>
    </w:p>
    <w:p w14:paraId="58F5049A" w14:textId="758BAA4B" w:rsidR="00253148" w:rsidRPr="00474797" w:rsidRDefault="00000000" w:rsidP="008F1DD6">
      <w:pPr>
        <w:pStyle w:val="Compac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Output probabilities</w:t>
      </w:r>
    </w:p>
    <w:p w14:paraId="4ABE76FD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4303C23E">
          <v:rect id="_x0000_i1040" style="width:0;height:1.5pt" o:hralign="center" o:hrstd="t" o:hr="t"/>
        </w:pict>
      </w:r>
    </w:p>
    <w:p w14:paraId="07E7A919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8" w:name="limitations-of-logistic-regression"/>
      <w:bookmarkEnd w:id="27"/>
      <w:r w:rsidRPr="00474797">
        <w:rPr>
          <w:rFonts w:ascii="Cambria" w:hAnsi="Cambria"/>
          <w:color w:val="000000" w:themeColor="text1"/>
        </w:rPr>
        <w:t>17. Limitations of Logistic Regression</w:t>
      </w:r>
    </w:p>
    <w:p w14:paraId="5D4EC7BF" w14:textId="77777777" w:rsidR="00253148" w:rsidRPr="00474797" w:rsidRDefault="00000000" w:rsidP="008F1DD6">
      <w:pPr>
        <w:pStyle w:val="Compac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Assumes linear decision boundary</w:t>
      </w:r>
    </w:p>
    <w:p w14:paraId="3251D5E9" w14:textId="77777777" w:rsidR="00253148" w:rsidRPr="00474797" w:rsidRDefault="00000000" w:rsidP="008F1DD6">
      <w:pPr>
        <w:pStyle w:val="Compac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Sensitive to outliers</w:t>
      </w:r>
    </w:p>
    <w:p w14:paraId="0888183A" w14:textId="77777777" w:rsidR="00253148" w:rsidRPr="00474797" w:rsidRDefault="00000000" w:rsidP="008F1DD6">
      <w:pPr>
        <w:pStyle w:val="Compac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Performs poorly with complex non-linear relationships</w:t>
      </w:r>
    </w:p>
    <w:p w14:paraId="68160E9B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023FA077">
          <v:rect id="_x0000_i1041" style="width:0;height:1.5pt" o:hralign="center" o:hrstd="t" o:hr="t"/>
        </w:pict>
      </w:r>
    </w:p>
    <w:p w14:paraId="313B5096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29" w:name="applications-of-logistic-regression"/>
      <w:bookmarkEnd w:id="28"/>
      <w:r w:rsidRPr="00474797">
        <w:rPr>
          <w:rFonts w:ascii="Cambria" w:hAnsi="Cambria"/>
          <w:color w:val="000000" w:themeColor="text1"/>
        </w:rPr>
        <w:t>18. Applications of Logistic Regression</w:t>
      </w:r>
    </w:p>
    <w:p w14:paraId="4B8F6322" w14:textId="77777777" w:rsidR="00253148" w:rsidRPr="00474797" w:rsidRDefault="00000000" w:rsidP="008F1DD6">
      <w:pPr>
        <w:pStyle w:val="Compact"/>
        <w:numPr>
          <w:ilvl w:val="0"/>
          <w:numId w:val="1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Disease prediction</w:t>
      </w:r>
    </w:p>
    <w:p w14:paraId="56DAE49E" w14:textId="77777777" w:rsidR="00253148" w:rsidRPr="00474797" w:rsidRDefault="00000000" w:rsidP="008F1DD6">
      <w:pPr>
        <w:pStyle w:val="Compact"/>
        <w:numPr>
          <w:ilvl w:val="0"/>
          <w:numId w:val="1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Fraud detection</w:t>
      </w:r>
    </w:p>
    <w:p w14:paraId="2681765D" w14:textId="77777777" w:rsidR="00253148" w:rsidRPr="00474797" w:rsidRDefault="00000000" w:rsidP="008F1DD6">
      <w:pPr>
        <w:pStyle w:val="Compact"/>
        <w:numPr>
          <w:ilvl w:val="0"/>
          <w:numId w:val="1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Spam classification</w:t>
      </w:r>
    </w:p>
    <w:p w14:paraId="4FA69604" w14:textId="77777777" w:rsidR="00253148" w:rsidRPr="00474797" w:rsidRDefault="00000000" w:rsidP="008F1DD6">
      <w:pPr>
        <w:pStyle w:val="Compact"/>
        <w:numPr>
          <w:ilvl w:val="0"/>
          <w:numId w:val="18"/>
        </w:numPr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Customer churn analysis</w:t>
      </w:r>
    </w:p>
    <w:p w14:paraId="44D5F530" w14:textId="77777777" w:rsidR="00253148" w:rsidRPr="00474797" w:rsidRDefault="00000000" w:rsidP="008F1DD6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pict w14:anchorId="5DFBA3D6">
          <v:rect id="_x0000_i1042" style="width:0;height:1.5pt" o:hralign="center" o:hrstd="t" o:hr="t"/>
        </w:pict>
      </w:r>
    </w:p>
    <w:p w14:paraId="5F2C1531" w14:textId="77777777" w:rsidR="00253148" w:rsidRPr="00474797" w:rsidRDefault="00000000" w:rsidP="008F1DD6">
      <w:pPr>
        <w:pStyle w:val="Heading2"/>
        <w:jc w:val="both"/>
        <w:rPr>
          <w:rFonts w:ascii="Cambria" w:hAnsi="Cambria"/>
          <w:color w:val="000000" w:themeColor="text1"/>
        </w:rPr>
      </w:pPr>
      <w:bookmarkStart w:id="30" w:name="conclusion"/>
      <w:bookmarkEnd w:id="29"/>
      <w:r w:rsidRPr="00474797">
        <w:rPr>
          <w:rFonts w:ascii="Cambria" w:hAnsi="Cambria"/>
          <w:color w:val="000000" w:themeColor="text1"/>
        </w:rPr>
        <w:t>19. Conclusion</w:t>
      </w:r>
    </w:p>
    <w:p w14:paraId="3935E213" w14:textId="77777777" w:rsidR="00253148" w:rsidRPr="00474797" w:rsidRDefault="00000000" w:rsidP="008F1DD6">
      <w:pPr>
        <w:pStyle w:val="FirstParagraph"/>
        <w:jc w:val="both"/>
        <w:rPr>
          <w:rFonts w:ascii="Cambria" w:hAnsi="Cambria"/>
          <w:color w:val="000000" w:themeColor="text1"/>
        </w:rPr>
      </w:pPr>
      <w:r w:rsidRPr="00474797">
        <w:rPr>
          <w:rFonts w:ascii="Cambria" w:hAnsi="Cambria"/>
          <w:color w:val="000000" w:themeColor="text1"/>
        </w:rPr>
        <w:t>Logistic Regression is a powerful baseline classification algorithm. While simple, it remains widely used due to its interpretability, efficiency, and probabilistic outputs. Mastering logistic regression is essential before progressing to advanced classification models.</w:t>
      </w:r>
      <w:bookmarkEnd w:id="0"/>
      <w:bookmarkEnd w:id="30"/>
    </w:p>
    <w:sectPr w:rsidR="00253148" w:rsidRPr="00474797" w:rsidSect="008F1DD6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2869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B6B7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68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F124B57"/>
    <w:multiLevelType w:val="multilevel"/>
    <w:tmpl w:val="197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4697">
    <w:abstractNumId w:val="0"/>
  </w:num>
  <w:num w:numId="2" w16cid:durableId="2058703448">
    <w:abstractNumId w:val="1"/>
  </w:num>
  <w:num w:numId="3" w16cid:durableId="263418405">
    <w:abstractNumId w:val="1"/>
  </w:num>
  <w:num w:numId="4" w16cid:durableId="107048451">
    <w:abstractNumId w:val="1"/>
  </w:num>
  <w:num w:numId="5" w16cid:durableId="242497844">
    <w:abstractNumId w:val="1"/>
  </w:num>
  <w:num w:numId="6" w16cid:durableId="274557864">
    <w:abstractNumId w:val="1"/>
  </w:num>
  <w:num w:numId="7" w16cid:durableId="1917744841">
    <w:abstractNumId w:val="1"/>
  </w:num>
  <w:num w:numId="8" w16cid:durableId="2084989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2110497">
    <w:abstractNumId w:val="1"/>
  </w:num>
  <w:num w:numId="10" w16cid:durableId="713696117">
    <w:abstractNumId w:val="1"/>
  </w:num>
  <w:num w:numId="11" w16cid:durableId="906846507">
    <w:abstractNumId w:val="1"/>
  </w:num>
  <w:num w:numId="12" w16cid:durableId="1605383472">
    <w:abstractNumId w:val="1"/>
  </w:num>
  <w:num w:numId="13" w16cid:durableId="1998149792">
    <w:abstractNumId w:val="1"/>
  </w:num>
  <w:num w:numId="14" w16cid:durableId="1290429872">
    <w:abstractNumId w:val="1"/>
  </w:num>
  <w:num w:numId="15" w16cid:durableId="679090148">
    <w:abstractNumId w:val="1"/>
  </w:num>
  <w:num w:numId="16" w16cid:durableId="59790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5931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3587414">
    <w:abstractNumId w:val="1"/>
  </w:num>
  <w:num w:numId="19" w16cid:durableId="46597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148"/>
    <w:rsid w:val="00051942"/>
    <w:rsid w:val="00253148"/>
    <w:rsid w:val="00445770"/>
    <w:rsid w:val="00474797"/>
    <w:rsid w:val="006C2932"/>
    <w:rsid w:val="008F1DD6"/>
    <w:rsid w:val="008F320A"/>
    <w:rsid w:val="00924AB6"/>
    <w:rsid w:val="00B4443D"/>
    <w:rsid w:val="00DD45B6"/>
    <w:rsid w:val="00FE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2AEB"/>
  <w15:docId w15:val="{46600964-3C4A-4704-98A8-224BE790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924A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THANUJA CHILLA</cp:lastModifiedBy>
  <cp:revision>9</cp:revision>
  <dcterms:created xsi:type="dcterms:W3CDTF">2026-01-10T18:38:00Z</dcterms:created>
  <dcterms:modified xsi:type="dcterms:W3CDTF">2026-01-11T22:31:00Z</dcterms:modified>
</cp:coreProperties>
</file>