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3121E3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121E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3121E3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3121E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3121E3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3121E3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3121E3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3121E3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3121E3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4A7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4A77C1" w:rsidRPr="004A77C1">
                    <w:t xml:space="preserve"> </w:t>
                  </w:r>
                  <w:r w:rsidR="004A77C1" w:rsidRPr="004A77C1">
                    <w:rPr>
                      <w:sz w:val="20"/>
                      <w:szCs w:val="20"/>
                    </w:rPr>
                    <w:t xml:space="preserve">View Data </w:t>
                  </w:r>
                  <w:r w:rsidR="004A77C1">
                    <w:rPr>
                      <w:sz w:val="20"/>
                      <w:szCs w:val="20"/>
                    </w:rPr>
                    <w:t xml:space="preserve">Sets Train and Test Data Sets,  View Trained and Tested Accuracy in Bar Chart,  </w:t>
                  </w:r>
                  <w:r w:rsidR="004A77C1" w:rsidRPr="004A77C1">
                    <w:rPr>
                      <w:sz w:val="20"/>
                      <w:szCs w:val="20"/>
                    </w:rPr>
                    <w:t>View Traine</w:t>
                  </w:r>
                  <w:r w:rsidR="004A77C1">
                    <w:rPr>
                      <w:sz w:val="20"/>
                      <w:szCs w:val="20"/>
                    </w:rPr>
                    <w:t xml:space="preserve">d and Tested Accuracy Results,  View All </w:t>
                  </w:r>
                  <w:r w:rsidR="004A77C1" w:rsidRPr="004A77C1">
                    <w:rPr>
                      <w:sz w:val="20"/>
                      <w:szCs w:val="20"/>
                    </w:rPr>
                    <w:t>Fraudsters a</w:t>
                  </w:r>
                  <w:r w:rsidR="004A77C1">
                    <w:rPr>
                      <w:sz w:val="20"/>
                      <w:szCs w:val="20"/>
                    </w:rPr>
                    <w:t xml:space="preserve">nd Fraudulent Prediction Type,  </w:t>
                  </w:r>
                  <w:r w:rsidR="004A77C1" w:rsidRPr="004A77C1">
                    <w:rPr>
                      <w:sz w:val="20"/>
                      <w:szCs w:val="20"/>
                    </w:rPr>
                    <w:t>F</w:t>
                  </w:r>
                  <w:r w:rsidR="004A77C1">
                    <w:rPr>
                      <w:sz w:val="20"/>
                      <w:szCs w:val="20"/>
                    </w:rPr>
                    <w:t xml:space="preserve">ind Fraudsters and Fraudulent,  Prediction Type Ratio,  </w:t>
                  </w:r>
                  <w:r w:rsidR="004A77C1" w:rsidRPr="004A77C1">
                    <w:rPr>
                      <w:sz w:val="20"/>
                      <w:szCs w:val="20"/>
                    </w:rPr>
                    <w:t>Downl</w:t>
                  </w:r>
                  <w:r w:rsidR="004A77C1">
                    <w:rPr>
                      <w:sz w:val="20"/>
                      <w:szCs w:val="20"/>
                    </w:rPr>
                    <w:t xml:space="preserve">oad Fraudsters and Fraudulent,  Prediction Type,  </w:t>
                  </w:r>
                  <w:r w:rsidR="004A77C1" w:rsidRPr="004A77C1">
                    <w:rPr>
                      <w:sz w:val="20"/>
                      <w:szCs w:val="20"/>
                    </w:rPr>
                    <w:t xml:space="preserve">View </w:t>
                  </w:r>
                  <w:r w:rsidR="004A77C1">
                    <w:rPr>
                      <w:sz w:val="20"/>
                      <w:szCs w:val="20"/>
                    </w:rPr>
                    <w:t xml:space="preserve">All Fraudsters and Fraudulent,  </w:t>
                  </w:r>
                  <w:r w:rsidR="004A77C1" w:rsidRPr="004A77C1">
                    <w:rPr>
                      <w:sz w:val="20"/>
                      <w:szCs w:val="20"/>
                    </w:rPr>
                    <w:t>Prediction Type Ratio Results,</w:t>
                  </w:r>
                  <w:r>
                    <w:rPr>
                      <w:sz w:val="20"/>
                      <w:szCs w:val="20"/>
                    </w:rPr>
                    <w:t xml:space="preserve">, </w:t>
                  </w:r>
                  <w:r w:rsidR="00D41B31" w:rsidRPr="00D41B31">
                    <w:rPr>
                      <w:sz w:val="20"/>
                      <w:szCs w:val="20"/>
                    </w:rPr>
                    <w:t>View All Remote Users.</w:t>
                  </w:r>
                </w:p>
                <w:p w:rsidR="00C77F13" w:rsidRDefault="004A77C1" w:rsidP="004A7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step, type, amount, name Orig, old balance Org, new balance Orig, name Dest ,old balance Dest, new balance Dest , </w:t>
                  </w:r>
                  <w:r w:rsidRPr="004A77C1">
                    <w:rPr>
                      <w:sz w:val="20"/>
                      <w:szCs w:val="20"/>
                    </w:rPr>
                    <w:t>prediction/</w:t>
                  </w:r>
                </w:p>
              </w:txbxContent>
            </v:textbox>
          </v:rect>
        </w:pict>
      </w:r>
    </w:p>
    <w:p w:rsidR="00025245" w:rsidRDefault="003121E3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3121E3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121E3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121E3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3121E3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3121E3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4A77C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4A77C1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POST DATA SETS,  </w:t>
                  </w:r>
                  <w:r w:rsidR="004A77C1" w:rsidRPr="004A77C1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MINING FRAUDSTERS AND FRAUDULENT TYPE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4A77C1" w:rsidRDefault="004A77C1" w:rsidP="004A77C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step, type, amount, name Orig, old balance Org, new balance Orig, name Dest ,old balance Dest, new balance Dest , </w:t>
                  </w:r>
                  <w:r w:rsidRPr="004A77C1">
                    <w:rPr>
                      <w:sz w:val="20"/>
                      <w:szCs w:val="20"/>
                    </w:rPr>
                    <w:t>prediction/</w:t>
                  </w:r>
                </w:p>
                <w:p w:rsidR="00025245" w:rsidRPr="00C77F13" w:rsidRDefault="00025245" w:rsidP="004A77C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3121E3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121E3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3121E3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46E" w:rsidRDefault="009A446E" w:rsidP="00297231">
      <w:pPr>
        <w:spacing w:after="0" w:line="240" w:lineRule="auto"/>
      </w:pPr>
      <w:r>
        <w:separator/>
      </w:r>
    </w:p>
  </w:endnote>
  <w:endnote w:type="continuationSeparator" w:id="1">
    <w:p w:rsidR="009A446E" w:rsidRDefault="009A446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46E" w:rsidRDefault="009A446E" w:rsidP="00297231">
      <w:pPr>
        <w:spacing w:after="0" w:line="240" w:lineRule="auto"/>
      </w:pPr>
      <w:r>
        <w:separator/>
      </w:r>
    </w:p>
  </w:footnote>
  <w:footnote w:type="continuationSeparator" w:id="1">
    <w:p w:rsidR="009A446E" w:rsidRDefault="009A446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1E3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A77C1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446E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2022-01-14T10:01:00Z</dcterms:modified>
</cp:coreProperties>
</file>