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p>
    <w:p>
      <w:pPr>
        <w:jc w:val="center"/>
      </w:pPr>
      <w:r>
        <w:rPr>
          <w:rFonts w:ascii="Arial" w:hAnsi="Arial"/>
          <w:b/>
          <w:sz w:val="48"/>
        </w:rPr>
        <w:t>CAMPUS RESOURCE &amp; STUDENT SUCCESS</w:t>
        <w:br/>
        <w:t>INTELLIGENCE SYSTEM</w:t>
      </w:r>
    </w:p>
    <w:p>
      <w:pPr>
        <w:jc w:val="center"/>
      </w:pPr>
      <w:r>
        <w:rPr>
          <w:b/>
          <w:sz w:val="30"/>
        </w:rPr>
        <w:br/>
        <w:t>Business Intelligence &amp; Predictive Analytics Project</w:t>
      </w:r>
    </w:p>
    <w:p>
      <w:r>
        <w:br/>
      </w:r>
    </w:p>
    <w:p>
      <w:pPr>
        <w:jc w:val="center"/>
      </w:pPr>
      <w:r>
        <w:rPr>
          <w:b/>
          <w:i w:val="0"/>
        </w:rPr>
        <w:t>Project Report</w:t>
      </w:r>
    </w:p>
    <w:p>
      <w:r>
        <w:br/>
      </w:r>
    </w:p>
    <w:p>
      <w:pPr>
        <w:jc w:val="center"/>
      </w:pPr>
      <w:r>
        <w:rPr>
          <w:b/>
          <w:i w:val="0"/>
        </w:rPr>
        <w:t>Submitted by</w:t>
      </w:r>
    </w:p>
    <w:p>
      <w:pPr>
        <w:jc w:val="center"/>
      </w:pPr>
      <w:r>
        <w:rPr>
          <w:b/>
          <w:i w:val="0"/>
        </w:rPr>
        <w:t>Thanusree</w:t>
      </w:r>
    </w:p>
    <w:p>
      <w:pPr>
        <w:jc w:val="center"/>
      </w:pPr>
      <w:r>
        <w:rPr>
          <w:b w:val="0"/>
          <w:i w:val="0"/>
        </w:rPr>
        <w:t>B.Tech – CSE with AI Specialization</w:t>
      </w:r>
    </w:p>
    <w:p>
      <w:pPr>
        <w:jc w:val="center"/>
      </w:pPr>
      <w:r>
        <w:rPr>
          <w:b w:val="0"/>
          <w:i w:val="0"/>
        </w:rPr>
        <w:t>Ashoka Women's Engineering College</w:t>
      </w:r>
    </w:p>
    <w:p>
      <w:r>
        <w:br/>
      </w:r>
    </w:p>
    <w:p>
      <w:pPr>
        <w:jc w:val="center"/>
      </w:pPr>
      <w:r>
        <w:rPr>
          <w:b w:val="0"/>
          <w:i w:val="0"/>
        </w:rPr>
        <w:t>Academic Project – 2026</w:t>
      </w:r>
    </w:p>
    <w:p>
      <w:r>
        <w:br w:type="page"/>
      </w:r>
    </w:p>
    <w:p>
      <w:pPr>
        <w:pStyle w:val="Heading1"/>
      </w:pPr>
      <w:r>
        <w:t>1. Abstract</w:t>
      </w:r>
    </w:p>
    <w:p>
      <w:r>
        <w:rPr>
          <w:b w:val="0"/>
          <w:i w:val="0"/>
        </w:rPr>
        <w:t>The Campus Resource &amp; Student Success Intelligence System is a Business Intelligence and Predictive Analytics project designed to analyze student academic performance, attendance, learning engagement, campus resource usage, and academic risk.</w:t>
      </w:r>
    </w:p>
    <w:p>
      <w:r>
        <w:rPr>
          <w:b w:val="0"/>
          <w:i w:val="0"/>
        </w:rPr>
        <w:t>The project uses a synthetic dataset containing 1,000 student records and 21 variables. Exploratory Data Analysis techniques are used to identify patterns in attendance, previous CGPA, internal marks, assignment performance, LMS activity, study hours, backlogs, and student-development activities.</w:t>
      </w:r>
    </w:p>
    <w:p>
      <w:r>
        <w:rPr>
          <w:b w:val="0"/>
          <w:i w:val="0"/>
        </w:rPr>
        <w:t>A Random Forest classification model is developed to classify students into Low Risk, Medium Risk, and High Risk categories. The model achieved 88.50% accuracy and 84.36% macro F1-score on a 200-student test set.</w:t>
      </w:r>
    </w:p>
    <w:p>
      <w:r>
        <w:rPr>
          <w:b w:val="0"/>
          <w:i w:val="0"/>
        </w:rPr>
        <w:t>The project combines data preparation, exploratory analysis, business insights, predictive analytics, machine learning, and interactive dashboard concepts into a single student-success intelligence solution.</w:t>
      </w:r>
    </w:p>
    <w:p>
      <w:pPr>
        <w:pStyle w:val="Heading1"/>
      </w:pPr>
      <w:r>
        <w:t>2. Introduction</w:t>
      </w:r>
    </w:p>
    <w:p>
      <w:r>
        <w:rPr>
          <w:b w:val="0"/>
          <w:i w:val="0"/>
        </w:rPr>
        <w:t>Educational institutions generate large amounts of student-related information through academic assessments, attendance systems, learning management systems, libraries, laboratories, projects, certifications, internships, and other student activities.</w:t>
      </w:r>
    </w:p>
    <w:p>
      <w:r>
        <w:rPr>
          <w:b w:val="0"/>
          <w:i w:val="0"/>
        </w:rPr>
        <w:t>Business Intelligence can transform such raw information into useful insights that support academic monitoring and institutional decision making. Predictive Analytics can further help identify patterns that may be associated with academic risk.</w:t>
      </w:r>
    </w:p>
    <w:p>
      <w:r>
        <w:rPr>
          <w:b w:val="0"/>
          <w:i w:val="0"/>
        </w:rPr>
        <w:t>This project applies a complete analytics workflow beginning with data preparation and exploratory analysis and continuing through business insight generation, predictive modelling, model evaluation, and dashboard-oriented visualization.</w:t>
      </w:r>
    </w:p>
    <w:p>
      <w:pPr>
        <w:pStyle w:val="Heading1"/>
      </w:pPr>
      <w:r>
        <w:t>3. Problem Statement</w:t>
      </w:r>
    </w:p>
    <w:p>
      <w:r>
        <w:rPr>
          <w:b w:val="0"/>
          <w:i w:val="0"/>
        </w:rPr>
        <w:t>Institutions need structured ways to understand academic performance and student engagement across multiple dimensions. Looking at academic marks alone may not provide a complete view of student activity.</w:t>
      </w:r>
    </w:p>
    <w:p>
      <w:r>
        <w:rPr>
          <w:b w:val="0"/>
          <w:i w:val="0"/>
        </w:rPr>
        <w:t>The problem addressed by this project is to build an analytical system that combines academic, attendance, engagement, resource-usage, and student-development variables to identify meaningful patterns and develop a prototype for academic-risk classification.</w:t>
      </w:r>
    </w:p>
    <w:p>
      <w:pPr>
        <w:pStyle w:val="Heading1"/>
      </w:pPr>
      <w:r>
        <w:t>4. Objectives</w:t>
      </w:r>
    </w:p>
    <w:p>
      <w:pPr>
        <w:pStyle w:val="ListBullet"/>
      </w:pPr>
      <w:r>
        <w:t>Analyze student academic performance using descriptive statistics and visualization.</w:t>
      </w:r>
    </w:p>
    <w:p>
      <w:pPr>
        <w:pStyle w:val="ListBullet"/>
      </w:pPr>
      <w:r>
        <w:t>Examine the association between attendance and Final CGPA.</w:t>
      </w:r>
    </w:p>
    <w:p>
      <w:pPr>
        <w:pStyle w:val="ListBullet"/>
      </w:pPr>
      <w:r>
        <w:t>Analyze the relationship between backlogs and academic performance.</w:t>
      </w:r>
    </w:p>
    <w:p>
      <w:pPr>
        <w:pStyle w:val="ListBullet"/>
      </w:pPr>
      <w:r>
        <w:t>Study LMS activity and other engagement indicators.</w:t>
      </w:r>
    </w:p>
    <w:p>
      <w:pPr>
        <w:pStyle w:val="ListBullet"/>
      </w:pPr>
      <w:r>
        <w:t>Analyze campus resource usage and student-development activities.</w:t>
      </w:r>
    </w:p>
    <w:p>
      <w:pPr>
        <w:pStyle w:val="ListBullet"/>
      </w:pPr>
      <w:r>
        <w:t>Identify characteristics of students classified as High Risk.</w:t>
      </w:r>
    </w:p>
    <w:p>
      <w:pPr>
        <w:pStyle w:val="ListBullet"/>
      </w:pPr>
      <w:r>
        <w:t>Compare academic risk across different branches.</w:t>
      </w:r>
    </w:p>
    <w:p>
      <w:pPr>
        <w:pStyle w:val="ListBullet"/>
      </w:pPr>
      <w:r>
        <w:t>Build a Random Forest model for academic-risk classification.</w:t>
      </w:r>
    </w:p>
    <w:p>
      <w:pPr>
        <w:pStyle w:val="ListBullet"/>
      </w:pPr>
      <w:r>
        <w:t>Evaluate the predictive model using accuracy, F1-score, and confusion matrix.</w:t>
      </w:r>
    </w:p>
    <w:p>
      <w:pPr>
        <w:pStyle w:val="ListBullet"/>
      </w:pPr>
      <w:r>
        <w:t>Present the results in an interactive Business Intelligence dashboard.</w:t>
      </w:r>
    </w:p>
    <w:p>
      <w:pPr>
        <w:pStyle w:val="Heading1"/>
      </w:pPr>
      <w:r>
        <w:t>5. Business Questions</w:t>
      </w:r>
    </w:p>
    <w:p>
      <w:pPr>
        <w:pStyle w:val="ListBullet"/>
      </w:pPr>
      <w:r>
        <w:t>What is the average Final CGPA of students?</w:t>
      </w:r>
    </w:p>
    <w:p>
      <w:pPr>
        <w:pStyle w:val="ListBullet"/>
      </w:pPr>
      <w:r>
        <w:t>How does attendance relate to Final CGPA?</w:t>
      </w:r>
    </w:p>
    <w:p>
      <w:pPr>
        <w:pStyle w:val="ListBullet"/>
      </w:pPr>
      <w:r>
        <w:t>How does previous CGPA relate to Final CGPA?</w:t>
      </w:r>
    </w:p>
    <w:p>
      <w:pPr>
        <w:pStyle w:val="ListBullet"/>
      </w:pPr>
      <w:r>
        <w:t>How are backlogs associated with academic performance?</w:t>
      </w:r>
    </w:p>
    <w:p>
      <w:pPr>
        <w:pStyle w:val="ListBullet"/>
      </w:pPr>
      <w:r>
        <w:t>How is LMS activity associated with Final CGPA?</w:t>
      </w:r>
    </w:p>
    <w:p>
      <w:pPr>
        <w:pStyle w:val="ListBullet"/>
      </w:pPr>
      <w:r>
        <w:t>Which branches have different levels of academic performance?</w:t>
      </w:r>
    </w:p>
    <w:p>
      <w:pPr>
        <w:pStyle w:val="ListBullet"/>
      </w:pPr>
      <w:r>
        <w:t>How many students fall into each academic risk category?</w:t>
      </w:r>
    </w:p>
    <w:p>
      <w:pPr>
        <w:pStyle w:val="ListBullet"/>
      </w:pPr>
      <w:r>
        <w:t>What characteristics are observed among High-Risk students?</w:t>
      </w:r>
    </w:p>
    <w:p>
      <w:pPr>
        <w:pStyle w:val="ListBullet"/>
      </w:pPr>
      <w:r>
        <w:t>How does High-Risk student percentage vary by branch?</w:t>
      </w:r>
    </w:p>
    <w:p>
      <w:pPr>
        <w:pStyle w:val="ListBullet"/>
      </w:pPr>
      <w:r>
        <w:t>Which variables are most important to the predictive model?</w:t>
      </w:r>
    </w:p>
    <w:p>
      <w:pPr>
        <w:pStyle w:val="Heading1"/>
      </w:pPr>
      <w:r>
        <w:t>6. Dataset Description</w:t>
      </w:r>
    </w:p>
    <w:p>
      <w:r>
        <w:rPr>
          <w:b w:val="0"/>
          <w:i w:val="0"/>
        </w:rPr>
        <w:t>The project uses a synthetic student dataset containing 1,000 records and 21 columns. Each row represents a student record.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Variable</w:t>
            </w:r>
          </w:p>
        </w:tc>
        <w:tc>
          <w:tcPr>
            <w:tcW w:type="dxa" w:w="4968"/>
            <w:vAlign w:val="center"/>
          </w:tcPr>
          <w:p>
            <w:r>
              <w:rPr>
                <w:b/>
              </w:rPr>
              <w:t>Description</w:t>
            </w:r>
          </w:p>
        </w:tc>
      </w:tr>
      <w:tr>
        <w:tc>
          <w:tcPr>
            <w:tcW w:type="dxa" w:w="4968"/>
            <w:vAlign w:val="center"/>
          </w:tcPr>
          <w:p>
            <w:r>
              <w:t>Student_ID</w:t>
            </w:r>
          </w:p>
        </w:tc>
        <w:tc>
          <w:tcPr>
            <w:tcW w:type="dxa" w:w="4968"/>
            <w:vAlign w:val="center"/>
          </w:tcPr>
          <w:p>
            <w:r>
              <w:t>Unique student identifier</w:t>
            </w:r>
          </w:p>
        </w:tc>
      </w:tr>
      <w:tr>
        <w:tc>
          <w:tcPr>
            <w:tcW w:type="dxa" w:w="4968"/>
            <w:vAlign w:val="center"/>
          </w:tcPr>
          <w:p>
            <w:r>
              <w:t>Branch</w:t>
            </w:r>
          </w:p>
        </w:tc>
        <w:tc>
          <w:tcPr>
            <w:tcW w:type="dxa" w:w="4968"/>
            <w:vAlign w:val="center"/>
          </w:tcPr>
          <w:p>
            <w:r>
              <w:t>Academic branch</w:t>
            </w:r>
          </w:p>
        </w:tc>
      </w:tr>
      <w:tr>
        <w:tc>
          <w:tcPr>
            <w:tcW w:type="dxa" w:w="4968"/>
            <w:vAlign w:val="center"/>
          </w:tcPr>
          <w:p>
            <w:r>
              <w:t>Year</w:t>
            </w:r>
          </w:p>
        </w:tc>
        <w:tc>
          <w:tcPr>
            <w:tcW w:type="dxa" w:w="4968"/>
            <w:vAlign w:val="center"/>
          </w:tcPr>
          <w:p>
            <w:r>
              <w:t>Academic year</w:t>
            </w:r>
          </w:p>
        </w:tc>
      </w:tr>
      <w:tr>
        <w:tc>
          <w:tcPr>
            <w:tcW w:type="dxa" w:w="4968"/>
            <w:vAlign w:val="center"/>
          </w:tcPr>
          <w:p>
            <w:r>
              <w:t>Gender</w:t>
            </w:r>
          </w:p>
        </w:tc>
        <w:tc>
          <w:tcPr>
            <w:tcW w:type="dxa" w:w="4968"/>
            <w:vAlign w:val="center"/>
          </w:tcPr>
          <w:p>
            <w:r>
              <w:t>Student gender category</w:t>
            </w:r>
          </w:p>
        </w:tc>
      </w:tr>
      <w:tr>
        <w:tc>
          <w:tcPr>
            <w:tcW w:type="dxa" w:w="4968"/>
            <w:vAlign w:val="center"/>
          </w:tcPr>
          <w:p>
            <w:r>
              <w:t>Attendance</w:t>
            </w:r>
          </w:p>
        </w:tc>
        <w:tc>
          <w:tcPr>
            <w:tcW w:type="dxa" w:w="4968"/>
            <w:vAlign w:val="center"/>
          </w:tcPr>
          <w:p>
            <w:r>
              <w:t>Attendance percentage</w:t>
            </w:r>
          </w:p>
        </w:tc>
      </w:tr>
      <w:tr>
        <w:tc>
          <w:tcPr>
            <w:tcW w:type="dxa" w:w="4968"/>
            <w:vAlign w:val="center"/>
          </w:tcPr>
          <w:p>
            <w:r>
              <w:t>Previous_CGPA</w:t>
            </w:r>
          </w:p>
        </w:tc>
        <w:tc>
          <w:tcPr>
            <w:tcW w:type="dxa" w:w="4968"/>
            <w:vAlign w:val="center"/>
          </w:tcPr>
          <w:p>
            <w:r>
              <w:t>Previous academic CGPA</w:t>
            </w:r>
          </w:p>
        </w:tc>
      </w:tr>
      <w:tr>
        <w:tc>
          <w:tcPr>
            <w:tcW w:type="dxa" w:w="4968"/>
            <w:vAlign w:val="center"/>
          </w:tcPr>
          <w:p>
            <w:r>
              <w:t>Internal_Marks</w:t>
            </w:r>
          </w:p>
        </w:tc>
        <w:tc>
          <w:tcPr>
            <w:tcW w:type="dxa" w:w="4968"/>
            <w:vAlign w:val="center"/>
          </w:tcPr>
          <w:p>
            <w:r>
              <w:t>Internal assessment marks</w:t>
            </w:r>
          </w:p>
        </w:tc>
      </w:tr>
      <w:tr>
        <w:tc>
          <w:tcPr>
            <w:tcW w:type="dxa" w:w="4968"/>
            <w:vAlign w:val="center"/>
          </w:tcPr>
          <w:p>
            <w:r>
              <w:t>Assignment_Score</w:t>
            </w:r>
          </w:p>
        </w:tc>
        <w:tc>
          <w:tcPr>
            <w:tcW w:type="dxa" w:w="4968"/>
            <w:vAlign w:val="center"/>
          </w:tcPr>
          <w:p>
            <w:r>
              <w:t>Assignment performance score</w:t>
            </w:r>
          </w:p>
        </w:tc>
      </w:tr>
      <w:tr>
        <w:tc>
          <w:tcPr>
            <w:tcW w:type="dxa" w:w="4968"/>
            <w:vAlign w:val="center"/>
          </w:tcPr>
          <w:p>
            <w:r>
              <w:t>Study_Hours</w:t>
            </w:r>
          </w:p>
        </w:tc>
        <w:tc>
          <w:tcPr>
            <w:tcW w:type="dxa" w:w="4968"/>
            <w:vAlign w:val="center"/>
          </w:tcPr>
          <w:p>
            <w:r>
              <w:t>Average study hours</w:t>
            </w:r>
          </w:p>
        </w:tc>
      </w:tr>
      <w:tr>
        <w:tc>
          <w:tcPr>
            <w:tcW w:type="dxa" w:w="4968"/>
            <w:vAlign w:val="center"/>
          </w:tcPr>
          <w:p>
            <w:r>
              <w:t>LMS_Activity</w:t>
            </w:r>
          </w:p>
        </w:tc>
        <w:tc>
          <w:tcPr>
            <w:tcW w:type="dxa" w:w="4968"/>
            <w:vAlign w:val="center"/>
          </w:tcPr>
          <w:p>
            <w:r>
              <w:t>Learning Management System activity</w:t>
            </w:r>
          </w:p>
        </w:tc>
      </w:tr>
      <w:tr>
        <w:tc>
          <w:tcPr>
            <w:tcW w:type="dxa" w:w="4968"/>
            <w:vAlign w:val="center"/>
          </w:tcPr>
          <w:p>
            <w:r>
              <w:t>Library_Visits</w:t>
            </w:r>
          </w:p>
        </w:tc>
        <w:tc>
          <w:tcPr>
            <w:tcW w:type="dxa" w:w="4968"/>
            <w:vAlign w:val="center"/>
          </w:tcPr>
          <w:p>
            <w:r>
              <w:t>Number of library visits</w:t>
            </w:r>
          </w:p>
        </w:tc>
      </w:tr>
      <w:tr>
        <w:tc>
          <w:tcPr>
            <w:tcW w:type="dxa" w:w="4968"/>
            <w:vAlign w:val="center"/>
          </w:tcPr>
          <w:p>
            <w:r>
              <w:t>Lab_Usage</w:t>
            </w:r>
          </w:p>
        </w:tc>
        <w:tc>
          <w:tcPr>
            <w:tcW w:type="dxa" w:w="4968"/>
            <w:vAlign w:val="center"/>
          </w:tcPr>
          <w:p>
            <w:r>
              <w:t>Laboratory usage indicator</w:t>
            </w:r>
          </w:p>
        </w:tc>
      </w:tr>
      <w:tr>
        <w:tc>
          <w:tcPr>
            <w:tcW w:type="dxa" w:w="4968"/>
            <w:vAlign w:val="center"/>
          </w:tcPr>
          <w:p>
            <w:r>
              <w:t>Certifications</w:t>
            </w:r>
          </w:p>
        </w:tc>
        <w:tc>
          <w:tcPr>
            <w:tcW w:type="dxa" w:w="4968"/>
            <w:vAlign w:val="center"/>
          </w:tcPr>
          <w:p>
            <w:r>
              <w:t>Number of certifications</w:t>
            </w:r>
          </w:p>
        </w:tc>
      </w:tr>
      <w:tr>
        <w:tc>
          <w:tcPr>
            <w:tcW w:type="dxa" w:w="4968"/>
            <w:vAlign w:val="center"/>
          </w:tcPr>
          <w:p>
            <w:r>
              <w:t>Projects</w:t>
            </w:r>
          </w:p>
        </w:tc>
        <w:tc>
          <w:tcPr>
            <w:tcW w:type="dxa" w:w="4968"/>
            <w:vAlign w:val="center"/>
          </w:tcPr>
          <w:p>
            <w:r>
              <w:t>Number of projects</w:t>
            </w:r>
          </w:p>
        </w:tc>
      </w:tr>
      <w:tr>
        <w:tc>
          <w:tcPr>
            <w:tcW w:type="dxa" w:w="4968"/>
            <w:vAlign w:val="center"/>
          </w:tcPr>
          <w:p>
            <w:r>
              <w:t>Hackathons</w:t>
            </w:r>
          </w:p>
        </w:tc>
        <w:tc>
          <w:tcPr>
            <w:tcW w:type="dxa" w:w="4968"/>
            <w:vAlign w:val="center"/>
          </w:tcPr>
          <w:p>
            <w:r>
              <w:t>Number of hackathons</w:t>
            </w:r>
          </w:p>
        </w:tc>
      </w:tr>
      <w:tr>
        <w:tc>
          <w:tcPr>
            <w:tcW w:type="dxa" w:w="4968"/>
            <w:vAlign w:val="center"/>
          </w:tcPr>
          <w:p>
            <w:r>
              <w:t>Internships</w:t>
            </w:r>
          </w:p>
        </w:tc>
        <w:tc>
          <w:tcPr>
            <w:tcW w:type="dxa" w:w="4968"/>
            <w:vAlign w:val="center"/>
          </w:tcPr>
          <w:p>
            <w:r>
              <w:t>Number of internships</w:t>
            </w:r>
          </w:p>
        </w:tc>
      </w:tr>
      <w:tr>
        <w:tc>
          <w:tcPr>
            <w:tcW w:type="dxa" w:w="4968"/>
            <w:vAlign w:val="center"/>
          </w:tcPr>
          <w:p>
            <w:r>
              <w:t>Commute_Time</w:t>
            </w:r>
          </w:p>
        </w:tc>
        <w:tc>
          <w:tcPr>
            <w:tcW w:type="dxa" w:w="4968"/>
            <w:vAlign w:val="center"/>
          </w:tcPr>
          <w:p>
            <w:r>
              <w:t>Approximate commute time</w:t>
            </w:r>
          </w:p>
        </w:tc>
      </w:tr>
      <w:tr>
        <w:tc>
          <w:tcPr>
            <w:tcW w:type="dxa" w:w="4968"/>
            <w:vAlign w:val="center"/>
          </w:tcPr>
          <w:p>
            <w:r>
              <w:t>Backlogs</w:t>
            </w:r>
          </w:p>
        </w:tc>
        <w:tc>
          <w:tcPr>
            <w:tcW w:type="dxa" w:w="4968"/>
            <w:vAlign w:val="center"/>
          </w:tcPr>
          <w:p>
            <w:r>
              <w:t>Number of backlogs</w:t>
            </w:r>
          </w:p>
        </w:tc>
      </w:tr>
      <w:tr>
        <w:tc>
          <w:tcPr>
            <w:tcW w:type="dxa" w:w="4968"/>
            <w:vAlign w:val="center"/>
          </w:tcPr>
          <w:p>
            <w:r>
              <w:t>Final_CGPA</w:t>
            </w:r>
          </w:p>
        </w:tc>
        <w:tc>
          <w:tcPr>
            <w:tcW w:type="dxa" w:w="4968"/>
            <w:vAlign w:val="center"/>
          </w:tcPr>
          <w:p>
            <w:r>
              <w:t>Final academic CGPA</w:t>
            </w:r>
          </w:p>
        </w:tc>
      </w:tr>
      <w:tr>
        <w:tc>
          <w:tcPr>
            <w:tcW w:type="dxa" w:w="4968"/>
            <w:vAlign w:val="center"/>
          </w:tcPr>
          <w:p>
            <w:r>
              <w:t>Academic_Status</w:t>
            </w:r>
          </w:p>
        </w:tc>
        <w:tc>
          <w:tcPr>
            <w:tcW w:type="dxa" w:w="4968"/>
            <w:vAlign w:val="center"/>
          </w:tcPr>
          <w:p>
            <w:r>
              <w:t>Academic performance status</w:t>
            </w:r>
          </w:p>
        </w:tc>
      </w:tr>
      <w:tr>
        <w:tc>
          <w:tcPr>
            <w:tcW w:type="dxa" w:w="4968"/>
            <w:vAlign w:val="center"/>
          </w:tcPr>
          <w:p>
            <w:r>
              <w:t>Risk_Level</w:t>
            </w:r>
          </w:p>
        </w:tc>
        <w:tc>
          <w:tcPr>
            <w:tcW w:type="dxa" w:w="4968"/>
            <w:vAlign w:val="center"/>
          </w:tcPr>
          <w:p>
            <w:r>
              <w:t>Low, Medium, or High academic risk</w:t>
            </w:r>
          </w:p>
        </w:tc>
      </w:tr>
    </w:tbl>
    <w:p/>
    <w:p>
      <w:pPr>
        <w:pStyle w:val="Heading1"/>
      </w:pPr>
      <w:r>
        <w:t>7. Data Preparation and Quality Check</w:t>
      </w:r>
    </w:p>
    <w:p>
      <w:r>
        <w:rPr>
          <w:b w:val="0"/>
          <w:i w:val="0"/>
        </w:rPr>
        <w:t>Before analysis, the dataset was checked for missing values, duplicate records, duplicate student identifiers, and reasonable numerical ranges.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Data Quality Check</w:t>
            </w:r>
          </w:p>
        </w:tc>
        <w:tc>
          <w:tcPr>
            <w:tcW w:type="dxa" w:w="4968"/>
            <w:vAlign w:val="center"/>
          </w:tcPr>
          <w:p>
            <w:r>
              <w:rPr>
                <w:b/>
              </w:rPr>
              <w:t>Result</w:t>
            </w:r>
          </w:p>
        </w:tc>
      </w:tr>
      <w:tr>
        <w:tc>
          <w:tcPr>
            <w:tcW w:type="dxa" w:w="4968"/>
            <w:vAlign w:val="center"/>
          </w:tcPr>
          <w:p>
            <w:r>
              <w:t>Total Records</w:t>
            </w:r>
          </w:p>
        </w:tc>
        <w:tc>
          <w:tcPr>
            <w:tcW w:type="dxa" w:w="4968"/>
            <w:vAlign w:val="center"/>
          </w:tcPr>
          <w:p>
            <w:r>
              <w:t>1,000</w:t>
            </w:r>
          </w:p>
        </w:tc>
      </w:tr>
      <w:tr>
        <w:tc>
          <w:tcPr>
            <w:tcW w:type="dxa" w:w="4968"/>
            <w:vAlign w:val="center"/>
          </w:tcPr>
          <w:p>
            <w:r>
              <w:t>Total Variables</w:t>
            </w:r>
          </w:p>
        </w:tc>
        <w:tc>
          <w:tcPr>
            <w:tcW w:type="dxa" w:w="4968"/>
            <w:vAlign w:val="center"/>
          </w:tcPr>
          <w:p>
            <w:r>
              <w:t>21</w:t>
            </w:r>
          </w:p>
        </w:tc>
      </w:tr>
      <w:tr>
        <w:tc>
          <w:tcPr>
            <w:tcW w:type="dxa" w:w="4968"/>
            <w:vAlign w:val="center"/>
          </w:tcPr>
          <w:p>
            <w:r>
              <w:t>Missing Values</w:t>
            </w:r>
          </w:p>
        </w:tc>
        <w:tc>
          <w:tcPr>
            <w:tcW w:type="dxa" w:w="4968"/>
            <w:vAlign w:val="center"/>
          </w:tcPr>
          <w:p>
            <w:r>
              <w:t>0</w:t>
            </w:r>
          </w:p>
        </w:tc>
      </w:tr>
      <w:tr>
        <w:tc>
          <w:tcPr>
            <w:tcW w:type="dxa" w:w="4968"/>
            <w:vAlign w:val="center"/>
          </w:tcPr>
          <w:p>
            <w:r>
              <w:t>Duplicate Rows</w:t>
            </w:r>
          </w:p>
        </w:tc>
        <w:tc>
          <w:tcPr>
            <w:tcW w:type="dxa" w:w="4968"/>
            <w:vAlign w:val="center"/>
          </w:tcPr>
          <w:p>
            <w:r>
              <w:t>0</w:t>
            </w:r>
          </w:p>
        </w:tc>
      </w:tr>
      <w:tr>
        <w:tc>
          <w:tcPr>
            <w:tcW w:type="dxa" w:w="4968"/>
            <w:vAlign w:val="center"/>
          </w:tcPr>
          <w:p>
            <w:r>
              <w:t>Duplicate Student IDs</w:t>
            </w:r>
          </w:p>
        </w:tc>
        <w:tc>
          <w:tcPr>
            <w:tcW w:type="dxa" w:w="4968"/>
            <w:vAlign w:val="center"/>
          </w:tcPr>
          <w:p>
            <w:r>
              <w:t>0</w:t>
            </w:r>
          </w:p>
        </w:tc>
      </w:tr>
      <w:tr>
        <w:tc>
          <w:tcPr>
            <w:tcW w:type="dxa" w:w="4968"/>
            <w:vAlign w:val="center"/>
          </w:tcPr>
          <w:p>
            <w:r>
              <w:t>Attendance Range</w:t>
            </w:r>
          </w:p>
        </w:tc>
        <w:tc>
          <w:tcPr>
            <w:tcW w:type="dxa" w:w="4968"/>
            <w:vAlign w:val="center"/>
          </w:tcPr>
          <w:p>
            <w:r>
              <w:t>50.0% – 100.0%</w:t>
            </w:r>
          </w:p>
        </w:tc>
      </w:tr>
      <w:tr>
        <w:tc>
          <w:tcPr>
            <w:tcW w:type="dxa" w:w="4968"/>
            <w:vAlign w:val="center"/>
          </w:tcPr>
          <w:p>
            <w:r>
              <w:t>Previous CGPA Range</w:t>
            </w:r>
          </w:p>
        </w:tc>
        <w:tc>
          <w:tcPr>
            <w:tcW w:type="dxa" w:w="4968"/>
            <w:vAlign w:val="center"/>
          </w:tcPr>
          <w:p>
            <w:r>
              <w:t>5.0 – 9.8</w:t>
            </w:r>
          </w:p>
        </w:tc>
      </w:tr>
      <w:tr>
        <w:tc>
          <w:tcPr>
            <w:tcW w:type="dxa" w:w="4968"/>
            <w:vAlign w:val="center"/>
          </w:tcPr>
          <w:p>
            <w:r>
              <w:t>Final CGPA Range</w:t>
            </w:r>
          </w:p>
        </w:tc>
        <w:tc>
          <w:tcPr>
            <w:tcW w:type="dxa" w:w="4968"/>
            <w:vAlign w:val="center"/>
          </w:tcPr>
          <w:p>
            <w:r>
              <w:t>5.26 – 9.05</w:t>
            </w:r>
          </w:p>
        </w:tc>
      </w:tr>
    </w:tbl>
    <w:p/>
    <w:p>
      <w:pPr>
        <w:pStyle w:val="Heading1"/>
      </w:pPr>
      <w:r>
        <w:t>8. Exploratory Data Analysis</w:t>
      </w:r>
    </w:p>
    <w:p>
      <w:r>
        <w:rPr>
          <w:b w:val="0"/>
          <w:i w:val="0"/>
        </w:rPr>
        <w:t>Exploratory Data Analysis was performed using Python, Pandas, Matplotlib, and Seaborn. The analysis examined academic status, risk distribution, branch performance, attendance, backlogs, LMS activity, resource usage, and correlations.</w:t>
      </w:r>
    </w:p>
    <w:p>
      <w:pPr>
        <w:pStyle w:val="Heading2"/>
      </w:pPr>
      <w:r>
        <w:t>8.1 Overall Academic Performance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Value</w:t>
            </w:r>
          </w:p>
        </w:tc>
      </w:tr>
      <w:tr>
        <w:tc>
          <w:tcPr>
            <w:tcW w:type="dxa" w:w="4968"/>
            <w:vAlign w:val="center"/>
          </w:tcPr>
          <w:p>
            <w:r>
              <w:t>Total Students</w:t>
            </w:r>
          </w:p>
        </w:tc>
        <w:tc>
          <w:tcPr>
            <w:tcW w:type="dxa" w:w="4968"/>
            <w:vAlign w:val="center"/>
          </w:tcPr>
          <w:p>
            <w:r>
              <w:t>1,000</w:t>
            </w:r>
          </w:p>
        </w:tc>
      </w:tr>
      <w:tr>
        <w:tc>
          <w:tcPr>
            <w:tcW w:type="dxa" w:w="4968"/>
            <w:vAlign w:val="center"/>
          </w:tcPr>
          <w:p>
            <w:r>
              <w:t>Average Final CGPA</w:t>
            </w:r>
          </w:p>
        </w:tc>
        <w:tc>
          <w:tcPr>
            <w:tcW w:type="dxa" w:w="4968"/>
            <w:vAlign w:val="center"/>
          </w:tcPr>
          <w:p>
            <w:r>
              <w:t>7.33</w:t>
            </w:r>
          </w:p>
        </w:tc>
      </w:tr>
      <w:tr>
        <w:tc>
          <w:tcPr>
            <w:tcW w:type="dxa" w:w="4968"/>
            <w:vAlign w:val="center"/>
          </w:tcPr>
          <w:p>
            <w:r>
              <w:t>Average Attendance</w:t>
            </w:r>
          </w:p>
        </w:tc>
        <w:tc>
          <w:tcPr>
            <w:tcW w:type="dxa" w:w="4968"/>
            <w:vAlign w:val="center"/>
          </w:tcPr>
          <w:p>
            <w:r>
              <w:t>80.25%</w:t>
            </w:r>
          </w:p>
        </w:tc>
      </w:tr>
      <w:tr>
        <w:tc>
          <w:tcPr>
            <w:tcW w:type="dxa" w:w="4968"/>
            <w:vAlign w:val="center"/>
          </w:tcPr>
          <w:p>
            <w:r>
              <w:t>Average Previous CGPA</w:t>
            </w:r>
          </w:p>
        </w:tc>
        <w:tc>
          <w:tcPr>
            <w:tcW w:type="dxa" w:w="4968"/>
            <w:vAlign w:val="center"/>
          </w:tcPr>
          <w:p>
            <w:r>
              <w:t>7.51</w:t>
            </w:r>
          </w:p>
        </w:tc>
      </w:tr>
      <w:tr>
        <w:tc>
          <w:tcPr>
            <w:tcW w:type="dxa" w:w="4968"/>
            <w:vAlign w:val="center"/>
          </w:tcPr>
          <w:p>
            <w:r>
              <w:t>Average Backlogs</w:t>
            </w:r>
          </w:p>
        </w:tc>
        <w:tc>
          <w:tcPr>
            <w:tcW w:type="dxa" w:w="4968"/>
            <w:vAlign w:val="center"/>
          </w:tcPr>
          <w:p>
            <w:r>
              <w:t>0.38</w:t>
            </w:r>
          </w:p>
        </w:tc>
      </w:tr>
    </w:tbl>
    <w:p/>
    <w:p>
      <w:pPr>
        <w:pStyle w:val="Heading2"/>
      </w:pPr>
      <w:r>
        <w:t>8.2 Academic Status Distribution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Academic Status</w:t>
            </w:r>
          </w:p>
        </w:tc>
        <w:tc>
          <w:tcPr>
            <w:tcW w:type="dxa" w:w="4968"/>
            <w:vAlign w:val="center"/>
          </w:tcPr>
          <w:p>
            <w:r>
              <w:rPr>
                <w:b/>
              </w:rPr>
              <w:t>Students</w:t>
            </w:r>
          </w:p>
        </w:tc>
      </w:tr>
      <w:tr>
        <w:tc>
          <w:tcPr>
            <w:tcW w:type="dxa" w:w="4968"/>
            <w:vAlign w:val="center"/>
          </w:tcPr>
          <w:p>
            <w:r>
              <w:t>Good Standing</w:t>
            </w:r>
          </w:p>
        </w:tc>
        <w:tc>
          <w:tcPr>
            <w:tcW w:type="dxa" w:w="4968"/>
            <w:vAlign w:val="center"/>
          </w:tcPr>
          <w:p>
            <w:r>
              <w:t>422</w:t>
            </w:r>
          </w:p>
        </w:tc>
      </w:tr>
      <w:tr>
        <w:tc>
          <w:tcPr>
            <w:tcW w:type="dxa" w:w="4968"/>
            <w:vAlign w:val="center"/>
          </w:tcPr>
          <w:p>
            <w:r>
              <w:t>Needs Attention</w:t>
            </w:r>
          </w:p>
        </w:tc>
        <w:tc>
          <w:tcPr>
            <w:tcW w:type="dxa" w:w="4968"/>
            <w:vAlign w:val="center"/>
          </w:tcPr>
          <w:p>
            <w:r>
              <w:t>555</w:t>
            </w:r>
          </w:p>
        </w:tc>
      </w:tr>
      <w:tr>
        <w:tc>
          <w:tcPr>
            <w:tcW w:type="dxa" w:w="4968"/>
            <w:vAlign w:val="center"/>
          </w:tcPr>
          <w:p>
            <w:r>
              <w:t>At Risk</w:t>
            </w:r>
          </w:p>
        </w:tc>
        <w:tc>
          <w:tcPr>
            <w:tcW w:type="dxa" w:w="4968"/>
            <w:vAlign w:val="center"/>
          </w:tcPr>
          <w:p>
            <w:r>
              <w:t>23</w:t>
            </w:r>
          </w:p>
        </w:tc>
      </w:tr>
    </w:tbl>
    <w:p/>
    <w:p>
      <w:pPr>
        <w:pStyle w:val="Heading2"/>
      </w:pPr>
      <w:r>
        <w:t>8.3 Risk Distribution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Risk Level</w:t>
            </w:r>
          </w:p>
        </w:tc>
        <w:tc>
          <w:tcPr>
            <w:tcW w:type="dxa" w:w="4968"/>
            <w:vAlign w:val="center"/>
          </w:tcPr>
          <w:p>
            <w:r>
              <w:rPr>
                <w:b/>
              </w:rPr>
              <w:t>Students</w:t>
            </w:r>
          </w:p>
        </w:tc>
      </w:tr>
      <w:tr>
        <w:tc>
          <w:tcPr>
            <w:tcW w:type="dxa" w:w="4968"/>
            <w:vAlign w:val="center"/>
          </w:tcPr>
          <w:p>
            <w:r>
              <w:t>Low Risk</w:t>
            </w:r>
          </w:p>
        </w:tc>
        <w:tc>
          <w:tcPr>
            <w:tcW w:type="dxa" w:w="4968"/>
            <w:vAlign w:val="center"/>
          </w:tcPr>
          <w:p>
            <w:r>
              <w:t>650</w:t>
            </w:r>
          </w:p>
        </w:tc>
      </w:tr>
      <w:tr>
        <w:tc>
          <w:tcPr>
            <w:tcW w:type="dxa" w:w="4968"/>
            <w:vAlign w:val="center"/>
          </w:tcPr>
          <w:p>
            <w:r>
              <w:t>Medium Risk</w:t>
            </w:r>
          </w:p>
        </w:tc>
        <w:tc>
          <w:tcPr>
            <w:tcW w:type="dxa" w:w="4968"/>
            <w:vAlign w:val="center"/>
          </w:tcPr>
          <w:p>
            <w:r>
              <w:t>230</w:t>
            </w:r>
          </w:p>
        </w:tc>
      </w:tr>
      <w:tr>
        <w:tc>
          <w:tcPr>
            <w:tcW w:type="dxa" w:w="4968"/>
            <w:vAlign w:val="center"/>
          </w:tcPr>
          <w:p>
            <w:r>
              <w:t>High Risk</w:t>
            </w:r>
          </w:p>
        </w:tc>
        <w:tc>
          <w:tcPr>
            <w:tcW w:type="dxa" w:w="4968"/>
            <w:vAlign w:val="center"/>
          </w:tcPr>
          <w:p>
            <w:r>
              <w:t>120</w:t>
            </w:r>
          </w:p>
        </w:tc>
      </w:tr>
    </w:tbl>
    <w:p/>
    <w:p>
      <w:pPr>
        <w:pStyle w:val="Heading2"/>
      </w:pPr>
      <w:r>
        <w:t>8.4 Branch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Branch</w:t>
            </w:r>
          </w:p>
        </w:tc>
        <w:tc>
          <w:tcPr>
            <w:tcW w:type="dxa" w:w="2484"/>
            <w:vAlign w:val="center"/>
          </w:tcPr>
          <w:p>
            <w:r>
              <w:rPr>
                <w:b/>
              </w:rPr>
              <w:t>Students</w:t>
            </w:r>
          </w:p>
        </w:tc>
        <w:tc>
          <w:tcPr>
            <w:tcW w:type="dxa" w:w="2484"/>
            <w:vAlign w:val="center"/>
          </w:tcPr>
          <w:p>
            <w:r>
              <w:rPr>
                <w:b/>
              </w:rPr>
              <w:t>Average CGPA</w:t>
            </w:r>
          </w:p>
        </w:tc>
        <w:tc>
          <w:tcPr>
            <w:tcW w:type="dxa" w:w="2484"/>
            <w:vAlign w:val="center"/>
          </w:tcPr>
          <w:p>
            <w:r>
              <w:rPr>
                <w:b/>
              </w:rPr>
              <w:t>Average Attendance</w:t>
            </w:r>
          </w:p>
        </w:tc>
      </w:tr>
      <w:tr>
        <w:tc>
          <w:tcPr>
            <w:tcW w:type="dxa" w:w="2484"/>
            <w:vAlign w:val="center"/>
          </w:tcPr>
          <w:p>
            <w:r>
              <w:t>Mechanical</w:t>
            </w:r>
          </w:p>
        </w:tc>
        <w:tc>
          <w:tcPr>
            <w:tcW w:type="dxa" w:w="2484"/>
            <w:vAlign w:val="center"/>
          </w:tcPr>
          <w:p>
            <w:r>
              <w:t>172</w:t>
            </w:r>
          </w:p>
        </w:tc>
        <w:tc>
          <w:tcPr>
            <w:tcW w:type="dxa" w:w="2484"/>
            <w:vAlign w:val="center"/>
          </w:tcPr>
          <w:p>
            <w:r>
              <w:t>7.42</w:t>
            </w:r>
          </w:p>
        </w:tc>
        <w:tc>
          <w:tcPr>
            <w:tcW w:type="dxa" w:w="2484"/>
            <w:vAlign w:val="center"/>
          </w:tcPr>
          <w:p>
            <w:r>
              <w:t>80.99%</w:t>
            </w:r>
          </w:p>
        </w:tc>
      </w:tr>
      <w:tr>
        <w:tc>
          <w:tcPr>
            <w:tcW w:type="dxa" w:w="2484"/>
            <w:vAlign w:val="center"/>
          </w:tcPr>
          <w:p>
            <w:r>
              <w:t>EEE</w:t>
            </w:r>
          </w:p>
        </w:tc>
        <w:tc>
          <w:tcPr>
            <w:tcW w:type="dxa" w:w="2484"/>
            <w:vAlign w:val="center"/>
          </w:tcPr>
          <w:p>
            <w:r>
              <w:t>174</w:t>
            </w:r>
          </w:p>
        </w:tc>
        <w:tc>
          <w:tcPr>
            <w:tcW w:type="dxa" w:w="2484"/>
            <w:vAlign w:val="center"/>
          </w:tcPr>
          <w:p>
            <w:r>
              <w:t>7.33</w:t>
            </w:r>
          </w:p>
        </w:tc>
        <w:tc>
          <w:tcPr>
            <w:tcW w:type="dxa" w:w="2484"/>
            <w:vAlign w:val="center"/>
          </w:tcPr>
          <w:p>
            <w:r>
              <w:t>80.07%</w:t>
            </w:r>
          </w:p>
        </w:tc>
      </w:tr>
      <w:tr>
        <w:tc>
          <w:tcPr>
            <w:tcW w:type="dxa" w:w="2484"/>
            <w:vAlign w:val="center"/>
          </w:tcPr>
          <w:p>
            <w:r>
              <w:t>Civil</w:t>
            </w:r>
          </w:p>
        </w:tc>
        <w:tc>
          <w:tcPr>
            <w:tcW w:type="dxa" w:w="2484"/>
            <w:vAlign w:val="center"/>
          </w:tcPr>
          <w:p>
            <w:r>
              <w:t>155</w:t>
            </w:r>
          </w:p>
        </w:tc>
        <w:tc>
          <w:tcPr>
            <w:tcW w:type="dxa" w:w="2484"/>
            <w:vAlign w:val="center"/>
          </w:tcPr>
          <w:p>
            <w:r>
              <w:t>7.33</w:t>
            </w:r>
          </w:p>
        </w:tc>
        <w:tc>
          <w:tcPr>
            <w:tcW w:type="dxa" w:w="2484"/>
            <w:vAlign w:val="center"/>
          </w:tcPr>
          <w:p>
            <w:r>
              <w:t>80.15%</w:t>
            </w:r>
          </w:p>
        </w:tc>
      </w:tr>
      <w:tr>
        <w:tc>
          <w:tcPr>
            <w:tcW w:type="dxa" w:w="2484"/>
            <w:vAlign w:val="center"/>
          </w:tcPr>
          <w:p>
            <w:r>
              <w:t>ECE</w:t>
            </w:r>
          </w:p>
        </w:tc>
        <w:tc>
          <w:tcPr>
            <w:tcW w:type="dxa" w:w="2484"/>
            <w:vAlign w:val="center"/>
          </w:tcPr>
          <w:p>
            <w:r>
              <w:t>154</w:t>
            </w:r>
          </w:p>
        </w:tc>
        <w:tc>
          <w:tcPr>
            <w:tcW w:type="dxa" w:w="2484"/>
            <w:vAlign w:val="center"/>
          </w:tcPr>
          <w:p>
            <w:r>
              <w:t>7.31</w:t>
            </w:r>
          </w:p>
        </w:tc>
        <w:tc>
          <w:tcPr>
            <w:tcW w:type="dxa" w:w="2484"/>
            <w:vAlign w:val="center"/>
          </w:tcPr>
          <w:p>
            <w:r>
              <w:t>79.14%</w:t>
            </w:r>
          </w:p>
        </w:tc>
      </w:tr>
      <w:tr>
        <w:tc>
          <w:tcPr>
            <w:tcW w:type="dxa" w:w="2484"/>
            <w:vAlign w:val="center"/>
          </w:tcPr>
          <w:p>
            <w:r>
              <w:t>CSE</w:t>
            </w:r>
          </w:p>
        </w:tc>
        <w:tc>
          <w:tcPr>
            <w:tcW w:type="dxa" w:w="2484"/>
            <w:vAlign w:val="center"/>
          </w:tcPr>
          <w:p>
            <w:r>
              <w:t>181</w:t>
            </w:r>
          </w:p>
        </w:tc>
        <w:tc>
          <w:tcPr>
            <w:tcW w:type="dxa" w:w="2484"/>
            <w:vAlign w:val="center"/>
          </w:tcPr>
          <w:p>
            <w:r>
              <w:t>7.30</w:t>
            </w:r>
          </w:p>
        </w:tc>
        <w:tc>
          <w:tcPr>
            <w:tcW w:type="dxa" w:w="2484"/>
            <w:vAlign w:val="center"/>
          </w:tcPr>
          <w:p>
            <w:r>
              <w:t>80.78%</w:t>
            </w:r>
          </w:p>
        </w:tc>
      </w:tr>
      <w:tr>
        <w:tc>
          <w:tcPr>
            <w:tcW w:type="dxa" w:w="2484"/>
            <w:vAlign w:val="center"/>
          </w:tcPr>
          <w:p>
            <w:r>
              <w:t>CSE-AI</w:t>
            </w:r>
          </w:p>
        </w:tc>
        <w:tc>
          <w:tcPr>
            <w:tcW w:type="dxa" w:w="2484"/>
            <w:vAlign w:val="center"/>
          </w:tcPr>
          <w:p>
            <w:r>
              <w:t>164</w:t>
            </w:r>
          </w:p>
        </w:tc>
        <w:tc>
          <w:tcPr>
            <w:tcW w:type="dxa" w:w="2484"/>
            <w:vAlign w:val="center"/>
          </w:tcPr>
          <w:p>
            <w:r>
              <w:t>7.27</w:t>
            </w:r>
          </w:p>
        </w:tc>
        <w:tc>
          <w:tcPr>
            <w:tcW w:type="dxa" w:w="2484"/>
            <w:vAlign w:val="center"/>
          </w:tcPr>
          <w:p>
            <w:r>
              <w:t>80.21%</w:t>
            </w:r>
          </w:p>
        </w:tc>
      </w:tr>
    </w:tbl>
    <w:p/>
    <w:p>
      <w:pPr>
        <w:pStyle w:val="Heading2"/>
      </w:pPr>
      <w:r>
        <w:t>8.5 Attendance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Attendance Group</w:t>
            </w:r>
          </w:p>
        </w:tc>
        <w:tc>
          <w:tcPr>
            <w:tcW w:type="dxa" w:w="3312"/>
            <w:vAlign w:val="center"/>
          </w:tcPr>
          <w:p>
            <w:r>
              <w:rPr>
                <w:b/>
              </w:rPr>
              <w:t>Students</w:t>
            </w:r>
          </w:p>
        </w:tc>
        <w:tc>
          <w:tcPr>
            <w:tcW w:type="dxa" w:w="3312"/>
            <w:vAlign w:val="center"/>
          </w:tcPr>
          <w:p>
            <w:r>
              <w:rPr>
                <w:b/>
              </w:rPr>
              <w:t>Average CGPA</w:t>
            </w:r>
          </w:p>
        </w:tc>
      </w:tr>
      <w:tr>
        <w:tc>
          <w:tcPr>
            <w:tcW w:type="dxa" w:w="3312"/>
            <w:vAlign w:val="center"/>
          </w:tcPr>
          <w:p>
            <w:r>
              <w:t>Below 60%</w:t>
            </w:r>
          </w:p>
        </w:tc>
        <w:tc>
          <w:tcPr>
            <w:tcW w:type="dxa" w:w="3312"/>
            <w:vAlign w:val="center"/>
          </w:tcPr>
          <w:p>
            <w:r>
              <w:t>17</w:t>
            </w:r>
          </w:p>
        </w:tc>
        <w:tc>
          <w:tcPr>
            <w:tcW w:type="dxa" w:w="3312"/>
            <w:vAlign w:val="center"/>
          </w:tcPr>
          <w:p>
            <w:r>
              <w:t>6.64</w:t>
            </w:r>
          </w:p>
        </w:tc>
      </w:tr>
      <w:tr>
        <w:tc>
          <w:tcPr>
            <w:tcW w:type="dxa" w:w="3312"/>
            <w:vAlign w:val="center"/>
          </w:tcPr>
          <w:p>
            <w:r>
              <w:t>60–75%</w:t>
            </w:r>
          </w:p>
        </w:tc>
        <w:tc>
          <w:tcPr>
            <w:tcW w:type="dxa" w:w="3312"/>
            <w:vAlign w:val="center"/>
          </w:tcPr>
          <w:p>
            <w:r>
              <w:t>282</w:t>
            </w:r>
          </w:p>
        </w:tc>
        <w:tc>
          <w:tcPr>
            <w:tcW w:type="dxa" w:w="3312"/>
            <w:vAlign w:val="center"/>
          </w:tcPr>
          <w:p>
            <w:r>
              <w:t>7.15</w:t>
            </w:r>
          </w:p>
        </w:tc>
      </w:tr>
      <w:tr>
        <w:tc>
          <w:tcPr>
            <w:tcW w:type="dxa" w:w="3312"/>
            <w:vAlign w:val="center"/>
          </w:tcPr>
          <w:p>
            <w:r>
              <w:t>75–85%</w:t>
            </w:r>
          </w:p>
        </w:tc>
        <w:tc>
          <w:tcPr>
            <w:tcW w:type="dxa" w:w="3312"/>
            <w:vAlign w:val="center"/>
          </w:tcPr>
          <w:p>
            <w:r>
              <w:t>393</w:t>
            </w:r>
          </w:p>
        </w:tc>
        <w:tc>
          <w:tcPr>
            <w:tcW w:type="dxa" w:w="3312"/>
            <w:vAlign w:val="center"/>
          </w:tcPr>
          <w:p>
            <w:r>
              <w:t>7.32</w:t>
            </w:r>
          </w:p>
        </w:tc>
      </w:tr>
      <w:tr>
        <w:tc>
          <w:tcPr>
            <w:tcW w:type="dxa" w:w="3312"/>
            <w:vAlign w:val="center"/>
          </w:tcPr>
          <w:p>
            <w:r>
              <w:t>Above 85%</w:t>
            </w:r>
          </w:p>
        </w:tc>
        <w:tc>
          <w:tcPr>
            <w:tcW w:type="dxa" w:w="3312"/>
            <w:vAlign w:val="center"/>
          </w:tcPr>
          <w:p>
            <w:r>
              <w:t>308</w:t>
            </w:r>
          </w:p>
        </w:tc>
        <w:tc>
          <w:tcPr>
            <w:tcW w:type="dxa" w:w="3312"/>
            <w:vAlign w:val="center"/>
          </w:tcPr>
          <w:p>
            <w:r>
              <w:t>7.53</w:t>
            </w:r>
          </w:p>
        </w:tc>
      </w:tr>
    </w:tbl>
    <w:p/>
    <w:p>
      <w:pPr>
        <w:pStyle w:val="Heading2"/>
      </w:pPr>
      <w:r>
        <w:t>8.6 Backlog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Backlogs</w:t>
            </w:r>
          </w:p>
        </w:tc>
        <w:tc>
          <w:tcPr>
            <w:tcW w:type="dxa" w:w="3312"/>
            <w:vAlign w:val="center"/>
          </w:tcPr>
          <w:p>
            <w:r>
              <w:rPr>
                <w:b/>
              </w:rPr>
              <w:t>Students</w:t>
            </w:r>
          </w:p>
        </w:tc>
        <w:tc>
          <w:tcPr>
            <w:tcW w:type="dxa" w:w="3312"/>
            <w:vAlign w:val="center"/>
          </w:tcPr>
          <w:p>
            <w:r>
              <w:rPr>
                <w:b/>
              </w:rPr>
              <w:t>Average CGPA</w:t>
            </w:r>
          </w:p>
        </w:tc>
      </w:tr>
      <w:tr>
        <w:tc>
          <w:tcPr>
            <w:tcW w:type="dxa" w:w="3312"/>
            <w:vAlign w:val="center"/>
          </w:tcPr>
          <w:p>
            <w:r>
              <w:t>0</w:t>
            </w:r>
          </w:p>
        </w:tc>
        <w:tc>
          <w:tcPr>
            <w:tcW w:type="dxa" w:w="3312"/>
            <w:vAlign w:val="center"/>
          </w:tcPr>
          <w:p>
            <w:r>
              <w:t>687</w:t>
            </w:r>
          </w:p>
        </w:tc>
        <w:tc>
          <w:tcPr>
            <w:tcW w:type="dxa" w:w="3312"/>
            <w:vAlign w:val="center"/>
          </w:tcPr>
          <w:p>
            <w:r>
              <w:t>7.49</w:t>
            </w:r>
          </w:p>
        </w:tc>
      </w:tr>
      <w:tr>
        <w:tc>
          <w:tcPr>
            <w:tcW w:type="dxa" w:w="3312"/>
            <w:vAlign w:val="center"/>
          </w:tcPr>
          <w:p>
            <w:r>
              <w:t>1</w:t>
            </w:r>
          </w:p>
        </w:tc>
        <w:tc>
          <w:tcPr>
            <w:tcW w:type="dxa" w:w="3312"/>
            <w:vAlign w:val="center"/>
          </w:tcPr>
          <w:p>
            <w:r>
              <w:t>248</w:t>
            </w:r>
          </w:p>
        </w:tc>
        <w:tc>
          <w:tcPr>
            <w:tcW w:type="dxa" w:w="3312"/>
            <w:vAlign w:val="center"/>
          </w:tcPr>
          <w:p>
            <w:r>
              <w:t>7.04</w:t>
            </w:r>
          </w:p>
        </w:tc>
      </w:tr>
      <w:tr>
        <w:tc>
          <w:tcPr>
            <w:tcW w:type="dxa" w:w="3312"/>
            <w:vAlign w:val="center"/>
          </w:tcPr>
          <w:p>
            <w:r>
              <w:t>2</w:t>
            </w:r>
          </w:p>
        </w:tc>
        <w:tc>
          <w:tcPr>
            <w:tcW w:type="dxa" w:w="3312"/>
            <w:vAlign w:val="center"/>
          </w:tcPr>
          <w:p>
            <w:r>
              <w:t>61</w:t>
            </w:r>
          </w:p>
        </w:tc>
        <w:tc>
          <w:tcPr>
            <w:tcW w:type="dxa" w:w="3312"/>
            <w:vAlign w:val="center"/>
          </w:tcPr>
          <w:p>
            <w:r>
              <w:t>6.71</w:t>
            </w:r>
          </w:p>
        </w:tc>
      </w:tr>
      <w:tr>
        <w:tc>
          <w:tcPr>
            <w:tcW w:type="dxa" w:w="3312"/>
            <w:vAlign w:val="center"/>
          </w:tcPr>
          <w:p>
            <w:r>
              <w:t>3</w:t>
            </w:r>
          </w:p>
        </w:tc>
        <w:tc>
          <w:tcPr>
            <w:tcW w:type="dxa" w:w="3312"/>
            <w:vAlign w:val="center"/>
          </w:tcPr>
          <w:p>
            <w:r>
              <w:t>3</w:t>
            </w:r>
          </w:p>
        </w:tc>
        <w:tc>
          <w:tcPr>
            <w:tcW w:type="dxa" w:w="3312"/>
            <w:vAlign w:val="center"/>
          </w:tcPr>
          <w:p>
            <w:r>
              <w:t>6.57</w:t>
            </w:r>
          </w:p>
        </w:tc>
      </w:tr>
      <w:tr>
        <w:tc>
          <w:tcPr>
            <w:tcW w:type="dxa" w:w="3312"/>
            <w:vAlign w:val="center"/>
          </w:tcPr>
          <w:p>
            <w:r>
              <w:t>4</w:t>
            </w:r>
          </w:p>
        </w:tc>
        <w:tc>
          <w:tcPr>
            <w:tcW w:type="dxa" w:w="3312"/>
            <w:vAlign w:val="center"/>
          </w:tcPr>
          <w:p>
            <w:r>
              <w:t>1</w:t>
            </w:r>
          </w:p>
        </w:tc>
        <w:tc>
          <w:tcPr>
            <w:tcW w:type="dxa" w:w="3312"/>
            <w:vAlign w:val="center"/>
          </w:tcPr>
          <w:p>
            <w:r>
              <w:t>6.81</w:t>
            </w:r>
          </w:p>
        </w:tc>
      </w:tr>
    </w:tbl>
    <w:p/>
    <w:p>
      <w:pPr>
        <w:pStyle w:val="Heading1"/>
      </w:pPr>
      <w:r>
        <w:t>9. Business Insights</w:t>
      </w:r>
    </w:p>
    <w:p>
      <w:pPr>
        <w:pStyle w:val="Heading2"/>
      </w:pPr>
      <w:r>
        <w:t>9.1 Attendance and Academic Performance</w:t>
      </w:r>
    </w:p>
    <w:p>
      <w:r>
        <w:rPr>
          <w:b w:val="0"/>
          <w:i w:val="0"/>
        </w:rPr>
        <w:t>Students with attendance above 85% have the highest average CGPA (7.53), while students below 60% have the lowest average CGPA (6.64). The correlation between Attendance and Final CGPA is 0.276.</w:t>
      </w:r>
    </w:p>
    <w:p>
      <w:r>
        <w:rPr>
          <w:b w:val="0"/>
          <w:i w:val="0"/>
        </w:rPr>
        <w:t>These results indicate an association in the synthetic dataset and should not be interpreted as evidence that attendance directly causes higher academic performance.</w:t>
      </w:r>
    </w:p>
    <w:p>
      <w:pPr>
        <w:pStyle w:val="Heading2"/>
      </w:pPr>
      <w:r>
        <w:t>9.2 Backlogs and Academic Performance</w:t>
      </w:r>
    </w:p>
    <w:p>
      <w:r>
        <w:rPr>
          <w:b w:val="0"/>
          <w:i w:val="0"/>
        </w:rPr>
        <w:t>Students with no backlogs have an average CGPA of 7.49, compared with 7.04 for students with one backlog and 6.71 for students with two backlogs. The correlation between Backlogs and Final CGPA is -0.401.</w:t>
      </w:r>
    </w:p>
    <w:p>
      <w:pPr>
        <w:pStyle w:val="Heading2"/>
      </w:pPr>
      <w:r>
        <w:t>9.3 LMS Engagement</w:t>
      </w:r>
    </w:p>
    <w:p>
      <w:r>
        <w:rPr>
          <w:b w:val="0"/>
          <w:i w:val="0"/>
        </w:rPr>
        <w:t>LMS activity has a positive association with Final CGPA in the dataset. The correlation between LMS Activity and Final CGPA is 0.260.</w:t>
      </w:r>
    </w:p>
    <w:p>
      <w:pPr>
        <w:pStyle w:val="Heading2"/>
      </w:pPr>
      <w:r>
        <w:t>9.4 High-Risk Student Profile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Metric</w:t>
            </w:r>
          </w:p>
        </w:tc>
        <w:tc>
          <w:tcPr>
            <w:tcW w:type="dxa" w:w="3312"/>
            <w:vAlign w:val="center"/>
          </w:tcPr>
          <w:p>
            <w:r>
              <w:rPr>
                <w:b/>
              </w:rPr>
              <w:t>High-Risk Students</w:t>
            </w:r>
          </w:p>
        </w:tc>
        <w:tc>
          <w:tcPr>
            <w:tcW w:type="dxa" w:w="3312"/>
            <w:vAlign w:val="center"/>
          </w:tcPr>
          <w:p>
            <w:r>
              <w:rPr>
                <w:b/>
              </w:rPr>
              <w:t>Overall</w:t>
            </w:r>
          </w:p>
        </w:tc>
      </w:tr>
      <w:tr>
        <w:tc>
          <w:tcPr>
            <w:tcW w:type="dxa" w:w="3312"/>
            <w:vAlign w:val="center"/>
          </w:tcPr>
          <w:p>
            <w:r>
              <w:t>Students</w:t>
            </w:r>
          </w:p>
        </w:tc>
        <w:tc>
          <w:tcPr>
            <w:tcW w:type="dxa" w:w="3312"/>
            <w:vAlign w:val="center"/>
          </w:tcPr>
          <w:p>
            <w:r>
              <w:t>120</w:t>
            </w:r>
          </w:p>
        </w:tc>
        <w:tc>
          <w:tcPr>
            <w:tcW w:type="dxa" w:w="3312"/>
            <w:vAlign w:val="center"/>
          </w:tcPr>
          <w:p>
            <w:r>
              <w:t>1,000</w:t>
            </w:r>
          </w:p>
        </w:tc>
      </w:tr>
      <w:tr>
        <w:tc>
          <w:tcPr>
            <w:tcW w:type="dxa" w:w="3312"/>
            <w:vAlign w:val="center"/>
          </w:tcPr>
          <w:p>
            <w:r>
              <w:t>Average Attendance</w:t>
            </w:r>
          </w:p>
        </w:tc>
        <w:tc>
          <w:tcPr>
            <w:tcW w:type="dxa" w:w="3312"/>
            <w:vAlign w:val="center"/>
          </w:tcPr>
          <w:p>
            <w:r>
              <w:t>76.79%</w:t>
            </w:r>
          </w:p>
        </w:tc>
        <w:tc>
          <w:tcPr>
            <w:tcW w:type="dxa" w:w="3312"/>
            <w:vAlign w:val="center"/>
          </w:tcPr>
          <w:p>
            <w:r>
              <w:t>80.25%</w:t>
            </w:r>
          </w:p>
        </w:tc>
      </w:tr>
      <w:tr>
        <w:tc>
          <w:tcPr>
            <w:tcW w:type="dxa" w:w="3312"/>
            <w:vAlign w:val="center"/>
          </w:tcPr>
          <w:p>
            <w:r>
              <w:t>Average Previous CGPA</w:t>
            </w:r>
          </w:p>
        </w:tc>
        <w:tc>
          <w:tcPr>
            <w:tcW w:type="dxa" w:w="3312"/>
            <w:vAlign w:val="center"/>
          </w:tcPr>
          <w:p>
            <w:r>
              <w:t>6.34</w:t>
            </w:r>
          </w:p>
        </w:tc>
        <w:tc>
          <w:tcPr>
            <w:tcW w:type="dxa" w:w="3312"/>
            <w:vAlign w:val="center"/>
          </w:tcPr>
          <w:p>
            <w:r>
              <w:t>7.51</w:t>
            </w:r>
          </w:p>
        </w:tc>
      </w:tr>
      <w:tr>
        <w:tc>
          <w:tcPr>
            <w:tcW w:type="dxa" w:w="3312"/>
            <w:vAlign w:val="center"/>
          </w:tcPr>
          <w:p>
            <w:r>
              <w:t>Average Final CGPA</w:t>
            </w:r>
          </w:p>
        </w:tc>
        <w:tc>
          <w:tcPr>
            <w:tcW w:type="dxa" w:w="3312"/>
            <w:vAlign w:val="center"/>
          </w:tcPr>
          <w:p>
            <w:r>
              <w:t>6.49</w:t>
            </w:r>
          </w:p>
        </w:tc>
        <w:tc>
          <w:tcPr>
            <w:tcW w:type="dxa" w:w="3312"/>
            <w:vAlign w:val="center"/>
          </w:tcPr>
          <w:p>
            <w:r>
              <w:t>7.33</w:t>
            </w:r>
          </w:p>
        </w:tc>
      </w:tr>
      <w:tr>
        <w:tc>
          <w:tcPr>
            <w:tcW w:type="dxa" w:w="3312"/>
            <w:vAlign w:val="center"/>
          </w:tcPr>
          <w:p>
            <w:r>
              <w:t>Average Internal Marks</w:t>
            </w:r>
          </w:p>
        </w:tc>
        <w:tc>
          <w:tcPr>
            <w:tcW w:type="dxa" w:w="3312"/>
            <w:vAlign w:val="center"/>
          </w:tcPr>
          <w:p>
            <w:r>
              <w:t>69.20</w:t>
            </w:r>
          </w:p>
        </w:tc>
        <w:tc>
          <w:tcPr>
            <w:tcW w:type="dxa" w:w="3312"/>
            <w:vAlign w:val="center"/>
          </w:tcPr>
          <w:p>
            <w:r>
              <w:t>71.69</w:t>
            </w:r>
          </w:p>
        </w:tc>
      </w:tr>
      <w:tr>
        <w:tc>
          <w:tcPr>
            <w:tcW w:type="dxa" w:w="3312"/>
            <w:vAlign w:val="center"/>
          </w:tcPr>
          <w:p>
            <w:r>
              <w:t>Average Assignment Score</w:t>
            </w:r>
          </w:p>
        </w:tc>
        <w:tc>
          <w:tcPr>
            <w:tcW w:type="dxa" w:w="3312"/>
            <w:vAlign w:val="center"/>
          </w:tcPr>
          <w:p>
            <w:r>
              <w:t>72.91</w:t>
            </w:r>
          </w:p>
        </w:tc>
        <w:tc>
          <w:tcPr>
            <w:tcW w:type="dxa" w:w="3312"/>
            <w:vAlign w:val="center"/>
          </w:tcPr>
          <w:p>
            <w:r>
              <w:t>74.20</w:t>
            </w:r>
          </w:p>
        </w:tc>
      </w:tr>
      <w:tr>
        <w:tc>
          <w:tcPr>
            <w:tcW w:type="dxa" w:w="3312"/>
            <w:vAlign w:val="center"/>
          </w:tcPr>
          <w:p>
            <w:r>
              <w:t>Average LMS Activity</w:t>
            </w:r>
          </w:p>
        </w:tc>
        <w:tc>
          <w:tcPr>
            <w:tcW w:type="dxa" w:w="3312"/>
            <w:vAlign w:val="center"/>
          </w:tcPr>
          <w:p>
            <w:r>
              <w:t>64.54</w:t>
            </w:r>
          </w:p>
        </w:tc>
        <w:tc>
          <w:tcPr>
            <w:tcW w:type="dxa" w:w="3312"/>
            <w:vAlign w:val="center"/>
          </w:tcPr>
          <w:p>
            <w:r>
              <w:t>67.92</w:t>
            </w:r>
          </w:p>
        </w:tc>
      </w:tr>
      <w:tr>
        <w:tc>
          <w:tcPr>
            <w:tcW w:type="dxa" w:w="3312"/>
            <w:vAlign w:val="center"/>
          </w:tcPr>
          <w:p>
            <w:r>
              <w:t>Average Study Hours</w:t>
            </w:r>
          </w:p>
        </w:tc>
        <w:tc>
          <w:tcPr>
            <w:tcW w:type="dxa" w:w="3312"/>
            <w:vAlign w:val="center"/>
          </w:tcPr>
          <w:p>
            <w:r>
              <w:t>4.15</w:t>
            </w:r>
          </w:p>
        </w:tc>
        <w:tc>
          <w:tcPr>
            <w:tcW w:type="dxa" w:w="3312"/>
            <w:vAlign w:val="center"/>
          </w:tcPr>
          <w:p>
            <w:r>
              <w:t>4.54</w:t>
            </w:r>
          </w:p>
        </w:tc>
      </w:tr>
      <w:tr>
        <w:tc>
          <w:tcPr>
            <w:tcW w:type="dxa" w:w="3312"/>
            <w:vAlign w:val="center"/>
          </w:tcPr>
          <w:p>
            <w:r>
              <w:t>Average Backlogs</w:t>
            </w:r>
          </w:p>
        </w:tc>
        <w:tc>
          <w:tcPr>
            <w:tcW w:type="dxa" w:w="3312"/>
            <w:vAlign w:val="center"/>
          </w:tcPr>
          <w:p>
            <w:r>
              <w:t>1.46</w:t>
            </w:r>
          </w:p>
        </w:tc>
        <w:tc>
          <w:tcPr>
            <w:tcW w:type="dxa" w:w="3312"/>
            <w:vAlign w:val="center"/>
          </w:tcPr>
          <w:p>
            <w:r>
              <w:t>0.38</w:t>
            </w:r>
          </w:p>
        </w:tc>
      </w:tr>
    </w:tbl>
    <w:p/>
    <w:p>
      <w:pPr>
        <w:pStyle w:val="Heading2"/>
      </w:pPr>
      <w:r>
        <w:t>9.5 High-Risk Students by Branch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Branch</w:t>
            </w:r>
          </w:p>
        </w:tc>
        <w:tc>
          <w:tcPr>
            <w:tcW w:type="dxa" w:w="2484"/>
            <w:vAlign w:val="center"/>
          </w:tcPr>
          <w:p>
            <w:r>
              <w:rPr>
                <w:b/>
              </w:rPr>
              <w:t>Students</w:t>
            </w:r>
          </w:p>
        </w:tc>
        <w:tc>
          <w:tcPr>
            <w:tcW w:type="dxa" w:w="2484"/>
            <w:vAlign w:val="center"/>
          </w:tcPr>
          <w:p>
            <w:r>
              <w:rPr>
                <w:b/>
              </w:rPr>
              <w:t>High-Risk Students</w:t>
            </w:r>
          </w:p>
        </w:tc>
        <w:tc>
          <w:tcPr>
            <w:tcW w:type="dxa" w:w="2484"/>
            <w:vAlign w:val="center"/>
          </w:tcPr>
          <w:p>
            <w:r>
              <w:rPr>
                <w:b/>
              </w:rPr>
              <w:t>High-Risk %</w:t>
            </w:r>
          </w:p>
        </w:tc>
      </w:tr>
      <w:tr>
        <w:tc>
          <w:tcPr>
            <w:tcW w:type="dxa" w:w="2484"/>
            <w:vAlign w:val="center"/>
          </w:tcPr>
          <w:p>
            <w:r>
              <w:t>CSE-AI</w:t>
            </w:r>
          </w:p>
        </w:tc>
        <w:tc>
          <w:tcPr>
            <w:tcW w:type="dxa" w:w="2484"/>
            <w:vAlign w:val="center"/>
          </w:tcPr>
          <w:p>
            <w:r>
              <w:t>164</w:t>
            </w:r>
          </w:p>
        </w:tc>
        <w:tc>
          <w:tcPr>
            <w:tcW w:type="dxa" w:w="2484"/>
            <w:vAlign w:val="center"/>
          </w:tcPr>
          <w:p>
            <w:r>
              <w:t>24</w:t>
            </w:r>
          </w:p>
        </w:tc>
        <w:tc>
          <w:tcPr>
            <w:tcW w:type="dxa" w:w="2484"/>
            <w:vAlign w:val="center"/>
          </w:tcPr>
          <w:p>
            <w:r>
              <w:t>14.63%</w:t>
            </w:r>
          </w:p>
        </w:tc>
      </w:tr>
      <w:tr>
        <w:tc>
          <w:tcPr>
            <w:tcW w:type="dxa" w:w="2484"/>
            <w:vAlign w:val="center"/>
          </w:tcPr>
          <w:p>
            <w:r>
              <w:t>ECE</w:t>
            </w:r>
          </w:p>
        </w:tc>
        <w:tc>
          <w:tcPr>
            <w:tcW w:type="dxa" w:w="2484"/>
            <w:vAlign w:val="center"/>
          </w:tcPr>
          <w:p>
            <w:r>
              <w:t>154</w:t>
            </w:r>
          </w:p>
        </w:tc>
        <w:tc>
          <w:tcPr>
            <w:tcW w:type="dxa" w:w="2484"/>
            <w:vAlign w:val="center"/>
          </w:tcPr>
          <w:p>
            <w:r>
              <w:t>21</w:t>
            </w:r>
          </w:p>
        </w:tc>
        <w:tc>
          <w:tcPr>
            <w:tcW w:type="dxa" w:w="2484"/>
            <w:vAlign w:val="center"/>
          </w:tcPr>
          <w:p>
            <w:r>
              <w:t>13.64%</w:t>
            </w:r>
          </w:p>
        </w:tc>
      </w:tr>
      <w:tr>
        <w:tc>
          <w:tcPr>
            <w:tcW w:type="dxa" w:w="2484"/>
            <w:vAlign w:val="center"/>
          </w:tcPr>
          <w:p>
            <w:r>
              <w:t>EEE</w:t>
            </w:r>
          </w:p>
        </w:tc>
        <w:tc>
          <w:tcPr>
            <w:tcW w:type="dxa" w:w="2484"/>
            <w:vAlign w:val="center"/>
          </w:tcPr>
          <w:p>
            <w:r>
              <w:t>174</w:t>
            </w:r>
          </w:p>
        </w:tc>
        <w:tc>
          <w:tcPr>
            <w:tcW w:type="dxa" w:w="2484"/>
            <w:vAlign w:val="center"/>
          </w:tcPr>
          <w:p>
            <w:r>
              <w:t>22</w:t>
            </w:r>
          </w:p>
        </w:tc>
        <w:tc>
          <w:tcPr>
            <w:tcW w:type="dxa" w:w="2484"/>
            <w:vAlign w:val="center"/>
          </w:tcPr>
          <w:p>
            <w:r>
              <w:t>12.64%</w:t>
            </w:r>
          </w:p>
        </w:tc>
      </w:tr>
      <w:tr>
        <w:tc>
          <w:tcPr>
            <w:tcW w:type="dxa" w:w="2484"/>
            <w:vAlign w:val="center"/>
          </w:tcPr>
          <w:p>
            <w:r>
              <w:t>Civil</w:t>
            </w:r>
          </w:p>
        </w:tc>
        <w:tc>
          <w:tcPr>
            <w:tcW w:type="dxa" w:w="2484"/>
            <w:vAlign w:val="center"/>
          </w:tcPr>
          <w:p>
            <w:r>
              <w:t>155</w:t>
            </w:r>
          </w:p>
        </w:tc>
        <w:tc>
          <w:tcPr>
            <w:tcW w:type="dxa" w:w="2484"/>
            <w:vAlign w:val="center"/>
          </w:tcPr>
          <w:p>
            <w:r>
              <w:t>18</w:t>
            </w:r>
          </w:p>
        </w:tc>
        <w:tc>
          <w:tcPr>
            <w:tcW w:type="dxa" w:w="2484"/>
            <w:vAlign w:val="center"/>
          </w:tcPr>
          <w:p>
            <w:r>
              <w:t>11.61%</w:t>
            </w:r>
          </w:p>
        </w:tc>
      </w:tr>
      <w:tr>
        <w:tc>
          <w:tcPr>
            <w:tcW w:type="dxa" w:w="2484"/>
            <w:vAlign w:val="center"/>
          </w:tcPr>
          <w:p>
            <w:r>
              <w:t>CSE</w:t>
            </w:r>
          </w:p>
        </w:tc>
        <w:tc>
          <w:tcPr>
            <w:tcW w:type="dxa" w:w="2484"/>
            <w:vAlign w:val="center"/>
          </w:tcPr>
          <w:p>
            <w:r>
              <w:t>181</w:t>
            </w:r>
          </w:p>
        </w:tc>
        <w:tc>
          <w:tcPr>
            <w:tcW w:type="dxa" w:w="2484"/>
            <w:vAlign w:val="center"/>
          </w:tcPr>
          <w:p>
            <w:r>
              <w:t>19</w:t>
            </w:r>
          </w:p>
        </w:tc>
        <w:tc>
          <w:tcPr>
            <w:tcW w:type="dxa" w:w="2484"/>
            <w:vAlign w:val="center"/>
          </w:tcPr>
          <w:p>
            <w:r>
              <w:t>10.50%</w:t>
            </w:r>
          </w:p>
        </w:tc>
      </w:tr>
      <w:tr>
        <w:tc>
          <w:tcPr>
            <w:tcW w:type="dxa" w:w="2484"/>
            <w:vAlign w:val="center"/>
          </w:tcPr>
          <w:p>
            <w:r>
              <w:t>Mechanical</w:t>
            </w:r>
          </w:p>
        </w:tc>
        <w:tc>
          <w:tcPr>
            <w:tcW w:type="dxa" w:w="2484"/>
            <w:vAlign w:val="center"/>
          </w:tcPr>
          <w:p>
            <w:r>
              <w:t>172</w:t>
            </w:r>
          </w:p>
        </w:tc>
        <w:tc>
          <w:tcPr>
            <w:tcW w:type="dxa" w:w="2484"/>
            <w:vAlign w:val="center"/>
          </w:tcPr>
          <w:p>
            <w:r>
              <w:t>16</w:t>
            </w:r>
          </w:p>
        </w:tc>
        <w:tc>
          <w:tcPr>
            <w:tcW w:type="dxa" w:w="2484"/>
            <w:vAlign w:val="center"/>
          </w:tcPr>
          <w:p>
            <w:r>
              <w:t>9.30%</w:t>
            </w:r>
          </w:p>
        </w:tc>
      </w:tr>
    </w:tbl>
    <w:p/>
    <w:p>
      <w:pPr>
        <w:pStyle w:val="Heading1"/>
      </w:pPr>
      <w:r>
        <w:t>10. Predictive Analytics and Machine Learning</w:t>
      </w:r>
    </w:p>
    <w:p>
      <w:r>
        <w:rPr>
          <w:b w:val="0"/>
          <w:i w:val="0"/>
        </w:rPr>
        <w:t>A Random Forest Classifier was developed to predict the Risk_Level of students. The target contains three categories: Low Risk, Medium Risk, and High Risk.</w:t>
      </w:r>
    </w:p>
    <w:p>
      <w:r>
        <w:rPr>
          <w:b w:val="0"/>
          <w:i w:val="0"/>
        </w:rPr>
        <w:t>Fourteen input features were used. Final_CGPA and Academic_Status were excluded from the model features to avoid target leakage.</w:t>
      </w:r>
    </w:p>
    <w:p>
      <w:r>
        <w:rPr>
          <w:b w:val="0"/>
          <w:i w:val="0"/>
        </w:rPr>
        <w:t>Model features: Attendance, Previous_CGPA, Internal_Marks, Assignment_Score, Study_Hours, LMS_Activity, Library_Visits, Lab_Usage, Certifications, Projects, Hackathons, Internships, Commute_Time, and Backlogs.</w:t>
      </w:r>
    </w:p>
    <w:p>
      <w:pPr>
        <w:pStyle w:val="Heading2"/>
      </w:pPr>
      <w:r>
        <w:t>10.1 Train-Test Split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Dataset</w:t>
            </w:r>
          </w:p>
        </w:tc>
        <w:tc>
          <w:tcPr>
            <w:tcW w:type="dxa" w:w="4968"/>
            <w:vAlign w:val="center"/>
          </w:tcPr>
          <w:p>
            <w:r>
              <w:rPr>
                <w:b/>
              </w:rPr>
              <w:t>Students</w:t>
            </w:r>
          </w:p>
        </w:tc>
      </w:tr>
      <w:tr>
        <w:tc>
          <w:tcPr>
            <w:tcW w:type="dxa" w:w="4968"/>
            <w:vAlign w:val="center"/>
          </w:tcPr>
          <w:p>
            <w:r>
              <w:t>Training Set</w:t>
            </w:r>
          </w:p>
        </w:tc>
        <w:tc>
          <w:tcPr>
            <w:tcW w:type="dxa" w:w="4968"/>
            <w:vAlign w:val="center"/>
          </w:tcPr>
          <w:p>
            <w:r>
              <w:t>800</w:t>
            </w:r>
          </w:p>
        </w:tc>
      </w:tr>
      <w:tr>
        <w:tc>
          <w:tcPr>
            <w:tcW w:type="dxa" w:w="4968"/>
            <w:vAlign w:val="center"/>
          </w:tcPr>
          <w:p>
            <w:r>
              <w:t>Testing Set</w:t>
            </w:r>
          </w:p>
        </w:tc>
        <w:tc>
          <w:tcPr>
            <w:tcW w:type="dxa" w:w="4968"/>
            <w:vAlign w:val="center"/>
          </w:tcPr>
          <w:p>
            <w:r>
              <w:t>200</w:t>
            </w:r>
          </w:p>
        </w:tc>
      </w:tr>
    </w:tbl>
    <w:p/>
    <w:p>
      <w:pPr>
        <w:pStyle w:val="Heading2"/>
      </w:pPr>
      <w:r>
        <w:t>10.2 Random Forest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Parameter</w:t>
            </w:r>
          </w:p>
        </w:tc>
        <w:tc>
          <w:tcPr>
            <w:tcW w:type="dxa" w:w="4968"/>
            <w:vAlign w:val="center"/>
          </w:tcPr>
          <w:p>
            <w:r>
              <w:rPr>
                <w:b/>
              </w:rPr>
              <w:t>Value</w:t>
            </w:r>
          </w:p>
        </w:tc>
      </w:tr>
      <w:tr>
        <w:tc>
          <w:tcPr>
            <w:tcW w:type="dxa" w:w="4968"/>
            <w:vAlign w:val="center"/>
          </w:tcPr>
          <w:p>
            <w:r>
              <w:t>Algorithm</w:t>
            </w:r>
          </w:p>
        </w:tc>
        <w:tc>
          <w:tcPr>
            <w:tcW w:type="dxa" w:w="4968"/>
            <w:vAlign w:val="center"/>
          </w:tcPr>
          <w:p>
            <w:r>
              <w:t>Random Forest Classifier</w:t>
            </w:r>
          </w:p>
        </w:tc>
      </w:tr>
      <w:tr>
        <w:tc>
          <w:tcPr>
            <w:tcW w:type="dxa" w:w="4968"/>
            <w:vAlign w:val="center"/>
          </w:tcPr>
          <w:p>
            <w:r>
              <w:t>Number of Trees</w:t>
            </w:r>
          </w:p>
        </w:tc>
        <w:tc>
          <w:tcPr>
            <w:tcW w:type="dxa" w:w="4968"/>
            <w:vAlign w:val="center"/>
          </w:tcPr>
          <w:p>
            <w:r>
              <w:t>200</w:t>
            </w:r>
          </w:p>
        </w:tc>
      </w:tr>
      <w:tr>
        <w:tc>
          <w:tcPr>
            <w:tcW w:type="dxa" w:w="4968"/>
            <w:vAlign w:val="center"/>
          </w:tcPr>
          <w:p>
            <w:r>
              <w:t>Maximum Depth</w:t>
            </w:r>
          </w:p>
        </w:tc>
        <w:tc>
          <w:tcPr>
            <w:tcW w:type="dxa" w:w="4968"/>
            <w:vAlign w:val="center"/>
          </w:tcPr>
          <w:p>
            <w:r>
              <w:t>10</w:t>
            </w:r>
          </w:p>
        </w:tc>
      </w:tr>
      <w:tr>
        <w:tc>
          <w:tcPr>
            <w:tcW w:type="dxa" w:w="4968"/>
            <w:vAlign w:val="center"/>
          </w:tcPr>
          <w:p>
            <w:r>
              <w:t>Minimum Samples Split</w:t>
            </w:r>
          </w:p>
        </w:tc>
        <w:tc>
          <w:tcPr>
            <w:tcW w:type="dxa" w:w="4968"/>
            <w:vAlign w:val="center"/>
          </w:tcPr>
          <w:p>
            <w:r>
              <w:t>5</w:t>
            </w:r>
          </w:p>
        </w:tc>
      </w:tr>
      <w:tr>
        <w:tc>
          <w:tcPr>
            <w:tcW w:type="dxa" w:w="4968"/>
            <w:vAlign w:val="center"/>
          </w:tcPr>
          <w:p>
            <w:r>
              <w:t>Class Weight</w:t>
            </w:r>
          </w:p>
        </w:tc>
        <w:tc>
          <w:tcPr>
            <w:tcW w:type="dxa" w:w="4968"/>
            <w:vAlign w:val="center"/>
          </w:tcPr>
          <w:p>
            <w:r>
              <w:t>Balanced</w:t>
            </w:r>
          </w:p>
        </w:tc>
      </w:tr>
      <w:tr>
        <w:tc>
          <w:tcPr>
            <w:tcW w:type="dxa" w:w="4968"/>
            <w:vAlign w:val="center"/>
          </w:tcPr>
          <w:p>
            <w:r>
              <w:t>Random State</w:t>
            </w:r>
          </w:p>
        </w:tc>
        <w:tc>
          <w:tcPr>
            <w:tcW w:type="dxa" w:w="4968"/>
            <w:vAlign w:val="center"/>
          </w:tcPr>
          <w:p>
            <w:r>
              <w:t>42</w:t>
            </w:r>
          </w:p>
        </w:tc>
      </w:tr>
    </w:tbl>
    <w:p/>
    <w:p>
      <w:pPr>
        <w:pStyle w:val="Heading1"/>
      </w:pPr>
      <w:r>
        <w:t>11. Model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Result</w:t>
            </w:r>
          </w:p>
        </w:tc>
      </w:tr>
      <w:tr>
        <w:tc>
          <w:tcPr>
            <w:tcW w:type="dxa" w:w="4968"/>
            <w:vAlign w:val="center"/>
          </w:tcPr>
          <w:p>
            <w:r>
              <w:t>Accuracy</w:t>
            </w:r>
          </w:p>
        </w:tc>
        <w:tc>
          <w:tcPr>
            <w:tcW w:type="dxa" w:w="4968"/>
            <w:vAlign w:val="center"/>
          </w:tcPr>
          <w:p>
            <w:r>
              <w:t>88.50%</w:t>
            </w:r>
          </w:p>
        </w:tc>
      </w:tr>
      <w:tr>
        <w:tc>
          <w:tcPr>
            <w:tcW w:type="dxa" w:w="4968"/>
            <w:vAlign w:val="center"/>
          </w:tcPr>
          <w:p>
            <w:r>
              <w:t>Macro F1</w:t>
            </w:r>
          </w:p>
        </w:tc>
        <w:tc>
          <w:tcPr>
            <w:tcW w:type="dxa" w:w="4968"/>
            <w:vAlign w:val="center"/>
          </w:tcPr>
          <w:p>
            <w:r>
              <w:t>84.36%</w:t>
            </w:r>
          </w:p>
        </w:tc>
      </w:tr>
      <w:tr>
        <w:tc>
          <w:tcPr>
            <w:tcW w:type="dxa" w:w="4968"/>
            <w:vAlign w:val="center"/>
          </w:tcPr>
          <w:p>
            <w:r>
              <w:t>Test Students</w:t>
            </w:r>
          </w:p>
        </w:tc>
        <w:tc>
          <w:tcPr>
            <w:tcW w:type="dxa" w:w="4968"/>
            <w:vAlign w:val="center"/>
          </w:tcPr>
          <w:p>
            <w:r>
              <w:t>200</w:t>
            </w:r>
          </w:p>
        </w:tc>
      </w:tr>
    </w:tbl>
    <w:p/>
    <w:p>
      <w:pPr>
        <w:pStyle w:val="Heading2"/>
      </w:pPr>
      <w:r>
        <w:t>11.1 Classification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Risk Level</w:t>
            </w:r>
          </w:p>
        </w:tc>
        <w:tc>
          <w:tcPr>
            <w:tcW w:type="dxa" w:w="1987"/>
            <w:vAlign w:val="center"/>
          </w:tcPr>
          <w:p>
            <w:r>
              <w:rPr>
                <w:b/>
              </w:rPr>
              <w:t>Precision</w:t>
            </w:r>
          </w:p>
        </w:tc>
        <w:tc>
          <w:tcPr>
            <w:tcW w:type="dxa" w:w="1987"/>
            <w:vAlign w:val="center"/>
          </w:tcPr>
          <w:p>
            <w:r>
              <w:rPr>
                <w:b/>
              </w:rPr>
              <w:t>Recall</w:t>
            </w:r>
          </w:p>
        </w:tc>
        <w:tc>
          <w:tcPr>
            <w:tcW w:type="dxa" w:w="1987"/>
            <w:vAlign w:val="center"/>
          </w:tcPr>
          <w:p>
            <w:r>
              <w:rPr>
                <w:b/>
              </w:rPr>
              <w:t>F1-Score</w:t>
            </w:r>
          </w:p>
        </w:tc>
        <w:tc>
          <w:tcPr>
            <w:tcW w:type="dxa" w:w="1987"/>
            <w:vAlign w:val="center"/>
          </w:tcPr>
          <w:p>
            <w:r>
              <w:rPr>
                <w:b/>
              </w:rPr>
              <w:t>Support</w:t>
            </w:r>
          </w:p>
        </w:tc>
      </w:tr>
      <w:tr>
        <w:tc>
          <w:tcPr>
            <w:tcW w:type="dxa" w:w="1987"/>
            <w:vAlign w:val="center"/>
          </w:tcPr>
          <w:p>
            <w:r>
              <w:t>High Risk</w:t>
            </w:r>
          </w:p>
        </w:tc>
        <w:tc>
          <w:tcPr>
            <w:tcW w:type="dxa" w:w="1987"/>
            <w:vAlign w:val="center"/>
          </w:tcPr>
          <w:p>
            <w:r>
              <w:t>0.778</w:t>
            </w:r>
          </w:p>
        </w:tc>
        <w:tc>
          <w:tcPr>
            <w:tcW w:type="dxa" w:w="1987"/>
            <w:vAlign w:val="center"/>
          </w:tcPr>
          <w:p>
            <w:r>
              <w:t>0.875</w:t>
            </w:r>
          </w:p>
        </w:tc>
        <w:tc>
          <w:tcPr>
            <w:tcW w:type="dxa" w:w="1987"/>
            <w:vAlign w:val="center"/>
          </w:tcPr>
          <w:p>
            <w:r>
              <w:t>0.824</w:t>
            </w:r>
          </w:p>
        </w:tc>
        <w:tc>
          <w:tcPr>
            <w:tcW w:type="dxa" w:w="1987"/>
            <w:vAlign w:val="center"/>
          </w:tcPr>
          <w:p>
            <w:r>
              <w:t>24</w:t>
            </w:r>
          </w:p>
        </w:tc>
      </w:tr>
      <w:tr>
        <w:tc>
          <w:tcPr>
            <w:tcW w:type="dxa" w:w="1987"/>
            <w:vAlign w:val="center"/>
          </w:tcPr>
          <w:p>
            <w:r>
              <w:t>Low Risk</w:t>
            </w:r>
          </w:p>
        </w:tc>
        <w:tc>
          <w:tcPr>
            <w:tcW w:type="dxa" w:w="1987"/>
            <w:vAlign w:val="center"/>
          </w:tcPr>
          <w:p>
            <w:r>
              <w:t>0.975</w:t>
            </w:r>
          </w:p>
        </w:tc>
        <w:tc>
          <w:tcPr>
            <w:tcW w:type="dxa" w:w="1987"/>
            <w:vAlign w:val="center"/>
          </w:tcPr>
          <w:p>
            <w:r>
              <w:t>0.915</w:t>
            </w:r>
          </w:p>
        </w:tc>
        <w:tc>
          <w:tcPr>
            <w:tcW w:type="dxa" w:w="1987"/>
            <w:vAlign w:val="center"/>
          </w:tcPr>
          <w:p>
            <w:r>
              <w:t>0.944</w:t>
            </w:r>
          </w:p>
        </w:tc>
        <w:tc>
          <w:tcPr>
            <w:tcW w:type="dxa" w:w="1987"/>
            <w:vAlign w:val="center"/>
          </w:tcPr>
          <w:p>
            <w:r>
              <w:t>130</w:t>
            </w:r>
          </w:p>
        </w:tc>
      </w:tr>
      <w:tr>
        <w:tc>
          <w:tcPr>
            <w:tcW w:type="dxa" w:w="1987"/>
            <w:vAlign w:val="center"/>
          </w:tcPr>
          <w:p>
            <w:r>
              <w:t>Medium Risk</w:t>
            </w:r>
          </w:p>
        </w:tc>
        <w:tc>
          <w:tcPr>
            <w:tcW w:type="dxa" w:w="1987"/>
            <w:vAlign w:val="center"/>
          </w:tcPr>
          <w:p>
            <w:r>
              <w:t>0.725</w:t>
            </w:r>
          </w:p>
        </w:tc>
        <w:tc>
          <w:tcPr>
            <w:tcW w:type="dxa" w:w="1987"/>
            <w:vAlign w:val="center"/>
          </w:tcPr>
          <w:p>
            <w:r>
              <w:t>0.804</w:t>
            </w:r>
          </w:p>
        </w:tc>
        <w:tc>
          <w:tcPr>
            <w:tcW w:type="dxa" w:w="1987"/>
            <w:vAlign w:val="center"/>
          </w:tcPr>
          <w:p>
            <w:r>
              <w:t>0.763</w:t>
            </w:r>
          </w:p>
        </w:tc>
        <w:tc>
          <w:tcPr>
            <w:tcW w:type="dxa" w:w="1987"/>
            <w:vAlign w:val="center"/>
          </w:tcPr>
          <w:p>
            <w:r>
              <w:t>46</w:t>
            </w:r>
          </w:p>
        </w:tc>
      </w:tr>
    </w:tbl>
    <w:p/>
    <w:p>
      <w:pPr>
        <w:pStyle w:val="Heading2"/>
      </w:pPr>
      <w:r>
        <w:t>11.2 Confusion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Actual / Predicted</w:t>
            </w:r>
          </w:p>
        </w:tc>
        <w:tc>
          <w:tcPr>
            <w:tcW w:type="dxa" w:w="2484"/>
            <w:vAlign w:val="center"/>
          </w:tcPr>
          <w:p>
            <w:r>
              <w:rPr>
                <w:b/>
              </w:rPr>
              <w:t>Low Risk</w:t>
            </w:r>
          </w:p>
        </w:tc>
        <w:tc>
          <w:tcPr>
            <w:tcW w:type="dxa" w:w="2484"/>
            <w:vAlign w:val="center"/>
          </w:tcPr>
          <w:p>
            <w:r>
              <w:rPr>
                <w:b/>
              </w:rPr>
              <w:t>Medium Risk</w:t>
            </w:r>
          </w:p>
        </w:tc>
        <w:tc>
          <w:tcPr>
            <w:tcW w:type="dxa" w:w="2484"/>
            <w:vAlign w:val="center"/>
          </w:tcPr>
          <w:p>
            <w:r>
              <w:rPr>
                <w:b/>
              </w:rPr>
              <w:t>High Risk</w:t>
            </w:r>
          </w:p>
        </w:tc>
      </w:tr>
      <w:tr>
        <w:tc>
          <w:tcPr>
            <w:tcW w:type="dxa" w:w="2484"/>
            <w:vAlign w:val="center"/>
          </w:tcPr>
          <w:p>
            <w:r>
              <w:t>Low Risk</w:t>
            </w:r>
          </w:p>
        </w:tc>
        <w:tc>
          <w:tcPr>
            <w:tcW w:type="dxa" w:w="2484"/>
            <w:vAlign w:val="center"/>
          </w:tcPr>
          <w:p>
            <w:r>
              <w:t>119</w:t>
            </w:r>
          </w:p>
        </w:tc>
        <w:tc>
          <w:tcPr>
            <w:tcW w:type="dxa" w:w="2484"/>
            <w:vAlign w:val="center"/>
          </w:tcPr>
          <w:p>
            <w:r>
              <w:t>11</w:t>
            </w:r>
          </w:p>
        </w:tc>
        <w:tc>
          <w:tcPr>
            <w:tcW w:type="dxa" w:w="2484"/>
            <w:vAlign w:val="center"/>
          </w:tcPr>
          <w:p>
            <w:r>
              <w:t>0</w:t>
            </w:r>
          </w:p>
        </w:tc>
      </w:tr>
      <w:tr>
        <w:tc>
          <w:tcPr>
            <w:tcW w:type="dxa" w:w="2484"/>
            <w:vAlign w:val="center"/>
          </w:tcPr>
          <w:p>
            <w:r>
              <w:t>Medium Risk</w:t>
            </w:r>
          </w:p>
        </w:tc>
        <w:tc>
          <w:tcPr>
            <w:tcW w:type="dxa" w:w="2484"/>
            <w:vAlign w:val="center"/>
          </w:tcPr>
          <w:p>
            <w:r>
              <w:t>3</w:t>
            </w:r>
          </w:p>
        </w:tc>
        <w:tc>
          <w:tcPr>
            <w:tcW w:type="dxa" w:w="2484"/>
            <w:vAlign w:val="center"/>
          </w:tcPr>
          <w:p>
            <w:r>
              <w:t>37</w:t>
            </w:r>
          </w:p>
        </w:tc>
        <w:tc>
          <w:tcPr>
            <w:tcW w:type="dxa" w:w="2484"/>
            <w:vAlign w:val="center"/>
          </w:tcPr>
          <w:p>
            <w:r>
              <w:t>6</w:t>
            </w:r>
          </w:p>
        </w:tc>
      </w:tr>
      <w:tr>
        <w:tc>
          <w:tcPr>
            <w:tcW w:type="dxa" w:w="2484"/>
            <w:vAlign w:val="center"/>
          </w:tcPr>
          <w:p>
            <w:r>
              <w:t>High Risk</w:t>
            </w:r>
          </w:p>
        </w:tc>
        <w:tc>
          <w:tcPr>
            <w:tcW w:type="dxa" w:w="2484"/>
            <w:vAlign w:val="center"/>
          </w:tcPr>
          <w:p>
            <w:r>
              <w:t>0</w:t>
            </w:r>
          </w:p>
        </w:tc>
        <w:tc>
          <w:tcPr>
            <w:tcW w:type="dxa" w:w="2484"/>
            <w:vAlign w:val="center"/>
          </w:tcPr>
          <w:p>
            <w:r>
              <w:t>3</w:t>
            </w:r>
          </w:p>
        </w:tc>
        <w:tc>
          <w:tcPr>
            <w:tcW w:type="dxa" w:w="2484"/>
            <w:vAlign w:val="center"/>
          </w:tcPr>
          <w:p>
            <w:r>
              <w:t>21</w:t>
            </w:r>
          </w:p>
        </w:tc>
      </w:tr>
    </w:tbl>
    <w:p/>
    <w:p>
      <w:pPr>
        <w:pStyle w:val="Heading2"/>
      </w:pPr>
      <w:r>
        <w:t>11.3 Feature Importance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w:t>
            </w:r>
          </w:p>
        </w:tc>
        <w:tc>
          <w:tcPr>
            <w:tcW w:type="dxa" w:w="4968"/>
            <w:vAlign w:val="center"/>
          </w:tcPr>
          <w:p>
            <w:r>
              <w:rPr>
                <w:b/>
              </w:rPr>
              <w:t>Importance</w:t>
            </w:r>
          </w:p>
        </w:tc>
      </w:tr>
      <w:tr>
        <w:tc>
          <w:tcPr>
            <w:tcW w:type="dxa" w:w="4968"/>
            <w:vAlign w:val="center"/>
          </w:tcPr>
          <w:p>
            <w:r>
              <w:t>Previous_CGPA</w:t>
            </w:r>
          </w:p>
        </w:tc>
        <w:tc>
          <w:tcPr>
            <w:tcW w:type="dxa" w:w="4968"/>
            <w:vAlign w:val="center"/>
          </w:tcPr>
          <w:p>
            <w:r>
              <w:t>0.2879</w:t>
            </w:r>
          </w:p>
        </w:tc>
      </w:tr>
      <w:tr>
        <w:tc>
          <w:tcPr>
            <w:tcW w:type="dxa" w:w="4968"/>
            <w:vAlign w:val="center"/>
          </w:tcPr>
          <w:p>
            <w:r>
              <w:t>Backlogs</w:t>
            </w:r>
          </w:p>
        </w:tc>
        <w:tc>
          <w:tcPr>
            <w:tcW w:type="dxa" w:w="4968"/>
            <w:vAlign w:val="center"/>
          </w:tcPr>
          <w:p>
            <w:r>
              <w:t>0.2871</w:t>
            </w:r>
          </w:p>
        </w:tc>
      </w:tr>
      <w:tr>
        <w:tc>
          <w:tcPr>
            <w:tcW w:type="dxa" w:w="4968"/>
            <w:vAlign w:val="center"/>
          </w:tcPr>
          <w:p>
            <w:r>
              <w:t>Attendance</w:t>
            </w:r>
          </w:p>
        </w:tc>
        <w:tc>
          <w:tcPr>
            <w:tcW w:type="dxa" w:w="4968"/>
            <w:vAlign w:val="center"/>
          </w:tcPr>
          <w:p>
            <w:r>
              <w:t>0.0694</w:t>
            </w:r>
          </w:p>
        </w:tc>
      </w:tr>
      <w:tr>
        <w:tc>
          <w:tcPr>
            <w:tcW w:type="dxa" w:w="4968"/>
            <w:vAlign w:val="center"/>
          </w:tcPr>
          <w:p>
            <w:r>
              <w:t>Study_Hours</w:t>
            </w:r>
          </w:p>
        </w:tc>
        <w:tc>
          <w:tcPr>
            <w:tcW w:type="dxa" w:w="4968"/>
            <w:vAlign w:val="center"/>
          </w:tcPr>
          <w:p>
            <w:r>
              <w:t>0.0638</w:t>
            </w:r>
          </w:p>
        </w:tc>
      </w:tr>
      <w:tr>
        <w:tc>
          <w:tcPr>
            <w:tcW w:type="dxa" w:w="4968"/>
            <w:vAlign w:val="center"/>
          </w:tcPr>
          <w:p>
            <w:r>
              <w:t>Internal_Marks</w:t>
            </w:r>
          </w:p>
        </w:tc>
        <w:tc>
          <w:tcPr>
            <w:tcW w:type="dxa" w:w="4968"/>
            <w:vAlign w:val="center"/>
          </w:tcPr>
          <w:p>
            <w:r>
              <w:t>0.0513</w:t>
            </w:r>
          </w:p>
        </w:tc>
      </w:tr>
      <w:tr>
        <w:tc>
          <w:tcPr>
            <w:tcW w:type="dxa" w:w="4968"/>
            <w:vAlign w:val="center"/>
          </w:tcPr>
          <w:p>
            <w:r>
              <w:t>LMS_Activity</w:t>
            </w:r>
          </w:p>
        </w:tc>
        <w:tc>
          <w:tcPr>
            <w:tcW w:type="dxa" w:w="4968"/>
            <w:vAlign w:val="center"/>
          </w:tcPr>
          <w:p>
            <w:r>
              <w:t>0.0451</w:t>
            </w:r>
          </w:p>
        </w:tc>
      </w:tr>
      <w:tr>
        <w:tc>
          <w:tcPr>
            <w:tcW w:type="dxa" w:w="4968"/>
            <w:vAlign w:val="center"/>
          </w:tcPr>
          <w:p>
            <w:r>
              <w:t>Commute_Time</w:t>
            </w:r>
          </w:p>
        </w:tc>
        <w:tc>
          <w:tcPr>
            <w:tcW w:type="dxa" w:w="4968"/>
            <w:vAlign w:val="center"/>
          </w:tcPr>
          <w:p>
            <w:r>
              <w:t>0.0378</w:t>
            </w:r>
          </w:p>
        </w:tc>
      </w:tr>
      <w:tr>
        <w:tc>
          <w:tcPr>
            <w:tcW w:type="dxa" w:w="4968"/>
            <w:vAlign w:val="center"/>
          </w:tcPr>
          <w:p>
            <w:r>
              <w:t>Assignment_Score</w:t>
            </w:r>
          </w:p>
        </w:tc>
        <w:tc>
          <w:tcPr>
            <w:tcW w:type="dxa" w:w="4968"/>
            <w:vAlign w:val="center"/>
          </w:tcPr>
          <w:p>
            <w:r>
              <w:t>0.0354</w:t>
            </w:r>
          </w:p>
        </w:tc>
      </w:tr>
      <w:tr>
        <w:tc>
          <w:tcPr>
            <w:tcW w:type="dxa" w:w="4968"/>
            <w:vAlign w:val="center"/>
          </w:tcPr>
          <w:p>
            <w:r>
              <w:t>Lab_Usage</w:t>
            </w:r>
          </w:p>
        </w:tc>
        <w:tc>
          <w:tcPr>
            <w:tcW w:type="dxa" w:w="4968"/>
            <w:vAlign w:val="center"/>
          </w:tcPr>
          <w:p>
            <w:r>
              <w:t>0.0351</w:t>
            </w:r>
          </w:p>
        </w:tc>
      </w:tr>
      <w:tr>
        <w:tc>
          <w:tcPr>
            <w:tcW w:type="dxa" w:w="4968"/>
            <w:vAlign w:val="center"/>
          </w:tcPr>
          <w:p>
            <w:r>
              <w:t>Library_Visits</w:t>
            </w:r>
          </w:p>
        </w:tc>
        <w:tc>
          <w:tcPr>
            <w:tcW w:type="dxa" w:w="4968"/>
            <w:vAlign w:val="center"/>
          </w:tcPr>
          <w:p>
            <w:r>
              <w:t>0.0207</w:t>
            </w:r>
          </w:p>
        </w:tc>
      </w:tr>
      <w:tr>
        <w:tc>
          <w:tcPr>
            <w:tcW w:type="dxa" w:w="4968"/>
            <w:vAlign w:val="center"/>
          </w:tcPr>
          <w:p>
            <w:r>
              <w:t>Projects</w:t>
            </w:r>
          </w:p>
        </w:tc>
        <w:tc>
          <w:tcPr>
            <w:tcW w:type="dxa" w:w="4968"/>
            <w:vAlign w:val="center"/>
          </w:tcPr>
          <w:p>
            <w:r>
              <w:t>0.0199</w:t>
            </w:r>
          </w:p>
        </w:tc>
      </w:tr>
      <w:tr>
        <w:tc>
          <w:tcPr>
            <w:tcW w:type="dxa" w:w="4968"/>
            <w:vAlign w:val="center"/>
          </w:tcPr>
          <w:p>
            <w:r>
              <w:t>Hackathons</w:t>
            </w:r>
          </w:p>
        </w:tc>
        <w:tc>
          <w:tcPr>
            <w:tcW w:type="dxa" w:w="4968"/>
            <w:vAlign w:val="center"/>
          </w:tcPr>
          <w:p>
            <w:r>
              <w:t>0.0173</w:t>
            </w:r>
          </w:p>
        </w:tc>
      </w:tr>
      <w:tr>
        <w:tc>
          <w:tcPr>
            <w:tcW w:type="dxa" w:w="4968"/>
            <w:vAlign w:val="center"/>
          </w:tcPr>
          <w:p>
            <w:r>
              <w:t>Certifications</w:t>
            </w:r>
          </w:p>
        </w:tc>
        <w:tc>
          <w:tcPr>
            <w:tcW w:type="dxa" w:w="4968"/>
            <w:vAlign w:val="center"/>
          </w:tcPr>
          <w:p>
            <w:r>
              <w:t>0.0157</w:t>
            </w:r>
          </w:p>
        </w:tc>
      </w:tr>
      <w:tr>
        <w:tc>
          <w:tcPr>
            <w:tcW w:type="dxa" w:w="4968"/>
            <w:vAlign w:val="center"/>
          </w:tcPr>
          <w:p>
            <w:r>
              <w:t>Internships</w:t>
            </w:r>
          </w:p>
        </w:tc>
        <w:tc>
          <w:tcPr>
            <w:tcW w:type="dxa" w:w="4968"/>
            <w:vAlign w:val="center"/>
          </w:tcPr>
          <w:p>
            <w:r>
              <w:t>0.0136</w:t>
            </w:r>
          </w:p>
        </w:tc>
      </w:tr>
    </w:tbl>
    <w:p/>
    <w:p>
      <w:r>
        <w:rPr>
          <w:b w:val="0"/>
          <w:i w:val="0"/>
        </w:rPr>
        <w:t>Previous_CGPA and Backlogs were the two features with the highest model importance in this synthetic dataset.</w:t>
      </w:r>
    </w:p>
    <w:p>
      <w:pPr>
        <w:pStyle w:val="Heading1"/>
      </w:pPr>
      <w:r>
        <w:t>12. Interactive Dashboard</w:t>
      </w:r>
    </w:p>
    <w:p>
      <w:r>
        <w:rPr>
          <w:b w:val="0"/>
          <w:i w:val="0"/>
        </w:rPr>
        <w:t>A Streamlit dashboard was developed to provide an interactive view of the project's Business Intelligence findings.</w:t>
      </w:r>
    </w:p>
    <w:p>
      <w:r>
        <w:rPr>
          <w:b w:val="0"/>
          <w:i w:val="0"/>
        </w:rPr>
        <w:t>The dashboard contains four main sections:</w:t>
      </w:r>
    </w:p>
    <w:p>
      <w:pPr>
        <w:pStyle w:val="ListBullet"/>
      </w:pPr>
      <w:r>
        <w:t>Executive Overview – key performance indicators, academic status, risk distribution, and branch performance.</w:t>
      </w:r>
    </w:p>
    <w:p>
      <w:pPr>
        <w:pStyle w:val="ListBullet"/>
      </w:pPr>
      <w:r>
        <w:t>Academic Intelligence – CGPA, attendance, backlogs, branch performance, and related visualizations.</w:t>
      </w:r>
    </w:p>
    <w:p>
      <w:pPr>
        <w:pStyle w:val="ListBullet"/>
      </w:pPr>
      <w:r>
        <w:t>Student Engagement – LMS activity, campus resources, study hours, and engagement correlations.</w:t>
      </w:r>
    </w:p>
    <w:p>
      <w:pPr>
        <w:pStyle w:val="ListBullet"/>
      </w:pPr>
      <w:r>
        <w:t>Risk &amp; Prediction – model performance, confusion matrix, feature importance, branch risk analysis, and individual student prediction.</w:t>
      </w:r>
    </w:p>
    <w:p>
      <w:pPr>
        <w:pStyle w:val="Heading1"/>
      </w:pPr>
      <w:r>
        <w:t>13. Technologies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Purpose</w:t>
            </w:r>
          </w:p>
        </w:tc>
      </w:tr>
      <w:tr>
        <w:tc>
          <w:tcPr>
            <w:tcW w:type="dxa" w:w="4968"/>
            <w:vAlign w:val="center"/>
          </w:tcPr>
          <w:p>
            <w:r>
              <w:t>Python</w:t>
            </w:r>
          </w:p>
        </w:tc>
        <w:tc>
          <w:tcPr>
            <w:tcW w:type="dxa" w:w="4968"/>
            <w:vAlign w:val="center"/>
          </w:tcPr>
          <w:p>
            <w:r>
              <w:t>Programming and data analysis</w:t>
            </w:r>
          </w:p>
        </w:tc>
      </w:tr>
      <w:tr>
        <w:tc>
          <w:tcPr>
            <w:tcW w:type="dxa" w:w="4968"/>
            <w:vAlign w:val="center"/>
          </w:tcPr>
          <w:p>
            <w:r>
              <w:t>Pandas</w:t>
            </w:r>
          </w:p>
        </w:tc>
        <w:tc>
          <w:tcPr>
            <w:tcW w:type="dxa" w:w="4968"/>
            <w:vAlign w:val="center"/>
          </w:tcPr>
          <w:p>
            <w:r>
              <w:t>Data manipulation and analysis</w:t>
            </w:r>
          </w:p>
        </w:tc>
      </w:tr>
      <w:tr>
        <w:tc>
          <w:tcPr>
            <w:tcW w:type="dxa" w:w="4968"/>
            <w:vAlign w:val="center"/>
          </w:tcPr>
          <w:p>
            <w:r>
              <w:t>NumPy</w:t>
            </w:r>
          </w:p>
        </w:tc>
        <w:tc>
          <w:tcPr>
            <w:tcW w:type="dxa" w:w="4968"/>
            <w:vAlign w:val="center"/>
          </w:tcPr>
          <w:p>
            <w:r>
              <w:t>Numerical computation</w:t>
            </w:r>
          </w:p>
        </w:tc>
      </w:tr>
      <w:tr>
        <w:tc>
          <w:tcPr>
            <w:tcW w:type="dxa" w:w="4968"/>
            <w:vAlign w:val="center"/>
          </w:tcPr>
          <w:p>
            <w:r>
              <w:t>Matplotlib</w:t>
            </w:r>
          </w:p>
        </w:tc>
        <w:tc>
          <w:tcPr>
            <w:tcW w:type="dxa" w:w="4968"/>
            <w:vAlign w:val="center"/>
          </w:tcPr>
          <w:p>
            <w:r>
              <w:t>Data visualization</w:t>
            </w:r>
          </w:p>
        </w:tc>
      </w:tr>
      <w:tr>
        <w:tc>
          <w:tcPr>
            <w:tcW w:type="dxa" w:w="4968"/>
            <w:vAlign w:val="center"/>
          </w:tcPr>
          <w:p>
            <w:r>
              <w:t>Seaborn</w:t>
            </w:r>
          </w:p>
        </w:tc>
        <w:tc>
          <w:tcPr>
            <w:tcW w:type="dxa" w:w="4968"/>
            <w:vAlign w:val="center"/>
          </w:tcPr>
          <w:p>
            <w:r>
              <w:t>Statistical visualization</w:t>
            </w:r>
          </w:p>
        </w:tc>
      </w:tr>
      <w:tr>
        <w:tc>
          <w:tcPr>
            <w:tcW w:type="dxa" w:w="4968"/>
            <w:vAlign w:val="center"/>
          </w:tcPr>
          <w:p>
            <w:r>
              <w:t>Plotly</w:t>
            </w:r>
          </w:p>
        </w:tc>
        <w:tc>
          <w:tcPr>
            <w:tcW w:type="dxa" w:w="4968"/>
            <w:vAlign w:val="center"/>
          </w:tcPr>
          <w:p>
            <w:r>
              <w:t>Interactive visualization</w:t>
            </w:r>
          </w:p>
        </w:tc>
      </w:tr>
      <w:tr>
        <w:tc>
          <w:tcPr>
            <w:tcW w:type="dxa" w:w="4968"/>
            <w:vAlign w:val="center"/>
          </w:tcPr>
          <w:p>
            <w:r>
              <w:t>Scikit-learn</w:t>
            </w:r>
          </w:p>
        </w:tc>
        <w:tc>
          <w:tcPr>
            <w:tcW w:type="dxa" w:w="4968"/>
            <w:vAlign w:val="center"/>
          </w:tcPr>
          <w:p>
            <w:r>
              <w:t>Machine learning</w:t>
            </w:r>
          </w:p>
        </w:tc>
      </w:tr>
      <w:tr>
        <w:tc>
          <w:tcPr>
            <w:tcW w:type="dxa" w:w="4968"/>
            <w:vAlign w:val="center"/>
          </w:tcPr>
          <w:p>
            <w:r>
              <w:t>Streamlit</w:t>
            </w:r>
          </w:p>
        </w:tc>
        <w:tc>
          <w:tcPr>
            <w:tcW w:type="dxa" w:w="4968"/>
            <w:vAlign w:val="center"/>
          </w:tcPr>
          <w:p>
            <w:r>
              <w:t>Interactive dashboard</w:t>
            </w:r>
          </w:p>
        </w:tc>
      </w:tr>
      <w:tr>
        <w:tc>
          <w:tcPr>
            <w:tcW w:type="dxa" w:w="4968"/>
            <w:vAlign w:val="center"/>
          </w:tcPr>
          <w:p>
            <w:r>
              <w:t>Jupyter Notebook</w:t>
            </w:r>
          </w:p>
        </w:tc>
        <w:tc>
          <w:tcPr>
            <w:tcW w:type="dxa" w:w="4968"/>
            <w:vAlign w:val="center"/>
          </w:tcPr>
          <w:p>
            <w:r>
              <w:t>Project documentation and analysis</w:t>
            </w:r>
          </w:p>
        </w:tc>
      </w:tr>
      <w:tr>
        <w:tc>
          <w:tcPr>
            <w:tcW w:type="dxa" w:w="4968"/>
            <w:vAlign w:val="center"/>
          </w:tcPr>
          <w:p>
            <w:r>
              <w:t>GitHub Codespaces</w:t>
            </w:r>
          </w:p>
        </w:tc>
        <w:tc>
          <w:tcPr>
            <w:tcW w:type="dxa" w:w="4968"/>
            <w:vAlign w:val="center"/>
          </w:tcPr>
          <w:p>
            <w:r>
              <w:t>Cloud development environment</w:t>
            </w:r>
          </w:p>
        </w:tc>
      </w:tr>
      <w:tr>
        <w:tc>
          <w:tcPr>
            <w:tcW w:type="dxa" w:w="4968"/>
            <w:vAlign w:val="center"/>
          </w:tcPr>
          <w:p>
            <w:r>
              <w:t>Git &amp; GitHub</w:t>
            </w:r>
          </w:p>
        </w:tc>
        <w:tc>
          <w:tcPr>
            <w:tcW w:type="dxa" w:w="4968"/>
            <w:vAlign w:val="center"/>
          </w:tcPr>
          <w:p>
            <w:r>
              <w:t>Version control and project hosting</w:t>
            </w:r>
          </w:p>
        </w:tc>
      </w:tr>
    </w:tbl>
    <w:p/>
    <w:p>
      <w:pPr>
        <w:pStyle w:val="Heading1"/>
      </w:pPr>
      <w:r>
        <w:t>14. Project Workflow</w:t>
      </w:r>
    </w:p>
    <w:p>
      <w:pPr>
        <w:pStyle w:val="ListNumber"/>
      </w:pPr>
      <w:r>
        <w:t>Raw Data Collection</w:t>
      </w:r>
    </w:p>
    <w:p>
      <w:pPr>
        <w:pStyle w:val="ListNumber"/>
      </w:pPr>
      <w:r>
        <w:t>Data Cleaning and Quality Check</w:t>
      </w:r>
    </w:p>
    <w:p>
      <w:pPr>
        <w:pStyle w:val="ListNumber"/>
      </w:pPr>
      <w:r>
        <w:t>Business Questions</w:t>
      </w:r>
    </w:p>
    <w:p>
      <w:pPr>
        <w:pStyle w:val="ListNumber"/>
      </w:pPr>
      <w:r>
        <w:t>Exploratory Data Analysis</w:t>
      </w:r>
    </w:p>
    <w:p>
      <w:pPr>
        <w:pStyle w:val="ListNumber"/>
      </w:pPr>
      <w:r>
        <w:t>Business Insights</w:t>
      </w:r>
    </w:p>
    <w:p>
      <w:pPr>
        <w:pStyle w:val="ListNumber"/>
      </w:pPr>
      <w:r>
        <w:t>Predictive Modelling</w:t>
      </w:r>
    </w:p>
    <w:p>
      <w:pPr>
        <w:pStyle w:val="ListNumber"/>
      </w:pPr>
      <w:r>
        <w:t>Model Evaluation</w:t>
      </w:r>
    </w:p>
    <w:p>
      <w:pPr>
        <w:pStyle w:val="ListNumber"/>
      </w:pPr>
      <w:r>
        <w:t>Interactive Dashboard</w:t>
      </w:r>
    </w:p>
    <w:p>
      <w:pPr>
        <w:pStyle w:val="ListNumber"/>
      </w:pPr>
      <w:r>
        <w:t>Decision-Support Insights</w:t>
      </w:r>
    </w:p>
    <w:p>
      <w:pPr>
        <w:pStyle w:val="Heading1"/>
      </w:pPr>
      <w:r>
        <w:t>15. Limitations</w:t>
      </w:r>
    </w:p>
    <w:p>
      <w:pPr>
        <w:pStyle w:val="ListBullet"/>
      </w:pPr>
      <w:r>
        <w:t>The dataset is synthetic and may not represent real student populations.</w:t>
      </w:r>
    </w:p>
    <w:p>
      <w:pPr>
        <w:pStyle w:val="ListBullet"/>
      </w:pPr>
      <w:r>
        <w:t>The observed relationships are associations rather than causal relationships.</w:t>
      </w:r>
    </w:p>
    <w:p>
      <w:pPr>
        <w:pStyle w:val="ListBullet"/>
      </w:pPr>
      <w:r>
        <w:t>The Risk_Level target was generated using variables that are also used as model features.</w:t>
      </w:r>
    </w:p>
    <w:p>
      <w:pPr>
        <w:pStyle w:val="ListBullet"/>
      </w:pPr>
      <w:r>
        <w:t>Therefore, the model performance should be considered a prototype result rather than evidence of real-world predictive performance.</w:t>
      </w:r>
    </w:p>
    <w:p>
      <w:pPr>
        <w:pStyle w:val="ListBullet"/>
      </w:pPr>
      <w:r>
        <w:t>Only one train-test split was used for evaluation.</w:t>
      </w:r>
    </w:p>
    <w:p>
      <w:pPr>
        <w:pStyle w:val="ListBullet"/>
      </w:pPr>
      <w:r>
        <w:t>Actual institutional deployment would require privacy, governance, fairness, validation, and monitoring procedures.</w:t>
      </w:r>
    </w:p>
    <w:p>
      <w:pPr>
        <w:pStyle w:val="Heading1"/>
      </w:pPr>
      <w:r>
        <w:t>16. Future Scope</w:t>
      </w:r>
    </w:p>
    <w:p>
      <w:pPr>
        <w:pStyle w:val="ListBullet"/>
      </w:pPr>
      <w:r>
        <w:t>Integrate appropriately anonymized real institutional data.</w:t>
      </w:r>
    </w:p>
    <w:p>
      <w:pPr>
        <w:pStyle w:val="ListBullet"/>
      </w:pPr>
      <w:r>
        <w:t>Develop time-based early-warning monitoring.</w:t>
      </w:r>
    </w:p>
    <w:p>
      <w:pPr>
        <w:pStyle w:val="ListBullet"/>
      </w:pPr>
      <w:r>
        <w:t>Add explainable AI methods for individual predictions.</w:t>
      </w:r>
    </w:p>
    <w:p>
      <w:pPr>
        <w:pStyle w:val="ListBullet"/>
      </w:pPr>
      <w:r>
        <w:t>Track the outcomes of academic interventions.</w:t>
      </w:r>
    </w:p>
    <w:p>
      <w:pPr>
        <w:pStyle w:val="ListBullet"/>
      </w:pPr>
      <w:r>
        <w:t>Perform fairness and model-monitoring analysis.</w:t>
      </w:r>
    </w:p>
    <w:p>
      <w:pPr>
        <w:pStyle w:val="ListBullet"/>
      </w:pPr>
      <w:r>
        <w:t>Add automated academic-support alerts.</w:t>
      </w:r>
    </w:p>
    <w:p>
      <w:pPr>
        <w:pStyle w:val="ListBullet"/>
      </w:pPr>
      <w:r>
        <w:t>Deploy the Streamlit dashboard on a cloud platform.</w:t>
      </w:r>
    </w:p>
    <w:p>
      <w:pPr>
        <w:pStyle w:val="ListBullet"/>
      </w:pPr>
      <w:r>
        <w:t>Expand the system with additional institutional resource data.</w:t>
      </w:r>
    </w:p>
    <w:p>
      <w:pPr>
        <w:pStyle w:val="Heading1"/>
      </w:pPr>
      <w:r>
        <w:t>17. Conclusion</w:t>
      </w:r>
    </w:p>
    <w:p>
      <w:r>
        <w:rPr>
          <w:b w:val="0"/>
          <w:i w:val="0"/>
        </w:rPr>
        <w:t>The Campus Resource &amp; Student Success Intelligence System demonstrates how Business Intelligence and Predictive Analytics can be combined to analyze multiple dimensions of student performance and engagement.</w:t>
      </w:r>
    </w:p>
    <w:p>
      <w:r>
        <w:rPr>
          <w:b w:val="0"/>
          <w:i w:val="0"/>
        </w:rPr>
        <w:t>The exploratory analysis identified meaningful associations involving attendance, LMS activity, backlogs, previous CGPA, and academic performance. The Random Forest prototype achieved 88.50% accuracy and 84.36% macro F1 on the synthetic test dataset.</w:t>
      </w:r>
    </w:p>
    <w:p>
      <w:r>
        <w:rPr>
          <w:b w:val="0"/>
          <w:i w:val="0"/>
        </w:rPr>
        <w:t>The project provides an end-to-end analytical workflow covering data preparation, exploratory analysis, insight generation, machine learning, evaluation, and dashboard visualization.</w:t>
      </w:r>
    </w:p>
    <w:p>
      <w:r>
        <w:rPr>
          <w:b w:val="0"/>
          <w:i w:val="0"/>
        </w:rPr>
        <w:t>Because the project uses synthetic data and a constructed risk target, the results should be treated as a demonstration of the analytics workflow rather than as a validated real-world student-risk system.</w:t>
      </w:r>
    </w:p>
    <w:p>
      <w:pPr>
        <w:pStyle w:val="Heading1"/>
      </w:pPr>
      <w:r>
        <w:t>18. References</w:t>
      </w:r>
    </w:p>
    <w:p>
      <w:pPr>
        <w:pStyle w:val="ListBullet"/>
      </w:pPr>
      <w:r>
        <w:t>Python Documentation – https://www.python.org/</w:t>
      </w:r>
    </w:p>
    <w:p>
      <w:pPr>
        <w:pStyle w:val="ListBullet"/>
      </w:pPr>
      <w:r>
        <w:t>Pandas Documentation – https://pandas.pydata.org/</w:t>
      </w:r>
    </w:p>
    <w:p>
      <w:pPr>
        <w:pStyle w:val="ListBullet"/>
      </w:pPr>
      <w:r>
        <w:t>NumPy Documentation – https://numpy.org/</w:t>
      </w:r>
    </w:p>
    <w:p>
      <w:pPr>
        <w:pStyle w:val="ListBullet"/>
      </w:pPr>
      <w:r>
        <w:t>Scikit-learn Documentation – https://scikit-learn.org/</w:t>
      </w:r>
    </w:p>
    <w:p>
      <w:pPr>
        <w:pStyle w:val="ListBullet"/>
      </w:pPr>
      <w:r>
        <w:t>Matplotlib Documentation – https://matplotlib.org/</w:t>
      </w:r>
    </w:p>
    <w:p>
      <w:pPr>
        <w:pStyle w:val="ListBullet"/>
      </w:pPr>
      <w:r>
        <w:t>Seaborn Documentation – https://seaborn.pydata.org/</w:t>
      </w:r>
    </w:p>
    <w:p>
      <w:pPr>
        <w:pStyle w:val="ListBullet"/>
      </w:pPr>
      <w:r>
        <w:t>Plotly Documentation – https://plotly.com/python/</w:t>
      </w:r>
    </w:p>
    <w:p>
      <w:pPr>
        <w:pStyle w:val="ListBullet"/>
      </w:pPr>
      <w:r>
        <w:t>Streamlit Documentation – https://streamlit.io/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