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Liberation Serif" w:hAnsi="Liberation Serif" w:eastAsia="Liberation Serif"/>
          <w:b/>
          <w:sz w:val="30"/>
        </w:rPr>
        <w:t>SOFTWARE ENGINEERING LAB 1</w:t>
      </w:r>
    </w:p>
    <w:p>
      <w:pPr>
        <w:spacing w:after="220"/>
        <w:jc w:val="center"/>
      </w:pPr>
      <w:r>
        <w:rPr>
          <w:rFonts w:ascii="Liberation Serif" w:hAnsi="Liberation Serif" w:eastAsia="Liberation Serif"/>
          <w:b/>
          <w:sz w:val="26"/>
        </w:rPr>
        <w:t>Functional and Non-Functional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7710"/>
      </w:tblGrid>
      <w:tr>
        <w:tc>
          <w:tcPr>
            <w:tcW w:type="dxa" w:w="3700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</w:tcPr>
          <w:p>
            <w:r>
              <w:rPr>
                <w:rFonts w:ascii="Liberation Serif" w:hAnsi="Liberation Serif" w:eastAsia="Liberation Serif"/>
                <w:b/>
                <w:sz w:val="18"/>
              </w:rPr>
              <w:t>Project Title</w:t>
            </w:r>
          </w:p>
        </w:tc>
        <w:tc>
          <w:tcPr>
            <w:tcW w:type="dxa" w:w="11719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</w:tcPr>
          <w:p>
            <w:r>
              <w:rPr>
                <w:rFonts w:ascii="Liberation Serif" w:hAnsi="Liberation Serif" w:eastAsia="Liberation Serif"/>
                <w:b w:val="0"/>
                <w:sz w:val="18"/>
              </w:rPr>
              <w:t>Student Club Event Ticketing &amp; Budget Portal</w:t>
            </w:r>
          </w:p>
        </w:tc>
      </w:tr>
      <w:tr>
        <w:tc>
          <w:tcPr>
            <w:tcW w:type="dxa" w:w="3700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</w:tcPr>
          <w:p>
            <w:r>
              <w:rPr>
                <w:rFonts w:ascii="Liberation Serif" w:hAnsi="Liberation Serif" w:eastAsia="Liberation Serif"/>
                <w:b/>
                <w:sz w:val="18"/>
              </w:rPr>
              <w:t>Primary Domain</w:t>
            </w:r>
          </w:p>
        </w:tc>
        <w:tc>
          <w:tcPr>
            <w:tcW w:type="dxa" w:w="11719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</w:tcPr>
          <w:p>
            <w:r>
              <w:rPr>
                <w:rFonts w:ascii="Liberation Serif" w:hAnsi="Liberation Serif" w:eastAsia="Liberation Serif"/>
                <w:b w:val="0"/>
                <w:sz w:val="18"/>
              </w:rPr>
              <w:t>Campus &amp; Academic Operations</w:t>
            </w:r>
          </w:p>
        </w:tc>
      </w:tr>
      <w:tr>
        <w:tc>
          <w:tcPr>
            <w:tcW w:type="dxa" w:w="3700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</w:tcPr>
          <w:p>
            <w:r>
              <w:rPr>
                <w:rFonts w:ascii="Liberation Serif" w:hAnsi="Liberation Serif" w:eastAsia="Liberation Serif"/>
                <w:b/>
                <w:sz w:val="18"/>
              </w:rPr>
              <w:t>Primary Actors</w:t>
            </w:r>
          </w:p>
        </w:tc>
        <w:tc>
          <w:tcPr>
            <w:tcW w:type="dxa" w:w="11719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</w:tcPr>
          <w:p>
            <w:r>
              <w:rPr>
                <w:rFonts w:ascii="Liberation Serif" w:hAnsi="Liberation Serif" w:eastAsia="Liberation Serif"/>
                <w:b w:val="0"/>
                <w:sz w:val="18"/>
              </w:rPr>
              <w:t>Club Lead, Campus Admin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1233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E7E7E7" w:val="clear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erif" w:hAnsi="Liberation Serif" w:eastAsia="Liberation Serif"/>
                <w:b/>
                <w:sz w:val="17"/>
              </w:rPr>
              <w:t>Req ID</w:t>
            </w:r>
          </w:p>
        </w:tc>
        <w:tc>
          <w:tcPr>
            <w:tcW w:type="dxa" w:w="2004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E7E7E7" w:val="clear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erif" w:hAnsi="Liberation Serif" w:eastAsia="Liberation Serif"/>
                <w:b/>
                <w:sz w:val="17"/>
              </w:rPr>
              <w:t>Type</w:t>
            </w:r>
          </w:p>
        </w:tc>
        <w:tc>
          <w:tcPr>
            <w:tcW w:type="dxa" w:w="4471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E7E7E7" w:val="clear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erif" w:hAnsi="Liberation Serif" w:eastAsia="Liberation Serif"/>
                <w:b/>
                <w:sz w:val="17"/>
              </w:rPr>
              <w:t>Description</w:t>
            </w:r>
          </w:p>
        </w:tc>
        <w:tc>
          <w:tcPr>
            <w:tcW w:type="dxa" w:w="1233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E7E7E7" w:val="clear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erif" w:hAnsi="Liberation Serif" w:eastAsia="Liberation Serif"/>
                <w:b/>
                <w:sz w:val="17"/>
              </w:rPr>
              <w:t>Priority</w:t>
            </w:r>
          </w:p>
        </w:tc>
        <w:tc>
          <w:tcPr>
            <w:tcW w:type="dxa" w:w="3855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E7E7E7" w:val="clear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erif" w:hAnsi="Liberation Serif" w:eastAsia="Liberation Serif"/>
                <w:b/>
                <w:sz w:val="17"/>
              </w:rPr>
              <w:t>Acceptance Criteria</w:t>
            </w:r>
          </w:p>
        </w:tc>
        <w:tc>
          <w:tcPr>
            <w:tcW w:type="dxa" w:w="2621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E7E7E7" w:val="clear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erif" w:hAnsi="Liberation Serif" w:eastAsia="Liberation Serif"/>
                <w:b/>
                <w:sz w:val="17"/>
              </w:rPr>
              <w:t>Rationale</w:t>
            </w:r>
          </w:p>
        </w:tc>
      </w:tr>
      <w:tr>
        <w:trPr>
          <w:cantSplit/>
        </w:trPr>
        <w:tc>
          <w:tcPr>
            <w:tcW w:type="dxa" w:w="1233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Liberation Serif" w:hAnsi="Liberation Serif" w:eastAsia="Liberation Serif"/>
                <w:b/>
                <w:sz w:val="16"/>
              </w:rPr>
              <w:t>FR-001</w:t>
            </w:r>
          </w:p>
        </w:tc>
        <w:tc>
          <w:tcPr>
            <w:tcW w:type="dxa" w:w="2004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  <w:vAlign w:val="top"/>
          </w:tcPr>
          <w:p>
            <w:pPr>
              <w:spacing w:after="0" w:line="240" w:lineRule="auto"/>
            </w:pPr>
            <w:r>
              <w:rPr>
                <w:rFonts w:ascii="Liberation Serif" w:hAnsi="Liberation Serif" w:eastAsia="Liberation Serif"/>
                <w:b w:val="0"/>
                <w:sz w:val="16"/>
              </w:rPr>
              <w:t>Functional</w:t>
            </w:r>
          </w:p>
        </w:tc>
        <w:tc>
          <w:tcPr>
            <w:tcW w:type="dxa" w:w="4471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  <w:vAlign w:val="top"/>
          </w:tcPr>
          <w:p>
            <w:pPr>
              <w:spacing w:after="0" w:line="240" w:lineRule="auto"/>
            </w:pPr>
            <w:r>
              <w:rPr>
                <w:rFonts w:ascii="Liberation Serif" w:hAnsi="Liberation Serif" w:eastAsia="Liberation Serif"/>
                <w:b w:val="0"/>
                <w:sz w:val="16"/>
              </w:rPr>
              <w:t>The system shall route event budget proposals through a multi-stage approval workflow in the sequence Faculty Coordinator -&gt; Finance Office -&gt; Dean.</w:t>
            </w:r>
          </w:p>
        </w:tc>
        <w:tc>
          <w:tcPr>
            <w:tcW w:type="dxa" w:w="1233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Liberation Serif" w:hAnsi="Liberation Serif" w:eastAsia="Liberation Serif"/>
                <w:b w:val="0"/>
                <w:sz w:val="16"/>
              </w:rPr>
              <w:t>High</w:t>
            </w:r>
          </w:p>
        </w:tc>
        <w:tc>
          <w:tcPr>
            <w:tcW w:type="dxa" w:w="3855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  <w:vAlign w:val="top"/>
          </w:tcPr>
          <w:p>
            <w:pPr>
              <w:spacing w:after="0" w:line="240" w:lineRule="auto"/>
            </w:pPr>
            <w:r>
              <w:rPr>
                <w:rFonts w:ascii="Liberation Serif" w:hAnsi="Liberation Serif" w:eastAsia="Liberation Serif"/>
                <w:b w:val="0"/>
                <w:sz w:val="16"/>
              </w:rPr>
              <w:t>PASS: A submitted proposal moves to the next stage only after the current stage records a digital sign-off. FAIL: The proposal reaches the Dean before Finance Office sign-off, or any stage is skipped.</w:t>
            </w:r>
          </w:p>
        </w:tc>
        <w:tc>
          <w:tcPr>
            <w:tcW w:type="dxa" w:w="2621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  <w:vAlign w:val="top"/>
          </w:tcPr>
          <w:p>
            <w:pPr>
              <w:spacing w:after="0" w:line="240" w:lineRule="auto"/>
            </w:pPr>
            <w:r>
              <w:rPr>
                <w:rFonts w:ascii="Liberation Serif" w:hAnsi="Liberation Serif" w:eastAsia="Liberation Serif"/>
                <w:b w:val="0"/>
                <w:sz w:val="16"/>
              </w:rPr>
              <w:t>Enforces the university approval hierarchy and prevents unauthorized budget progression.</w:t>
            </w:r>
          </w:p>
        </w:tc>
      </w:tr>
      <w:tr>
        <w:trPr>
          <w:cantSplit/>
        </w:trPr>
        <w:tc>
          <w:tcPr>
            <w:tcW w:type="dxa" w:w="1233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Liberation Serif" w:hAnsi="Liberation Serif" w:eastAsia="Liberation Serif"/>
                <w:b/>
                <w:sz w:val="16"/>
              </w:rPr>
              <w:t>FR-002</w:t>
            </w:r>
          </w:p>
        </w:tc>
        <w:tc>
          <w:tcPr>
            <w:tcW w:type="dxa" w:w="2004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  <w:vAlign w:val="top"/>
          </w:tcPr>
          <w:p>
            <w:pPr>
              <w:spacing w:after="0" w:line="240" w:lineRule="auto"/>
            </w:pPr>
            <w:r>
              <w:rPr>
                <w:rFonts w:ascii="Liberation Serif" w:hAnsi="Liberation Serif" w:eastAsia="Liberation Serif"/>
                <w:b w:val="0"/>
                <w:sz w:val="16"/>
              </w:rPr>
              <w:t>Functional</w:t>
            </w:r>
          </w:p>
        </w:tc>
        <w:tc>
          <w:tcPr>
            <w:tcW w:type="dxa" w:w="4471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  <w:vAlign w:val="top"/>
          </w:tcPr>
          <w:p>
            <w:pPr>
              <w:spacing w:after="0" w:line="240" w:lineRule="auto"/>
            </w:pPr>
            <w:r>
              <w:rPr>
                <w:rFonts w:ascii="Liberation Serif" w:hAnsi="Liberation Serif" w:eastAsia="Liberation Serif"/>
                <w:b w:val="0"/>
                <w:sz w:val="16"/>
              </w:rPr>
              <w:t>The system shall allow a Club Lead to create and submit an event proposal containing event details, requested budget, and planned ticket quantity.</w:t>
            </w:r>
          </w:p>
        </w:tc>
        <w:tc>
          <w:tcPr>
            <w:tcW w:type="dxa" w:w="1233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Liberation Serif" w:hAnsi="Liberation Serif" w:eastAsia="Liberation Serif"/>
                <w:b w:val="0"/>
                <w:sz w:val="16"/>
              </w:rPr>
              <w:t>High</w:t>
            </w:r>
          </w:p>
        </w:tc>
        <w:tc>
          <w:tcPr>
            <w:tcW w:type="dxa" w:w="3855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  <w:vAlign w:val="top"/>
          </w:tcPr>
          <w:p>
            <w:pPr>
              <w:spacing w:after="0" w:line="240" w:lineRule="auto"/>
            </w:pPr>
            <w:r>
              <w:rPr>
                <w:rFonts w:ascii="Liberation Serif" w:hAnsi="Liberation Serif" w:eastAsia="Liberation Serif"/>
                <w:b w:val="0"/>
                <w:sz w:val="16"/>
              </w:rPr>
              <w:t>PASS: With all mandatory fields completed, submission creates a unique proposal ID and status "Submitted". FAIL: Submission succeeds when any mandatory field is missing or invalid.</w:t>
            </w:r>
          </w:p>
        </w:tc>
        <w:tc>
          <w:tcPr>
            <w:tcW w:type="dxa" w:w="2621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  <w:vAlign w:val="top"/>
          </w:tcPr>
          <w:p>
            <w:pPr>
              <w:spacing w:after="0" w:line="240" w:lineRule="auto"/>
            </w:pPr>
            <w:r>
              <w:rPr>
                <w:rFonts w:ascii="Liberation Serif" w:hAnsi="Liberation Serif" w:eastAsia="Liberation Serif"/>
                <w:b w:val="0"/>
                <w:sz w:val="16"/>
              </w:rPr>
              <w:t>Captures the minimum information needed to evaluate an event and its funding request.</w:t>
            </w:r>
          </w:p>
        </w:tc>
      </w:tr>
      <w:tr>
        <w:trPr>
          <w:cantSplit/>
        </w:trPr>
        <w:tc>
          <w:tcPr>
            <w:tcW w:type="dxa" w:w="1233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Liberation Serif" w:hAnsi="Liberation Serif" w:eastAsia="Liberation Serif"/>
                <w:b/>
                <w:sz w:val="16"/>
              </w:rPr>
              <w:t>FR-003</w:t>
            </w:r>
          </w:p>
        </w:tc>
        <w:tc>
          <w:tcPr>
            <w:tcW w:type="dxa" w:w="2004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  <w:vAlign w:val="top"/>
          </w:tcPr>
          <w:p>
            <w:pPr>
              <w:spacing w:after="0" w:line="240" w:lineRule="auto"/>
            </w:pPr>
            <w:r>
              <w:rPr>
                <w:rFonts w:ascii="Liberation Serif" w:hAnsi="Liberation Serif" w:eastAsia="Liberation Serif"/>
                <w:b w:val="0"/>
                <w:sz w:val="16"/>
              </w:rPr>
              <w:t>Functional</w:t>
            </w:r>
          </w:p>
        </w:tc>
        <w:tc>
          <w:tcPr>
            <w:tcW w:type="dxa" w:w="4471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  <w:vAlign w:val="top"/>
          </w:tcPr>
          <w:p>
            <w:pPr>
              <w:spacing w:after="0" w:line="240" w:lineRule="auto"/>
            </w:pPr>
            <w:r>
              <w:rPr>
                <w:rFonts w:ascii="Liberation Serif" w:hAnsi="Liberation Serif" w:eastAsia="Liberation Serif"/>
                <w:b w:val="0"/>
                <w:sz w:val="16"/>
              </w:rPr>
              <w:t>The system shall allow the Club Lead and Campus Admin to view the current approval stage, decision history, approved budget amount, and ticketing status for each event proposal.</w:t>
            </w:r>
          </w:p>
        </w:tc>
        <w:tc>
          <w:tcPr>
            <w:tcW w:type="dxa" w:w="1233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Liberation Serif" w:hAnsi="Liberation Serif" w:eastAsia="Liberation Serif"/>
                <w:b w:val="0"/>
                <w:sz w:val="16"/>
              </w:rPr>
              <w:t>Medium</w:t>
            </w:r>
          </w:p>
        </w:tc>
        <w:tc>
          <w:tcPr>
            <w:tcW w:type="dxa" w:w="3855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  <w:vAlign w:val="top"/>
          </w:tcPr>
          <w:p>
            <w:pPr>
              <w:spacing w:after="0" w:line="240" w:lineRule="auto"/>
            </w:pPr>
            <w:r>
              <w:rPr>
                <w:rFonts w:ascii="Liberation Serif" w:hAnsi="Liberation Serif" w:eastAsia="Liberation Serif"/>
                <w:b w:val="0"/>
                <w:sz w:val="16"/>
              </w:rPr>
              <w:t>PASS: After each approval decision, the portal displays the correct current stage and decision history within 2 seconds of refresh. FAIL: The displayed stage/history differs from the stored workflow state.</w:t>
            </w:r>
          </w:p>
        </w:tc>
        <w:tc>
          <w:tcPr>
            <w:tcW w:type="dxa" w:w="2621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  <w:vAlign w:val="top"/>
          </w:tcPr>
          <w:p>
            <w:pPr>
              <w:spacing w:after="0" w:line="240" w:lineRule="auto"/>
            </w:pPr>
            <w:r>
              <w:rPr>
                <w:rFonts w:ascii="Liberation Serif" w:hAnsi="Liberation Serif" w:eastAsia="Liberation Serif"/>
                <w:b w:val="0"/>
                <w:sz w:val="16"/>
              </w:rPr>
              <w:t>Provides traceability and reduces manual follow-up between clubs and campus administration.</w:t>
            </w:r>
          </w:p>
        </w:tc>
      </w:tr>
      <w:tr>
        <w:trPr>
          <w:cantSplit/>
        </w:trPr>
        <w:tc>
          <w:tcPr>
            <w:tcW w:type="dxa" w:w="1233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Liberation Serif" w:hAnsi="Liberation Serif" w:eastAsia="Liberation Serif"/>
                <w:b/>
                <w:sz w:val="16"/>
              </w:rPr>
              <w:t>FR-004</w:t>
            </w:r>
          </w:p>
        </w:tc>
        <w:tc>
          <w:tcPr>
            <w:tcW w:type="dxa" w:w="2004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  <w:vAlign w:val="top"/>
          </w:tcPr>
          <w:p>
            <w:pPr>
              <w:spacing w:after="0" w:line="240" w:lineRule="auto"/>
            </w:pPr>
            <w:r>
              <w:rPr>
                <w:rFonts w:ascii="Liberation Serif" w:hAnsi="Liberation Serif" w:eastAsia="Liberation Serif"/>
                <w:b w:val="0"/>
                <w:sz w:val="16"/>
              </w:rPr>
              <w:t>Functional</w:t>
            </w:r>
          </w:p>
        </w:tc>
        <w:tc>
          <w:tcPr>
            <w:tcW w:type="dxa" w:w="4471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  <w:vAlign w:val="top"/>
          </w:tcPr>
          <w:p>
            <w:pPr>
              <w:spacing w:after="0" w:line="240" w:lineRule="auto"/>
            </w:pPr>
            <w:r>
              <w:rPr>
                <w:rFonts w:ascii="Liberation Serif" w:hAnsi="Liberation Serif" w:eastAsia="Liberation Serif"/>
                <w:b w:val="0"/>
                <w:sz w:val="16"/>
              </w:rPr>
              <w:t>The system shall generate a unique QR-code ticket for each attendee allocation only after the event has received final approval.</w:t>
            </w:r>
          </w:p>
        </w:tc>
        <w:tc>
          <w:tcPr>
            <w:tcW w:type="dxa" w:w="1233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Liberation Serif" w:hAnsi="Liberation Serif" w:eastAsia="Liberation Serif"/>
                <w:b w:val="0"/>
                <w:sz w:val="16"/>
              </w:rPr>
              <w:t>High</w:t>
            </w:r>
          </w:p>
        </w:tc>
        <w:tc>
          <w:tcPr>
            <w:tcW w:type="dxa" w:w="3855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  <w:vAlign w:val="top"/>
          </w:tcPr>
          <w:p>
            <w:pPr>
              <w:spacing w:after="0" w:line="240" w:lineRule="auto"/>
            </w:pPr>
            <w:r>
              <w:rPr>
                <w:rFonts w:ascii="Liberation Serif" w:hAnsi="Liberation Serif" w:eastAsia="Liberation Serif"/>
                <w:b w:val="0"/>
                <w:sz w:val="16"/>
              </w:rPr>
              <w:t>PASS: An approved event can generate the requested ticket quantity and 1,000 generated test tickets contain no duplicate ticket IDs. FAIL: Ticket generation is allowed before final approval or duplicate ticket IDs are produced.</w:t>
            </w:r>
          </w:p>
        </w:tc>
        <w:tc>
          <w:tcPr>
            <w:tcW w:type="dxa" w:w="2621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  <w:vAlign w:val="top"/>
          </w:tcPr>
          <w:p>
            <w:pPr>
              <w:spacing w:after="0" w:line="240" w:lineRule="auto"/>
            </w:pPr>
            <w:r>
              <w:rPr>
                <w:rFonts w:ascii="Liberation Serif" w:hAnsi="Liberation Serif" w:eastAsia="Liberation Serif"/>
                <w:b w:val="0"/>
                <w:sz w:val="16"/>
              </w:rPr>
              <w:t>Ensures tickets are tied to approved events and can be uniquely verified at entry.</w:t>
            </w:r>
          </w:p>
        </w:tc>
      </w:tr>
    </w:tbl>
    <w:p>
      <w:pPr>
        <w:spacing w:after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1233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E7E7E7" w:val="clear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erif" w:hAnsi="Liberation Serif" w:eastAsia="Liberation Serif"/>
                <w:b/>
                <w:sz w:val="17"/>
              </w:rPr>
              <w:t>Req ID</w:t>
            </w:r>
          </w:p>
        </w:tc>
        <w:tc>
          <w:tcPr>
            <w:tcW w:type="dxa" w:w="2004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E7E7E7" w:val="clear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erif" w:hAnsi="Liberation Serif" w:eastAsia="Liberation Serif"/>
                <w:b/>
                <w:sz w:val="17"/>
              </w:rPr>
              <w:t>Type</w:t>
            </w:r>
          </w:p>
        </w:tc>
        <w:tc>
          <w:tcPr>
            <w:tcW w:type="dxa" w:w="4471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E7E7E7" w:val="clear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erif" w:hAnsi="Liberation Serif" w:eastAsia="Liberation Serif"/>
                <w:b/>
                <w:sz w:val="17"/>
              </w:rPr>
              <w:t>Description</w:t>
            </w:r>
          </w:p>
        </w:tc>
        <w:tc>
          <w:tcPr>
            <w:tcW w:type="dxa" w:w="1233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E7E7E7" w:val="clear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erif" w:hAnsi="Liberation Serif" w:eastAsia="Liberation Serif"/>
                <w:b/>
                <w:sz w:val="17"/>
              </w:rPr>
              <w:t>Priority</w:t>
            </w:r>
          </w:p>
        </w:tc>
        <w:tc>
          <w:tcPr>
            <w:tcW w:type="dxa" w:w="3855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E7E7E7" w:val="clear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erif" w:hAnsi="Liberation Serif" w:eastAsia="Liberation Serif"/>
                <w:b/>
                <w:sz w:val="17"/>
              </w:rPr>
              <w:t>Acceptance Criteria</w:t>
            </w:r>
          </w:p>
        </w:tc>
        <w:tc>
          <w:tcPr>
            <w:tcW w:type="dxa" w:w="2621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E7E7E7" w:val="clear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erif" w:hAnsi="Liberation Serif" w:eastAsia="Liberation Serif"/>
                <w:b/>
                <w:sz w:val="17"/>
              </w:rPr>
              <w:t>Rationale</w:t>
            </w:r>
          </w:p>
        </w:tc>
      </w:tr>
      <w:tr>
        <w:trPr>
          <w:cantSplit/>
        </w:trPr>
        <w:tc>
          <w:tcPr>
            <w:tcW w:type="dxa" w:w="1233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Liberation Serif" w:hAnsi="Liberation Serif" w:eastAsia="Liberation Serif"/>
                <w:b/>
                <w:sz w:val="16"/>
              </w:rPr>
              <w:t>FR-005</w:t>
            </w:r>
          </w:p>
        </w:tc>
        <w:tc>
          <w:tcPr>
            <w:tcW w:type="dxa" w:w="2004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  <w:vAlign w:val="top"/>
          </w:tcPr>
          <w:p>
            <w:pPr>
              <w:spacing w:after="0" w:line="240" w:lineRule="auto"/>
            </w:pPr>
            <w:r>
              <w:rPr>
                <w:rFonts w:ascii="Liberation Serif" w:hAnsi="Liberation Serif" w:eastAsia="Liberation Serif"/>
                <w:b w:val="0"/>
                <w:sz w:val="16"/>
              </w:rPr>
              <w:t>Functional</w:t>
            </w:r>
          </w:p>
        </w:tc>
        <w:tc>
          <w:tcPr>
            <w:tcW w:type="dxa" w:w="4471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  <w:vAlign w:val="top"/>
          </w:tcPr>
          <w:p>
            <w:pPr>
              <w:spacing w:after="0" w:line="240" w:lineRule="auto"/>
            </w:pPr>
            <w:r>
              <w:rPr>
                <w:rFonts w:ascii="Liberation Serif" w:hAnsi="Liberation Serif" w:eastAsia="Liberation Serif"/>
                <w:b w:val="0"/>
                <w:sz w:val="16"/>
              </w:rPr>
              <w:t>The system shall validate a presented QR-code ticket at venue check-in and shall reject invalid, wrong-event, or previously used tickets while recording successful check-ins.</w:t>
            </w:r>
          </w:p>
        </w:tc>
        <w:tc>
          <w:tcPr>
            <w:tcW w:type="dxa" w:w="1233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Liberation Serif" w:hAnsi="Liberation Serif" w:eastAsia="Liberation Serif"/>
                <w:b w:val="0"/>
                <w:sz w:val="16"/>
              </w:rPr>
              <w:t>High</w:t>
            </w:r>
          </w:p>
        </w:tc>
        <w:tc>
          <w:tcPr>
            <w:tcW w:type="dxa" w:w="3855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  <w:vAlign w:val="top"/>
          </w:tcPr>
          <w:p>
            <w:pPr>
              <w:spacing w:after="0" w:line="240" w:lineRule="auto"/>
            </w:pPr>
            <w:r>
              <w:rPr>
                <w:rFonts w:ascii="Liberation Serif" w:hAnsi="Liberation Serif" w:eastAsia="Liberation Serif"/>
                <w:b w:val="0"/>
                <w:sz w:val="16"/>
              </w:rPr>
              <w:t>PASS: A valid unused ticket is accepted once and marked "Checked-in"; a second scan, altered code, or ticket for another event is rejected. FAIL: Any duplicate or invalid ticket is accepted.</w:t>
            </w:r>
          </w:p>
        </w:tc>
        <w:tc>
          <w:tcPr>
            <w:tcW w:type="dxa" w:w="2621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  <w:vAlign w:val="top"/>
          </w:tcPr>
          <w:p>
            <w:pPr>
              <w:spacing w:after="0" w:line="240" w:lineRule="auto"/>
            </w:pPr>
            <w:r>
              <w:rPr>
                <w:rFonts w:ascii="Liberation Serif" w:hAnsi="Liberation Serif" w:eastAsia="Liberation Serif"/>
                <w:b w:val="0"/>
                <w:sz w:val="16"/>
              </w:rPr>
              <w:t>Prevents ticket reuse and unauthorized entry while maintaining an attendance record.</w:t>
            </w:r>
          </w:p>
        </w:tc>
      </w:tr>
      <w:tr>
        <w:trPr>
          <w:cantSplit/>
        </w:trPr>
        <w:tc>
          <w:tcPr>
            <w:tcW w:type="dxa" w:w="1233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Liberation Serif" w:hAnsi="Liberation Serif" w:eastAsia="Liberation Serif"/>
                <w:b/>
                <w:sz w:val="16"/>
              </w:rPr>
              <w:t>NFR-001</w:t>
            </w:r>
          </w:p>
        </w:tc>
        <w:tc>
          <w:tcPr>
            <w:tcW w:type="dxa" w:w="2004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  <w:vAlign w:val="top"/>
          </w:tcPr>
          <w:p>
            <w:pPr>
              <w:spacing w:after="0" w:line="240" w:lineRule="auto"/>
            </w:pPr>
            <w:r>
              <w:rPr>
                <w:rFonts w:ascii="Liberation Serif" w:hAnsi="Liberation Serif" w:eastAsia="Liberation Serif"/>
                <w:b w:val="0"/>
                <w:sz w:val="16"/>
              </w:rPr>
              <w:t>Nonfunctional - Performance &amp; Security</w:t>
            </w:r>
          </w:p>
        </w:tc>
        <w:tc>
          <w:tcPr>
            <w:tcW w:type="dxa" w:w="4471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  <w:vAlign w:val="top"/>
          </w:tcPr>
          <w:p>
            <w:pPr>
              <w:spacing w:after="0" w:line="240" w:lineRule="auto"/>
            </w:pPr>
            <w:r>
              <w:rPr>
                <w:rFonts w:ascii="Liberation Serif" w:hAnsi="Liberation Serif" w:eastAsia="Liberation Serif"/>
                <w:b w:val="0"/>
                <w:sz w:val="16"/>
              </w:rPr>
              <w:t>The QR-code ticket scanner API shall validate entry authenticity in under 100 ms at venue check-in points.</w:t>
            </w:r>
          </w:p>
        </w:tc>
        <w:tc>
          <w:tcPr>
            <w:tcW w:type="dxa" w:w="1233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Liberation Serif" w:hAnsi="Liberation Serif" w:eastAsia="Liberation Serif"/>
                <w:b w:val="0"/>
                <w:sz w:val="16"/>
              </w:rPr>
              <w:t>High</w:t>
            </w:r>
          </w:p>
        </w:tc>
        <w:tc>
          <w:tcPr>
            <w:tcW w:type="dxa" w:w="3855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  <w:vAlign w:val="top"/>
          </w:tcPr>
          <w:p>
            <w:pPr>
              <w:spacing w:after="0" w:line="240" w:lineRule="auto"/>
            </w:pPr>
            <w:r>
              <w:rPr>
                <w:rFonts w:ascii="Liberation Serif" w:hAnsi="Liberation Serif" w:eastAsia="Liberation Serif"/>
                <w:b w:val="0"/>
                <w:sz w:val="16"/>
              </w:rPr>
              <w:t>PASS: In a simulated peak-load benchmark, every test validation response completes in &lt;= 100 ms and altered/invalid ticket data is rejected. FAIL: Any validation exceeds 100 ms or invalid data is accepted.</w:t>
            </w:r>
          </w:p>
        </w:tc>
        <w:tc>
          <w:tcPr>
            <w:tcW w:type="dxa" w:w="2621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  <w:vAlign w:val="top"/>
          </w:tcPr>
          <w:p>
            <w:pPr>
              <w:spacing w:after="0" w:line="240" w:lineRule="auto"/>
            </w:pPr>
            <w:r>
              <w:rPr>
                <w:rFonts w:ascii="Liberation Serif" w:hAnsi="Liberation Serif" w:eastAsia="Liberation Serif"/>
                <w:b w:val="0"/>
                <w:sz w:val="16"/>
              </w:rPr>
              <w:t>Supports fast queue movement at entry points without weakening ticket authenticity checks.</w:t>
            </w:r>
          </w:p>
        </w:tc>
      </w:tr>
      <w:tr>
        <w:trPr>
          <w:cantSplit/>
        </w:trPr>
        <w:tc>
          <w:tcPr>
            <w:tcW w:type="dxa" w:w="1233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Liberation Serif" w:hAnsi="Liberation Serif" w:eastAsia="Liberation Serif"/>
                <w:b/>
                <w:sz w:val="16"/>
              </w:rPr>
              <w:t>NFR-002</w:t>
            </w:r>
          </w:p>
        </w:tc>
        <w:tc>
          <w:tcPr>
            <w:tcW w:type="dxa" w:w="2004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  <w:vAlign w:val="top"/>
          </w:tcPr>
          <w:p>
            <w:pPr>
              <w:spacing w:after="0" w:line="240" w:lineRule="auto"/>
            </w:pPr>
            <w:r>
              <w:rPr>
                <w:rFonts w:ascii="Liberation Serif" w:hAnsi="Liberation Serif" w:eastAsia="Liberation Serif"/>
                <w:b w:val="0"/>
                <w:sz w:val="16"/>
              </w:rPr>
              <w:t>Nonfunctional - Security &amp; Auditability</w:t>
            </w:r>
          </w:p>
        </w:tc>
        <w:tc>
          <w:tcPr>
            <w:tcW w:type="dxa" w:w="4471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  <w:vAlign w:val="top"/>
          </w:tcPr>
          <w:p>
            <w:pPr>
              <w:spacing w:after="0" w:line="240" w:lineRule="auto"/>
            </w:pPr>
            <w:r>
              <w:rPr>
                <w:rFonts w:ascii="Liberation Serif" w:hAnsi="Liberation Serif" w:eastAsia="Liberation Serif"/>
                <w:b w:val="0"/>
                <w:sz w:val="16"/>
              </w:rPr>
              <w:t>The system shall enforce role-based access control for Club Lead, Campus Admin, Faculty Coordinator, Finance Office, and Dean actions, and shall maintain an audit record for approval and ticket-administration actions.</w:t>
            </w:r>
          </w:p>
        </w:tc>
        <w:tc>
          <w:tcPr>
            <w:tcW w:type="dxa" w:w="1233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Liberation Serif" w:hAnsi="Liberation Serif" w:eastAsia="Liberation Serif"/>
                <w:b w:val="0"/>
                <w:sz w:val="16"/>
              </w:rPr>
              <w:t>High</w:t>
            </w:r>
          </w:p>
        </w:tc>
        <w:tc>
          <w:tcPr>
            <w:tcW w:type="dxa" w:w="3855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  <w:vAlign w:val="top"/>
          </w:tcPr>
          <w:p>
            <w:pPr>
              <w:spacing w:after="0" w:line="240" w:lineRule="auto"/>
            </w:pPr>
            <w:r>
              <w:rPr>
                <w:rFonts w:ascii="Liberation Serif" w:hAnsi="Liberation Serif" w:eastAsia="Liberation Serif"/>
                <w:b w:val="0"/>
                <w:sz w:val="16"/>
              </w:rPr>
              <w:t>PASS: 20/20 unauthorized-role access tests are denied, and 100% of approval/ticket-administration test actions are logged with actor role, action, timestamp, and affected record. FAIL: Any unauthorized action succeeds or any required audit entry is missing.</w:t>
            </w:r>
          </w:p>
        </w:tc>
        <w:tc>
          <w:tcPr>
            <w:tcW w:type="dxa" w:w="2621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 w:val="clear"/>
            <w:vAlign w:val="top"/>
          </w:tcPr>
          <w:p>
            <w:pPr>
              <w:spacing w:after="0" w:line="240" w:lineRule="auto"/>
            </w:pPr>
            <w:r>
              <w:rPr>
                <w:rFonts w:ascii="Liberation Serif" w:hAnsi="Liberation Serif" w:eastAsia="Liberation Serif"/>
                <w:b w:val="0"/>
                <w:sz w:val="16"/>
              </w:rPr>
              <w:t>Protects privileged operations and provides evidence for administrative review.</w:t>
            </w:r>
          </w:p>
        </w:tc>
      </w:tr>
    </w:tbl>
    <w:p>
      <w:pPr>
        <w:spacing w:before="120"/>
      </w:pPr>
      <w:r>
        <w:rPr>
          <w:rFonts w:ascii="Liberation Serif" w:hAnsi="Liberation Serif" w:eastAsia="Liberation Serif"/>
          <w:b/>
          <w:sz w:val="16"/>
        </w:rPr>
        <w:t xml:space="preserve">Requirement quality check: </w:t>
      </w:r>
      <w:r>
        <w:rPr>
          <w:rFonts w:ascii="Liberation Serif" w:hAnsi="Liberation Serif" w:eastAsia="Liberation Serif"/>
          <w:b w:val="0"/>
          <w:sz w:val="16"/>
        </w:rPr>
        <w:t>Each requirement uses a "shall" statement, has a priority, and has measurable pass/fail acceptance criteria.</w:t>
      </w:r>
    </w:p>
    <w:sectPr w:rsidR="00FC693F" w:rsidRPr="0006063C" w:rsidSect="00034616">
      <w:pgSz w:w="16838" w:h="11906" w:orient="landscape"/>
      <w:pgMar w:top="709" w:right="709" w:bottom="68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Liberation Serif" w:hAnsi="Liberation Serif" w:eastAsia="Liberation Seri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