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2D07" w14:textId="77777777" w:rsidR="002210B8" w:rsidRPr="00D864EA" w:rsidRDefault="00000000">
      <w:pPr>
        <w:jc w:val="center"/>
        <w:rPr>
          <w:rFonts w:ascii="Times New Roman" w:hAnsi="Times New Roman" w:cs="Times New Roman"/>
        </w:rPr>
      </w:pPr>
      <w:r w:rsidRPr="00D864EA">
        <w:rPr>
          <w:rFonts w:ascii="Times New Roman" w:hAnsi="Times New Roman" w:cs="Times New Roman"/>
          <w:b/>
          <w:sz w:val="36"/>
        </w:rPr>
        <w:t>Comparative Analysis of Pneumonia Detection Models</w:t>
      </w:r>
    </w:p>
    <w:p w14:paraId="4B7D4766" w14:textId="77777777" w:rsidR="002210B8" w:rsidRPr="00D864EA" w:rsidRDefault="00000000">
      <w:pPr>
        <w:jc w:val="center"/>
        <w:rPr>
          <w:rFonts w:ascii="Times New Roman" w:hAnsi="Times New Roman" w:cs="Times New Roman"/>
        </w:rPr>
      </w:pPr>
      <w:r w:rsidRPr="00D864EA">
        <w:rPr>
          <w:rFonts w:ascii="Times New Roman" w:hAnsi="Times New Roman" w:cs="Times New Roman"/>
          <w:b/>
          <w:sz w:val="24"/>
        </w:rPr>
        <w:t>Our Proposed DenseNet-121 Model vs. Five Previous Research Models</w:t>
      </w:r>
    </w:p>
    <w:p w14:paraId="5E82ED1E" w14:textId="77FBBBDF" w:rsidR="002210B8" w:rsidRPr="00D864EA" w:rsidRDefault="00000000" w:rsidP="00D864E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D864EA">
        <w:rPr>
          <w:rFonts w:ascii="Times New Roman" w:hAnsi="Times New Roman" w:cs="Times New Roman"/>
          <w:color w:val="auto"/>
        </w:rPr>
        <w:t>Comparative Analysis Table</w:t>
      </w:r>
    </w:p>
    <w:p w14:paraId="4B22253F" w14:textId="77777777" w:rsidR="00D864EA" w:rsidRPr="00D864EA" w:rsidRDefault="00D864EA" w:rsidP="00D864EA">
      <w:pPr>
        <w:rPr>
          <w:rFonts w:ascii="Times New Roman" w:hAnsi="Times New Roman" w:cs="Times New Roman"/>
        </w:rPr>
      </w:pPr>
    </w:p>
    <w:tbl>
      <w:tblPr>
        <w:tblStyle w:val="TableGrid"/>
        <w:tblW w:w="11754" w:type="dxa"/>
        <w:jc w:val="center"/>
        <w:tblLook w:val="04A0" w:firstRow="1" w:lastRow="0" w:firstColumn="1" w:lastColumn="0" w:noHBand="0" w:noVBand="1"/>
      </w:tblPr>
      <w:tblGrid>
        <w:gridCol w:w="1670"/>
        <w:gridCol w:w="1606"/>
        <w:gridCol w:w="1598"/>
        <w:gridCol w:w="1604"/>
        <w:gridCol w:w="1599"/>
        <w:gridCol w:w="1842"/>
        <w:gridCol w:w="1835"/>
      </w:tblGrid>
      <w:tr w:rsidR="00D864EA" w:rsidRPr="00D864EA" w14:paraId="3B836FE6" w14:textId="77777777" w:rsidTr="00BC40A7">
        <w:trPr>
          <w:trHeight w:val="465"/>
          <w:jc w:val="center"/>
        </w:trPr>
        <w:tc>
          <w:tcPr>
            <w:tcW w:w="1627" w:type="dxa"/>
            <w:shd w:val="clear" w:color="auto" w:fill="D9EAF7"/>
            <w:vAlign w:val="center"/>
          </w:tcPr>
          <w:p w14:paraId="1F3BAB0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Aspect</w:t>
            </w:r>
          </w:p>
        </w:tc>
        <w:tc>
          <w:tcPr>
            <w:tcW w:w="1612" w:type="dxa"/>
            <w:shd w:val="clear" w:color="auto" w:fill="D9EAF7"/>
            <w:vAlign w:val="center"/>
          </w:tcPr>
          <w:p w14:paraId="4F1D05E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VGG16</w:t>
            </w:r>
          </w:p>
        </w:tc>
        <w:tc>
          <w:tcPr>
            <w:tcW w:w="1604" w:type="dxa"/>
            <w:shd w:val="clear" w:color="auto" w:fill="D9EAF7"/>
            <w:vAlign w:val="center"/>
          </w:tcPr>
          <w:p w14:paraId="2778715F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ResNet50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2A2060E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InceptionV3</w:t>
            </w:r>
          </w:p>
        </w:tc>
        <w:tc>
          <w:tcPr>
            <w:tcW w:w="1604" w:type="dxa"/>
            <w:shd w:val="clear" w:color="auto" w:fill="D9EAF7"/>
            <w:vAlign w:val="center"/>
          </w:tcPr>
          <w:p w14:paraId="2CCF17EF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EfficientNet</w:t>
            </w:r>
            <w:proofErr w:type="spellEnd"/>
          </w:p>
        </w:tc>
        <w:tc>
          <w:tcPr>
            <w:tcW w:w="1852" w:type="dxa"/>
            <w:shd w:val="clear" w:color="auto" w:fill="D9EAF7"/>
            <w:vAlign w:val="center"/>
          </w:tcPr>
          <w:p w14:paraId="1FD6054A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CNN + Transformer</w:t>
            </w:r>
          </w:p>
        </w:tc>
        <w:tc>
          <w:tcPr>
            <w:tcW w:w="1847" w:type="dxa"/>
            <w:shd w:val="clear" w:color="auto" w:fill="D9EAF7"/>
            <w:vAlign w:val="center"/>
          </w:tcPr>
          <w:p w14:paraId="7095BD13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Our Model</w:t>
            </w:r>
          </w:p>
        </w:tc>
      </w:tr>
      <w:tr w:rsidR="00D864EA" w:rsidRPr="00D864EA" w14:paraId="31BB3E89" w14:textId="77777777" w:rsidTr="00BC40A7">
        <w:trPr>
          <w:trHeight w:val="436"/>
          <w:jc w:val="center"/>
        </w:trPr>
        <w:tc>
          <w:tcPr>
            <w:tcW w:w="1627" w:type="dxa"/>
            <w:vAlign w:val="center"/>
          </w:tcPr>
          <w:p w14:paraId="3C6896E8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Main Architecture</w:t>
            </w:r>
          </w:p>
        </w:tc>
        <w:tc>
          <w:tcPr>
            <w:tcW w:w="1612" w:type="dxa"/>
            <w:vAlign w:val="center"/>
          </w:tcPr>
          <w:p w14:paraId="13721FA5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VGG16 CNN</w:t>
            </w:r>
          </w:p>
        </w:tc>
        <w:tc>
          <w:tcPr>
            <w:tcW w:w="1604" w:type="dxa"/>
            <w:vAlign w:val="center"/>
          </w:tcPr>
          <w:p w14:paraId="1C34BCDC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ResNet50 CNN</w:t>
            </w:r>
          </w:p>
        </w:tc>
        <w:tc>
          <w:tcPr>
            <w:tcW w:w="1608" w:type="dxa"/>
            <w:vAlign w:val="center"/>
          </w:tcPr>
          <w:p w14:paraId="2E3DF514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InceptionV3 CNN</w:t>
            </w:r>
          </w:p>
        </w:tc>
        <w:tc>
          <w:tcPr>
            <w:tcW w:w="1604" w:type="dxa"/>
            <w:vAlign w:val="center"/>
          </w:tcPr>
          <w:p w14:paraId="19EFB9BD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864EA">
              <w:rPr>
                <w:rFonts w:ascii="Times New Roman" w:hAnsi="Times New Roman" w:cs="Times New Roman"/>
                <w:sz w:val="22"/>
              </w:rPr>
              <w:t>EfficientNet</w:t>
            </w:r>
            <w:proofErr w:type="spellEnd"/>
          </w:p>
        </w:tc>
        <w:tc>
          <w:tcPr>
            <w:tcW w:w="1852" w:type="dxa"/>
            <w:vAlign w:val="center"/>
          </w:tcPr>
          <w:p w14:paraId="1CB5475A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CNN + Transformer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717F0A4E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DenseNet121</w:t>
            </w:r>
          </w:p>
        </w:tc>
      </w:tr>
      <w:tr w:rsidR="00D864EA" w:rsidRPr="00D864EA" w14:paraId="5904AE3F" w14:textId="77777777" w:rsidTr="00BC40A7">
        <w:trPr>
          <w:trHeight w:val="903"/>
          <w:jc w:val="center"/>
        </w:trPr>
        <w:tc>
          <w:tcPr>
            <w:tcW w:w="1627" w:type="dxa"/>
            <w:vAlign w:val="center"/>
          </w:tcPr>
          <w:p w14:paraId="775ACC55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Feature Extraction</w:t>
            </w:r>
          </w:p>
        </w:tc>
        <w:tc>
          <w:tcPr>
            <w:tcW w:w="1612" w:type="dxa"/>
            <w:vAlign w:val="center"/>
          </w:tcPr>
          <w:p w14:paraId="715DCC6A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Convolutional layers</w:t>
            </w:r>
          </w:p>
        </w:tc>
        <w:tc>
          <w:tcPr>
            <w:tcW w:w="1604" w:type="dxa"/>
            <w:vAlign w:val="center"/>
          </w:tcPr>
          <w:p w14:paraId="3678024F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Residual blocks</w:t>
            </w:r>
          </w:p>
        </w:tc>
        <w:tc>
          <w:tcPr>
            <w:tcW w:w="1608" w:type="dxa"/>
            <w:vAlign w:val="center"/>
          </w:tcPr>
          <w:p w14:paraId="34FD57A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Inception blocks</w:t>
            </w:r>
          </w:p>
        </w:tc>
        <w:tc>
          <w:tcPr>
            <w:tcW w:w="1604" w:type="dxa"/>
            <w:vAlign w:val="center"/>
          </w:tcPr>
          <w:p w14:paraId="7618A264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Efficient feature blocks</w:t>
            </w:r>
          </w:p>
        </w:tc>
        <w:tc>
          <w:tcPr>
            <w:tcW w:w="1852" w:type="dxa"/>
            <w:vAlign w:val="center"/>
          </w:tcPr>
          <w:p w14:paraId="2A1AD8C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Multiple CNN features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62FB2D45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DenseNet121</w:t>
            </w:r>
          </w:p>
        </w:tc>
      </w:tr>
      <w:tr w:rsidR="00D864EA" w:rsidRPr="00D864EA" w14:paraId="768972A5" w14:textId="77777777" w:rsidTr="00BC40A7">
        <w:trPr>
          <w:trHeight w:val="872"/>
          <w:jc w:val="center"/>
        </w:trPr>
        <w:tc>
          <w:tcPr>
            <w:tcW w:w="1627" w:type="dxa"/>
            <w:vAlign w:val="center"/>
          </w:tcPr>
          <w:p w14:paraId="239D7C3B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Classification</w:t>
            </w:r>
          </w:p>
        </w:tc>
        <w:tc>
          <w:tcPr>
            <w:tcW w:w="1612" w:type="dxa"/>
            <w:vAlign w:val="center"/>
          </w:tcPr>
          <w:p w14:paraId="6BB3B900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Pneumonia / Normal</w:t>
            </w:r>
          </w:p>
        </w:tc>
        <w:tc>
          <w:tcPr>
            <w:tcW w:w="1604" w:type="dxa"/>
            <w:vAlign w:val="center"/>
          </w:tcPr>
          <w:p w14:paraId="68CD1F79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Pneumonia / Normal</w:t>
            </w:r>
          </w:p>
        </w:tc>
        <w:tc>
          <w:tcPr>
            <w:tcW w:w="1608" w:type="dxa"/>
            <w:vAlign w:val="center"/>
          </w:tcPr>
          <w:p w14:paraId="203D4325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Pneumonia / Normal</w:t>
            </w:r>
          </w:p>
        </w:tc>
        <w:tc>
          <w:tcPr>
            <w:tcW w:w="1604" w:type="dxa"/>
            <w:vAlign w:val="center"/>
          </w:tcPr>
          <w:p w14:paraId="6945A247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Pneumonia / Normal</w:t>
            </w:r>
          </w:p>
        </w:tc>
        <w:tc>
          <w:tcPr>
            <w:tcW w:w="1852" w:type="dxa"/>
            <w:vAlign w:val="center"/>
          </w:tcPr>
          <w:p w14:paraId="2F6F74B5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Binary / Multiclass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61DD015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Normal / Pneumonia</w:t>
            </w:r>
          </w:p>
        </w:tc>
      </w:tr>
      <w:tr w:rsidR="00D864EA" w:rsidRPr="00D864EA" w14:paraId="3312A2C2" w14:textId="77777777" w:rsidTr="00BC40A7">
        <w:trPr>
          <w:trHeight w:val="436"/>
          <w:jc w:val="center"/>
        </w:trPr>
        <w:tc>
          <w:tcPr>
            <w:tcW w:w="1627" w:type="dxa"/>
            <w:vAlign w:val="center"/>
          </w:tcPr>
          <w:p w14:paraId="12001071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Explainability</w:t>
            </w:r>
          </w:p>
        </w:tc>
        <w:tc>
          <w:tcPr>
            <w:tcW w:w="1612" w:type="dxa"/>
            <w:vAlign w:val="center"/>
          </w:tcPr>
          <w:p w14:paraId="27837321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Limited</w:t>
            </w:r>
          </w:p>
        </w:tc>
        <w:tc>
          <w:tcPr>
            <w:tcW w:w="1604" w:type="dxa"/>
            <w:vAlign w:val="center"/>
          </w:tcPr>
          <w:p w14:paraId="78E475AD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Limited</w:t>
            </w:r>
          </w:p>
        </w:tc>
        <w:tc>
          <w:tcPr>
            <w:tcW w:w="1608" w:type="dxa"/>
            <w:vAlign w:val="center"/>
          </w:tcPr>
          <w:p w14:paraId="6F8372FE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Limited</w:t>
            </w:r>
          </w:p>
        </w:tc>
        <w:tc>
          <w:tcPr>
            <w:tcW w:w="1604" w:type="dxa"/>
            <w:vAlign w:val="center"/>
          </w:tcPr>
          <w:p w14:paraId="20DF71F0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Limited</w:t>
            </w:r>
          </w:p>
        </w:tc>
        <w:tc>
          <w:tcPr>
            <w:tcW w:w="1852" w:type="dxa"/>
            <w:vAlign w:val="center"/>
          </w:tcPr>
          <w:p w14:paraId="3722BAD0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Visual saliency maps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4A6580FF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Grad-CAM heatmap</w:t>
            </w:r>
          </w:p>
        </w:tc>
      </w:tr>
      <w:tr w:rsidR="00D864EA" w:rsidRPr="00D864EA" w14:paraId="3E9AB219" w14:textId="77777777" w:rsidTr="00BC40A7">
        <w:trPr>
          <w:trHeight w:val="903"/>
          <w:jc w:val="center"/>
        </w:trPr>
        <w:tc>
          <w:tcPr>
            <w:tcW w:w="1627" w:type="dxa"/>
            <w:vAlign w:val="center"/>
          </w:tcPr>
          <w:p w14:paraId="6CFACA6F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Confidence Output</w:t>
            </w:r>
          </w:p>
        </w:tc>
        <w:tc>
          <w:tcPr>
            <w:tcW w:w="1612" w:type="dxa"/>
            <w:vAlign w:val="center"/>
          </w:tcPr>
          <w:p w14:paraId="6C34FBFB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Prediction</w:t>
            </w:r>
          </w:p>
        </w:tc>
        <w:tc>
          <w:tcPr>
            <w:tcW w:w="1604" w:type="dxa"/>
            <w:vAlign w:val="center"/>
          </w:tcPr>
          <w:p w14:paraId="47B3CF8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Prediction</w:t>
            </w:r>
          </w:p>
        </w:tc>
        <w:tc>
          <w:tcPr>
            <w:tcW w:w="1608" w:type="dxa"/>
            <w:vAlign w:val="center"/>
          </w:tcPr>
          <w:p w14:paraId="582D7E47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Prediction</w:t>
            </w:r>
          </w:p>
        </w:tc>
        <w:tc>
          <w:tcPr>
            <w:tcW w:w="1604" w:type="dxa"/>
            <w:vAlign w:val="center"/>
          </w:tcPr>
          <w:p w14:paraId="64525CE2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Prediction</w:t>
            </w:r>
          </w:p>
        </w:tc>
        <w:tc>
          <w:tcPr>
            <w:tcW w:w="1852" w:type="dxa"/>
            <w:vAlign w:val="center"/>
          </w:tcPr>
          <w:p w14:paraId="46C223F1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Classification result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20E9A63A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Prediction + confidence</w:t>
            </w:r>
          </w:p>
        </w:tc>
      </w:tr>
      <w:tr w:rsidR="00D864EA" w:rsidRPr="00D864EA" w14:paraId="4879CBAF" w14:textId="77777777" w:rsidTr="00BC40A7">
        <w:trPr>
          <w:trHeight w:val="436"/>
          <w:jc w:val="center"/>
        </w:trPr>
        <w:tc>
          <w:tcPr>
            <w:tcW w:w="1627" w:type="dxa"/>
            <w:vAlign w:val="center"/>
          </w:tcPr>
          <w:p w14:paraId="4FAF374E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Pipeline</w:t>
            </w:r>
          </w:p>
        </w:tc>
        <w:tc>
          <w:tcPr>
            <w:tcW w:w="1612" w:type="dxa"/>
            <w:vAlign w:val="center"/>
          </w:tcPr>
          <w:p w14:paraId="0FE99D74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Standard CNN</w:t>
            </w:r>
          </w:p>
        </w:tc>
        <w:tc>
          <w:tcPr>
            <w:tcW w:w="1604" w:type="dxa"/>
            <w:vAlign w:val="center"/>
          </w:tcPr>
          <w:p w14:paraId="104A371F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Standard CNN</w:t>
            </w:r>
          </w:p>
        </w:tc>
        <w:tc>
          <w:tcPr>
            <w:tcW w:w="1608" w:type="dxa"/>
            <w:vAlign w:val="center"/>
          </w:tcPr>
          <w:p w14:paraId="0A315AC9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Standard CNN</w:t>
            </w:r>
          </w:p>
        </w:tc>
        <w:tc>
          <w:tcPr>
            <w:tcW w:w="1604" w:type="dxa"/>
            <w:vAlign w:val="center"/>
          </w:tcPr>
          <w:p w14:paraId="22747F2D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Efficient CNN</w:t>
            </w:r>
          </w:p>
        </w:tc>
        <w:tc>
          <w:tcPr>
            <w:tcW w:w="1852" w:type="dxa"/>
            <w:vAlign w:val="center"/>
          </w:tcPr>
          <w:p w14:paraId="6A3FB6FD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Complex hybrid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295BF95A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Lightweight pipeline</w:t>
            </w:r>
          </w:p>
        </w:tc>
      </w:tr>
      <w:tr w:rsidR="00D864EA" w:rsidRPr="00D864EA" w14:paraId="50BA292E" w14:textId="77777777" w:rsidTr="00BC40A7">
        <w:trPr>
          <w:trHeight w:val="872"/>
          <w:jc w:val="center"/>
        </w:trPr>
        <w:tc>
          <w:tcPr>
            <w:tcW w:w="1627" w:type="dxa"/>
            <w:vAlign w:val="center"/>
          </w:tcPr>
          <w:p w14:paraId="0387D830" w14:textId="77777777" w:rsidR="00D864EA" w:rsidRPr="00D864EA" w:rsidRDefault="00D864EA" w:rsidP="00BC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4EA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  <w:tc>
          <w:tcPr>
            <w:tcW w:w="1612" w:type="dxa"/>
            <w:vAlign w:val="center"/>
          </w:tcPr>
          <w:p w14:paraId="0D7D543A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Classification</w:t>
            </w:r>
          </w:p>
        </w:tc>
        <w:tc>
          <w:tcPr>
            <w:tcW w:w="1604" w:type="dxa"/>
            <w:vAlign w:val="center"/>
          </w:tcPr>
          <w:p w14:paraId="1C14DDAF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Classification</w:t>
            </w:r>
          </w:p>
        </w:tc>
        <w:tc>
          <w:tcPr>
            <w:tcW w:w="1608" w:type="dxa"/>
            <w:vAlign w:val="center"/>
          </w:tcPr>
          <w:p w14:paraId="67894748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Classification</w:t>
            </w:r>
          </w:p>
        </w:tc>
        <w:tc>
          <w:tcPr>
            <w:tcW w:w="1604" w:type="dxa"/>
            <w:vAlign w:val="center"/>
          </w:tcPr>
          <w:p w14:paraId="188084A7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Classification</w:t>
            </w:r>
          </w:p>
        </w:tc>
        <w:tc>
          <w:tcPr>
            <w:tcW w:w="1852" w:type="dxa"/>
            <w:vAlign w:val="center"/>
          </w:tcPr>
          <w:p w14:paraId="156DB8F0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Classification + explanation</w:t>
            </w:r>
          </w:p>
        </w:tc>
        <w:tc>
          <w:tcPr>
            <w:tcW w:w="1847" w:type="dxa"/>
            <w:shd w:val="clear" w:color="auto" w:fill="EAF3FF"/>
            <w:vAlign w:val="center"/>
          </w:tcPr>
          <w:p w14:paraId="2D5C807E" w14:textId="77777777" w:rsidR="00D864EA" w:rsidRPr="00D864EA" w:rsidRDefault="00D864EA" w:rsidP="00BC40A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Classification + confidence + heatmap</w:t>
            </w:r>
          </w:p>
        </w:tc>
      </w:tr>
    </w:tbl>
    <w:p w14:paraId="5CBE6700" w14:textId="77777777" w:rsidR="00D864EA" w:rsidRPr="00D864EA" w:rsidRDefault="00D864EA">
      <w:pPr>
        <w:pStyle w:val="Heading1"/>
        <w:rPr>
          <w:rFonts w:ascii="Times New Roman" w:hAnsi="Times New Roman" w:cs="Times New Roman"/>
        </w:rPr>
      </w:pPr>
    </w:p>
    <w:p w14:paraId="38A9242D" w14:textId="612ED56B" w:rsidR="002210B8" w:rsidRPr="00D864EA" w:rsidRDefault="00000000" w:rsidP="00D864E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D864EA">
        <w:rPr>
          <w:rFonts w:ascii="Times New Roman" w:hAnsi="Times New Roman" w:cs="Times New Roman"/>
          <w:color w:val="auto"/>
        </w:rPr>
        <w:t>2. Our Proposed Model – Measured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2210B8" w:rsidRPr="00D864EA" w14:paraId="2C796552" w14:textId="77777777">
        <w:trPr>
          <w:jc w:val="center"/>
        </w:trPr>
        <w:tc>
          <w:tcPr>
            <w:tcW w:w="5328" w:type="dxa"/>
          </w:tcPr>
          <w:p w14:paraId="4BDD987B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Metric</w:t>
            </w:r>
          </w:p>
        </w:tc>
        <w:tc>
          <w:tcPr>
            <w:tcW w:w="5328" w:type="dxa"/>
          </w:tcPr>
          <w:p w14:paraId="0F2F8120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b/>
                <w:sz w:val="22"/>
              </w:rPr>
              <w:t>DenseNet-121 (Our Implementation)</w:t>
            </w:r>
          </w:p>
        </w:tc>
      </w:tr>
      <w:tr w:rsidR="002210B8" w:rsidRPr="00D864EA" w14:paraId="3B98E10C" w14:textId="77777777">
        <w:trPr>
          <w:jc w:val="center"/>
        </w:trPr>
        <w:tc>
          <w:tcPr>
            <w:tcW w:w="5328" w:type="dxa"/>
          </w:tcPr>
          <w:p w14:paraId="4830B336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Accuracy</w:t>
            </w:r>
          </w:p>
        </w:tc>
        <w:tc>
          <w:tcPr>
            <w:tcW w:w="5328" w:type="dxa"/>
          </w:tcPr>
          <w:p w14:paraId="0F57EFD8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84.13%</w:t>
            </w:r>
          </w:p>
        </w:tc>
      </w:tr>
      <w:tr w:rsidR="002210B8" w:rsidRPr="00D864EA" w14:paraId="52FC79DB" w14:textId="77777777">
        <w:trPr>
          <w:jc w:val="center"/>
        </w:trPr>
        <w:tc>
          <w:tcPr>
            <w:tcW w:w="5328" w:type="dxa"/>
          </w:tcPr>
          <w:p w14:paraId="72FE704F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Precision</w:t>
            </w:r>
          </w:p>
        </w:tc>
        <w:tc>
          <w:tcPr>
            <w:tcW w:w="5328" w:type="dxa"/>
          </w:tcPr>
          <w:p w14:paraId="26277692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89.86%</w:t>
            </w:r>
          </w:p>
        </w:tc>
      </w:tr>
      <w:tr w:rsidR="002210B8" w:rsidRPr="00D864EA" w14:paraId="04954C0E" w14:textId="77777777">
        <w:trPr>
          <w:jc w:val="center"/>
        </w:trPr>
        <w:tc>
          <w:tcPr>
            <w:tcW w:w="5328" w:type="dxa"/>
          </w:tcPr>
          <w:p w14:paraId="3ADBB6F4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Recall</w:t>
            </w:r>
          </w:p>
        </w:tc>
        <w:tc>
          <w:tcPr>
            <w:tcW w:w="5328" w:type="dxa"/>
          </w:tcPr>
          <w:p w14:paraId="1A0673CD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84.10%</w:t>
            </w:r>
          </w:p>
        </w:tc>
      </w:tr>
      <w:tr w:rsidR="002210B8" w:rsidRPr="00D864EA" w14:paraId="300B0646" w14:textId="77777777">
        <w:trPr>
          <w:jc w:val="center"/>
        </w:trPr>
        <w:tc>
          <w:tcPr>
            <w:tcW w:w="5328" w:type="dxa"/>
          </w:tcPr>
          <w:p w14:paraId="6E935A9F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F1-Score</w:t>
            </w:r>
          </w:p>
        </w:tc>
        <w:tc>
          <w:tcPr>
            <w:tcW w:w="5328" w:type="dxa"/>
          </w:tcPr>
          <w:p w14:paraId="2608860A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86.89%</w:t>
            </w:r>
          </w:p>
        </w:tc>
      </w:tr>
      <w:tr w:rsidR="002210B8" w:rsidRPr="00D864EA" w14:paraId="0430E5B9" w14:textId="77777777">
        <w:trPr>
          <w:jc w:val="center"/>
        </w:trPr>
        <w:tc>
          <w:tcPr>
            <w:tcW w:w="5328" w:type="dxa"/>
          </w:tcPr>
          <w:p w14:paraId="31FC80B3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ROC-AUC</w:t>
            </w:r>
          </w:p>
        </w:tc>
        <w:tc>
          <w:tcPr>
            <w:tcW w:w="5328" w:type="dxa"/>
          </w:tcPr>
          <w:p w14:paraId="3EE221A1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91.89%</w:t>
            </w:r>
          </w:p>
        </w:tc>
      </w:tr>
      <w:tr w:rsidR="002210B8" w:rsidRPr="00D864EA" w14:paraId="6F8A1097" w14:textId="77777777">
        <w:trPr>
          <w:jc w:val="center"/>
        </w:trPr>
        <w:tc>
          <w:tcPr>
            <w:tcW w:w="5328" w:type="dxa"/>
          </w:tcPr>
          <w:p w14:paraId="62E9A194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Test Images</w:t>
            </w:r>
          </w:p>
        </w:tc>
        <w:tc>
          <w:tcPr>
            <w:tcW w:w="5328" w:type="dxa"/>
          </w:tcPr>
          <w:p w14:paraId="37E88D86" w14:textId="77777777" w:rsidR="002210B8" w:rsidRPr="00D864E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D864EA">
              <w:rPr>
                <w:rFonts w:ascii="Times New Roman" w:hAnsi="Times New Roman" w:cs="Times New Roman"/>
                <w:sz w:val="22"/>
              </w:rPr>
              <w:t>624</w:t>
            </w:r>
          </w:p>
        </w:tc>
      </w:tr>
    </w:tbl>
    <w:p w14:paraId="1EAB5290" w14:textId="77777777" w:rsidR="002210B8" w:rsidRPr="00D864EA" w:rsidRDefault="00000000" w:rsidP="00D864E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D864EA">
        <w:rPr>
          <w:rFonts w:ascii="Times New Roman" w:hAnsi="Times New Roman" w:cs="Times New Roman"/>
          <w:color w:val="auto"/>
        </w:rPr>
        <w:t>3. Comparative Accuracy Graph</w:t>
      </w:r>
    </w:p>
    <w:p w14:paraId="2D8B32C2" w14:textId="77777777" w:rsidR="002210B8" w:rsidRPr="00D864EA" w:rsidRDefault="00000000" w:rsidP="00D864EA">
      <w:pPr>
        <w:spacing w:line="360" w:lineRule="auto"/>
        <w:rPr>
          <w:rFonts w:ascii="Times New Roman" w:hAnsi="Times New Roman" w:cs="Times New Roman"/>
        </w:rPr>
      </w:pPr>
      <w:r w:rsidRPr="00D864EA">
        <w:rPr>
          <w:rFonts w:ascii="Times New Roman" w:hAnsi="Times New Roman" w:cs="Times New Roman"/>
        </w:rPr>
        <w:t>The graph below compares the accuracy reported by five previous research approaches with the accuracy measured in our DenseNet-121 implementation.</w:t>
      </w:r>
    </w:p>
    <w:p w14:paraId="50270B27" w14:textId="77777777" w:rsidR="002210B8" w:rsidRPr="00D864EA" w:rsidRDefault="00000000">
      <w:pPr>
        <w:jc w:val="center"/>
        <w:rPr>
          <w:rFonts w:ascii="Times New Roman" w:hAnsi="Times New Roman" w:cs="Times New Roman"/>
        </w:rPr>
      </w:pPr>
      <w:r w:rsidRPr="00D864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DB03F9" wp14:editId="30341F34">
            <wp:extent cx="6583680" cy="3585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tive_accuracy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8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A65F" w14:textId="77777777" w:rsidR="002210B8" w:rsidRPr="00D864EA" w:rsidRDefault="00000000" w:rsidP="00D864EA">
      <w:pPr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Interpretation: our current DenseNet-121 implementation achieved 84.13% accuracy on our test set. The graph does not establish that our model is universally better or worse than the published models, because the experiments were performed under different conditions. A controlled five-model experiment on the same dataset and test split would be required for a direct performance ranking.</w:t>
      </w:r>
    </w:p>
    <w:p w14:paraId="2C723DC4" w14:textId="77777777" w:rsidR="002210B8" w:rsidRPr="00D864EA" w:rsidRDefault="00000000" w:rsidP="00D864E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D864EA">
        <w:rPr>
          <w:rFonts w:ascii="Times New Roman" w:hAnsi="Times New Roman" w:cs="Times New Roman"/>
          <w:color w:val="auto"/>
        </w:rPr>
        <w:t>4. How Our Model Differs</w:t>
      </w:r>
    </w:p>
    <w:p w14:paraId="35B844F9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DenseNet-121 transfer learning is used as the core classifier.</w:t>
      </w:r>
    </w:p>
    <w:p w14:paraId="793AC3D8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Grad-CAM is integrated to visualize image regions that contributed to the model prediction.</w:t>
      </w:r>
    </w:p>
    <w:p w14:paraId="5E7828EF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The prototype provides an image-level prediction confidence score.</w:t>
      </w:r>
    </w:p>
    <w:p w14:paraId="42C72F37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The model is exposed through a FastAPI prototype for local demonstration.</w:t>
      </w:r>
    </w:p>
    <w:p w14:paraId="6E6B3B60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The implementation is developed and executed in VS Code using PyTorch.</w:t>
      </w:r>
    </w:p>
    <w:p w14:paraId="22D1CF62" w14:textId="77777777" w:rsidR="002210B8" w:rsidRPr="00D864E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864EA">
        <w:rPr>
          <w:rFonts w:ascii="Times New Roman" w:hAnsi="Times New Roman" w:cs="Times New Roman"/>
          <w:color w:val="auto"/>
        </w:rPr>
        <w:t>5. Research Sources Used for the Literature Comparison</w:t>
      </w:r>
    </w:p>
    <w:p w14:paraId="660D9FAB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Ukwuoma et al. (2023), “A hybrid explainable ensemble transformer encoder for pneumonia identification from chest X-ray images.” Reported 99.21% binary classification accuracy and F1-score.</w:t>
      </w:r>
    </w:p>
    <w:p w14:paraId="33B33E63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IEEE (2024), “Optimizing Chest X-ray Analysis for Pneumonia Detection Through Comparative Evaluation of Transfer Learning CNN Architectures.” Reported 90.87% accuracy for VGG16 in the study.</w:t>
      </w:r>
    </w:p>
    <w:p w14:paraId="7E6D1894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Diagnostics (2024), “A Deep Convolutional Neural Network for Pneumonia Detection in X-ray Images with Attention Ensemble.” Reported 95.19% accuracy for its proposed attention-ensemble model.</w:t>
      </w:r>
    </w:p>
    <w:p w14:paraId="3A54E3F2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lastRenderedPageBreak/>
        <w:t>Healthcare (2023), “Detection of Pneumonia from Chest X-ray Images Utilizing MobileNet Model.” Reported 90.85% accuracy for MobileNet on the reported dataset.</w:t>
      </w:r>
    </w:p>
    <w:p w14:paraId="65B99041" w14:textId="77777777" w:rsidR="002210B8" w:rsidRPr="00D864EA" w:rsidRDefault="00000000" w:rsidP="00D864EA">
      <w:pPr>
        <w:pStyle w:val="ListBullet"/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Applied Sciences (2025), “PELM: A Deep Learning Model for Early Detection of Pneumonia in Chest Radiography.” Reported 96% accuracy for PELM.</w:t>
      </w:r>
    </w:p>
    <w:p w14:paraId="1AE0098C" w14:textId="77777777" w:rsidR="002210B8" w:rsidRPr="00D864EA" w:rsidRDefault="00000000" w:rsidP="00D864EA">
      <w:pPr>
        <w:spacing w:line="360" w:lineRule="auto"/>
        <w:rPr>
          <w:rFonts w:ascii="Times New Roman" w:hAnsi="Times New Roman" w:cs="Times New Roman"/>
          <w:sz w:val="22"/>
        </w:rPr>
      </w:pPr>
      <w:r w:rsidRPr="00D864EA">
        <w:rPr>
          <w:rFonts w:ascii="Times New Roman" w:hAnsi="Times New Roman" w:cs="Times New Roman"/>
          <w:sz w:val="22"/>
        </w:rPr>
        <w:t>For the final research paper, the bibliography should be formatted according to the citation style required by your department/conference (for example, IEEE).</w:t>
      </w:r>
    </w:p>
    <w:sectPr w:rsidR="002210B8" w:rsidRPr="00D864EA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46C29"/>
    <w:multiLevelType w:val="hybridMultilevel"/>
    <w:tmpl w:val="118EC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045243">
    <w:abstractNumId w:val="8"/>
  </w:num>
  <w:num w:numId="2" w16cid:durableId="186724460">
    <w:abstractNumId w:val="6"/>
  </w:num>
  <w:num w:numId="3" w16cid:durableId="2132281790">
    <w:abstractNumId w:val="5"/>
  </w:num>
  <w:num w:numId="4" w16cid:durableId="1955597103">
    <w:abstractNumId w:val="4"/>
  </w:num>
  <w:num w:numId="5" w16cid:durableId="68239040">
    <w:abstractNumId w:val="7"/>
  </w:num>
  <w:num w:numId="6" w16cid:durableId="2119526214">
    <w:abstractNumId w:val="3"/>
  </w:num>
  <w:num w:numId="7" w16cid:durableId="1183205574">
    <w:abstractNumId w:val="2"/>
  </w:num>
  <w:num w:numId="8" w16cid:durableId="431321743">
    <w:abstractNumId w:val="1"/>
  </w:num>
  <w:num w:numId="9" w16cid:durableId="239677919">
    <w:abstractNumId w:val="0"/>
  </w:num>
  <w:num w:numId="10" w16cid:durableId="644972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32"/>
    <w:rsid w:val="0015074B"/>
    <w:rsid w:val="002210B8"/>
    <w:rsid w:val="0029639D"/>
    <w:rsid w:val="00326F90"/>
    <w:rsid w:val="00381817"/>
    <w:rsid w:val="00AA1D8D"/>
    <w:rsid w:val="00B47730"/>
    <w:rsid w:val="00CB0664"/>
    <w:rsid w:val="00D86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C0C47"/>
  <w14:defaultImageDpi w14:val="300"/>
  <w15:docId w15:val="{5E026242-4300-4876-9324-4DBF790D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Greshmica</cp:lastModifiedBy>
  <cp:revision>2</cp:revision>
  <dcterms:created xsi:type="dcterms:W3CDTF">2026-09-24T05:29:00Z</dcterms:created>
  <dcterms:modified xsi:type="dcterms:W3CDTF">2026-09-24T05:29:00Z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2b669577-4a8a-4545-b4c0-0984d4593418</vt:lpwstr>
  </property>
</Properties>
</file>