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vị trí 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EgACgAMihDaG9JazgyWG1Kamw0S1BPQVJvTkwyY3ZNVEZ4WW1oNVh6aDZOaEFCOA1IAA&amp;ts=CAESCgoCCAMKAggDEAAaWwo9EjkyJTB4MzE3NTI5MjkyZThkM2RkMToweGYxNWY1YWFkNzczYzExMmI6EEhvIENoaSBNaW5oIENpdHkaABIaEhQKBwjqDxAEGAcSBwjqDxAEGAgYATICCAIqEwoFOgNWTkQaACIICgQQmdRGGAE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