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4C3AB" w14:textId="77777777" w:rsidR="00CA31D3" w:rsidRPr="00CA31D3" w:rsidRDefault="00CA31D3" w:rsidP="00CA31D3">
      <w:pPr>
        <w:shd w:val="clear" w:color="auto" w:fill="FFFFFF"/>
        <w:spacing w:after="0" w:line="240" w:lineRule="auto"/>
        <w:outlineLvl w:val="1"/>
        <w:rPr>
          <w:rFonts w:ascii="inherit" w:eastAsia="Times New Roman" w:hAnsi="inherit" w:cs="Times New Roman"/>
          <w:spacing w:val="-5"/>
          <w:kern w:val="0"/>
          <w:sz w:val="30"/>
          <w:szCs w:val="30"/>
          <w14:ligatures w14:val="none"/>
        </w:rPr>
      </w:pPr>
      <w:r w:rsidRPr="00CA31D3">
        <w:rPr>
          <w:rFonts w:ascii="inherit" w:eastAsia="Times New Roman" w:hAnsi="inherit" w:cs="Times New Roman"/>
          <w:spacing w:val="-5"/>
          <w:kern w:val="0"/>
          <w:sz w:val="30"/>
          <w:szCs w:val="30"/>
          <w14:ligatures w14:val="none"/>
        </w:rPr>
        <w:t>California Hospital Inpatient Mortality Rates and Quality Ratings</w:t>
      </w:r>
    </w:p>
    <w:p w14:paraId="04634919" w14:textId="77777777" w:rsidR="00CA31D3" w:rsidRPr="00CA31D3" w:rsidRDefault="00CA31D3" w:rsidP="00CA31D3">
      <w:pPr>
        <w:shd w:val="clear" w:color="auto" w:fill="FFFFFF"/>
        <w:spacing w:after="150" w:line="240" w:lineRule="auto"/>
        <w:rPr>
          <w:rFonts w:ascii="Roboto" w:eastAsia="Times New Roman" w:hAnsi="Roboto" w:cs="Times New Roman"/>
          <w:b/>
          <w:bCs/>
          <w:spacing w:val="8"/>
          <w:kern w:val="0"/>
          <w14:ligatures w14:val="none"/>
        </w:rPr>
      </w:pPr>
      <w:r w:rsidRPr="00CA31D3">
        <w:rPr>
          <w:rFonts w:ascii="Roboto" w:eastAsia="Times New Roman" w:hAnsi="Roboto" w:cs="Times New Roman"/>
          <w:b/>
          <w:bCs/>
          <w:spacing w:val="8"/>
          <w:kern w:val="0"/>
          <w14:ligatures w14:val="none"/>
        </w:rPr>
        <w:t>State</w:t>
      </w:r>
    </w:p>
    <w:p w14:paraId="6FF7EC9E" w14:textId="77777777" w:rsidR="00CA31D3" w:rsidRPr="00CA31D3" w:rsidRDefault="00CA31D3" w:rsidP="00CA31D3">
      <w:pPr>
        <w:shd w:val="clear" w:color="auto" w:fill="FFFFFF"/>
        <w:spacing w:after="0" w:line="240" w:lineRule="auto"/>
        <w:rPr>
          <w:rFonts w:ascii="Roboto" w:eastAsia="Times New Roman" w:hAnsi="Roboto" w:cs="Times New Roman"/>
          <w:spacing w:val="8"/>
          <w:kern w:val="0"/>
          <w14:ligatures w14:val="none"/>
        </w:rPr>
      </w:pPr>
      <w:r w:rsidRPr="00CA31D3">
        <w:rPr>
          <w:rFonts w:ascii="Roboto" w:eastAsia="Times New Roman" w:hAnsi="Roboto" w:cs="Times New Roman"/>
          <w:spacing w:val="8"/>
          <w:kern w:val="0"/>
          <w14:ligatures w14:val="none"/>
        </w:rPr>
        <w:t xml:space="preserve">The dataset contains risk-adjusted mortality rates, quality ratings, and number of deaths and cases for 6 medical conditions treated </w:t>
      </w:r>
      <w:bookmarkStart w:id="0" w:name="_Hlk170146895"/>
      <w:r w:rsidRPr="00CA31D3">
        <w:rPr>
          <w:rFonts w:ascii="Roboto" w:eastAsia="Times New Roman" w:hAnsi="Roboto" w:cs="Times New Roman"/>
          <w:spacing w:val="8"/>
          <w:kern w:val="0"/>
          <w14:ligatures w14:val="none"/>
        </w:rPr>
        <w:t>(Acute Stroke, Acute Myocardial Infarction, Heart Failure, Gastrointestinal Hemorrhage, Hip Fracture and Pneumonia)</w:t>
      </w:r>
      <w:bookmarkEnd w:id="0"/>
      <w:r w:rsidRPr="00CA31D3">
        <w:rPr>
          <w:rFonts w:ascii="Roboto" w:eastAsia="Times New Roman" w:hAnsi="Roboto" w:cs="Times New Roman"/>
          <w:spacing w:val="8"/>
          <w:kern w:val="0"/>
          <w14:ligatures w14:val="none"/>
        </w:rPr>
        <w:t xml:space="preserve"> and </w:t>
      </w:r>
      <w:bookmarkStart w:id="1" w:name="_Hlk170146942"/>
      <w:r w:rsidRPr="00CA31D3">
        <w:rPr>
          <w:rFonts w:ascii="Roboto" w:eastAsia="Times New Roman" w:hAnsi="Roboto" w:cs="Times New Roman"/>
          <w:spacing w:val="8"/>
          <w:kern w:val="0"/>
          <w14:ligatures w14:val="none"/>
        </w:rPr>
        <w:t xml:space="preserve">5 procedures performed (Abdominal Aortic Aneurysm Repair, Unruptured/Open, Abdominal Aortic Aneurysm Repair, Unruptured/Endovascular, Carotid Endarterectomy, Pancreatic Resection, Percutaneous Coronary Intervention) </w:t>
      </w:r>
      <w:bookmarkEnd w:id="1"/>
      <w:r w:rsidRPr="00CA31D3">
        <w:rPr>
          <w:rFonts w:ascii="Roboto" w:eastAsia="Times New Roman" w:hAnsi="Roboto" w:cs="Times New Roman"/>
          <w:spacing w:val="8"/>
          <w:kern w:val="0"/>
          <w14:ligatures w14:val="none"/>
        </w:rPr>
        <w:t>in California hospitals. The 2022 IMIs were generated using AHRQ Version 2023, while previous years' IMIs were generated with older versions of AHRQ software (2021 IMIs by Version 2022, 2020 IMIs by Version 2021, 2019 IMIs by Version 2020, 2016-2018 IMIs by Version 2019, 2014 and 2015 IMIs by Version 5.0, and 2012 and 2013 IMIs by Version 4.5). The differences in the statistical method employed and inclusion and exclusion criteria using different versions can lead to different results. Users should not compare trends of mortality rates over time. However, many hospitals showed consistent performance over years; “better” performing hospitals may perform better and “worse” performing hospitals may perform worse consistently across years. This dataset does not include conditions treated or procedures performed in outpatient settings. Please refer to statewide table for</w:t>
      </w:r>
    </w:p>
    <w:p w14:paraId="336DCB6D" w14:textId="77777777" w:rsidR="00CA31D3" w:rsidRDefault="00CA31D3"/>
    <w:p w14:paraId="28051FB9" w14:textId="37EE8DDD" w:rsidR="00CA31D3" w:rsidRDefault="00CA31D3">
      <w:r>
        <w:t xml:space="preserve">Link: </w:t>
      </w:r>
      <w:bookmarkStart w:id="2" w:name="_Hlk170157181"/>
      <w:r>
        <w:fldChar w:fldCharType="begin"/>
      </w:r>
      <w:r>
        <w:instrText>HYPERLINK "</w:instrText>
      </w:r>
      <w:r w:rsidRPr="00CA31D3">
        <w:instrText>https://healthdata.gov/State/California-Hospital-Inpatient-Mortality-Rates-and-/rzs9-tpdk/about_data</w:instrText>
      </w:r>
      <w:r>
        <w:instrText>"</w:instrText>
      </w:r>
      <w:r>
        <w:fldChar w:fldCharType="separate"/>
      </w:r>
      <w:r w:rsidRPr="0093058B">
        <w:rPr>
          <w:rStyle w:val="Hyperlink"/>
        </w:rPr>
        <w:t>https://healthdata.gov/State/California-Hospital-Inpatient-Mortality-Rates-and-/rzs9-tpdk/about_data</w:t>
      </w:r>
      <w:r>
        <w:fldChar w:fldCharType="end"/>
      </w:r>
    </w:p>
    <w:bookmarkEnd w:id="2"/>
    <w:p w14:paraId="19F46C23" w14:textId="1B30AA78" w:rsidR="00CA31D3" w:rsidRDefault="002136B3">
      <w:r w:rsidRPr="002136B3">
        <w:t>Acute Stroke Subarachnoid</w:t>
      </w:r>
      <w:r>
        <w:t xml:space="preserve"> and </w:t>
      </w:r>
      <w:r w:rsidRPr="002136B3">
        <w:t>Acute Stroke Hemorrhagic</w:t>
      </w:r>
      <w:r>
        <w:t xml:space="preserve"> caused the most mortality rate from 2016 to 2022 in </w:t>
      </w:r>
      <w:proofErr w:type="gramStart"/>
      <w:r>
        <w:t>California</w:t>
      </w:r>
      <w:proofErr w:type="gramEnd"/>
    </w:p>
    <w:p w14:paraId="4DEF8B5C" w14:textId="77777777" w:rsidR="00C0370F" w:rsidRDefault="00C0370F"/>
    <w:p w14:paraId="2786B791" w14:textId="4C4219D4" w:rsidR="00C0370F" w:rsidRDefault="00C0370F">
      <w:r>
        <w:t xml:space="preserve">California </w:t>
      </w:r>
      <w:r w:rsidR="00A45AD6">
        <w:t>Hospital I</w:t>
      </w:r>
      <w:r>
        <w:t>npatient</w:t>
      </w:r>
      <w:r w:rsidR="00A45AD6">
        <w:t xml:space="preserve"> Care Quality</w:t>
      </w:r>
      <w:r>
        <w:t xml:space="preserve"> </w:t>
      </w:r>
    </w:p>
    <w:p w14:paraId="2D7506D7" w14:textId="4276C3B5" w:rsidR="00343CCF" w:rsidRPr="00343CCF" w:rsidRDefault="00343CCF">
      <w:pPr>
        <w:rPr>
          <w:b/>
          <w:bCs/>
        </w:rPr>
      </w:pPr>
      <w:r w:rsidRPr="00343CCF">
        <w:rPr>
          <w:b/>
          <w:bCs/>
        </w:rPr>
        <w:t>Project need</w:t>
      </w:r>
    </w:p>
    <w:p w14:paraId="071CB92F" w14:textId="040FAC28" w:rsidR="006F3618" w:rsidRDefault="003D4BFB">
      <w:r>
        <w:t xml:space="preserve">Arising from the increasing trend of the five most common health condition </w:t>
      </w:r>
      <w:r w:rsidRPr="00CA31D3">
        <w:t>(Acute Stroke, Acute Myocardial Infarction, Heart Failure, Gastrointestinal Hemorrhage, Hip Fracture and Pneumonia)</w:t>
      </w:r>
      <w:r>
        <w:t xml:space="preserve"> and six </w:t>
      </w:r>
      <w:r w:rsidRPr="003D4BFB">
        <w:t>5 procedures performed (Abdominal Aortic Aneurysm Repair, Unruptured/Open, Abdominal Aortic Aneurysm Repair, Unruptured/Endovascular, Carotid Endarterectomy, Pancreatic Resection, Percutaneous Coronary Intervention</w:t>
      </w:r>
      <w:r>
        <w:t xml:space="preserve">), California Healthcare Foundation is conducting a research on how effective those conditions/ procedure treated in Californian hospitals. </w:t>
      </w:r>
      <w:r w:rsidR="00A45AD6">
        <w:t>Then it will provide a general view on how California performed within the last ten years.</w:t>
      </w:r>
    </w:p>
    <w:p w14:paraId="74EE7417" w14:textId="65521F82" w:rsidR="003D4BFB" w:rsidRDefault="003D4BFB">
      <w:pPr>
        <w:rPr>
          <w:b/>
          <w:bCs/>
        </w:rPr>
      </w:pPr>
      <w:r w:rsidRPr="003D4BFB">
        <w:rPr>
          <w:b/>
          <w:bCs/>
        </w:rPr>
        <w:t xml:space="preserve">Dataset </w:t>
      </w:r>
    </w:p>
    <w:p w14:paraId="13B51FBC" w14:textId="1539FA53" w:rsidR="003D4BFB" w:rsidRDefault="003D4BFB">
      <w:r>
        <w:lastRenderedPageBreak/>
        <w:t xml:space="preserve">This project was conducted on a </w:t>
      </w:r>
      <w:r w:rsidR="00A45AD6">
        <w:t xml:space="preserve">trustable </w:t>
      </w:r>
      <w:r>
        <w:t xml:space="preserve">dataset downloaded from HealthData.Gov.  This dataset includes 639,194 data rows and 12 columns that indicates </w:t>
      </w:r>
      <w:r w:rsidR="008319A9">
        <w:t>the year, county, hospital information, rating, number of conditions/ procedures, and number of deaths. The time frame of this project falls within 2016 and 2022</w:t>
      </w:r>
      <w:r w:rsidR="00A45AD6">
        <w:t xml:space="preserve"> as data for 2023 and 2024 is not yet available.</w:t>
      </w:r>
    </w:p>
    <w:p w14:paraId="57888D2E" w14:textId="2E040E17" w:rsidR="008319A9" w:rsidRDefault="00A45AD6" w:rsidP="008319A9">
      <w:r>
        <w:t>D</w:t>
      </w:r>
      <w:r w:rsidR="008319A9">
        <w:t xml:space="preserve">ataset link: </w:t>
      </w:r>
      <w:hyperlink r:id="rId5" w:history="1">
        <w:r w:rsidR="008319A9" w:rsidRPr="0093058B">
          <w:rPr>
            <w:rStyle w:val="Hyperlink"/>
          </w:rPr>
          <w:t>https://healthdata.gov/State/California-Hospital-Inpatient-Mortality-Rates-and-/rzs9-tpdk/about_data</w:t>
        </w:r>
      </w:hyperlink>
    </w:p>
    <w:p w14:paraId="7FA94175" w14:textId="3A48EB64" w:rsidR="008319A9" w:rsidRPr="008319A9" w:rsidRDefault="008319A9">
      <w:pPr>
        <w:rPr>
          <w:b/>
          <w:bCs/>
        </w:rPr>
      </w:pPr>
      <w:r w:rsidRPr="008319A9">
        <w:rPr>
          <w:b/>
          <w:bCs/>
        </w:rPr>
        <w:t>Main tools for this project:</w:t>
      </w:r>
    </w:p>
    <w:p w14:paraId="052093DF" w14:textId="76E098AB" w:rsidR="008319A9" w:rsidRDefault="008319A9">
      <w:r>
        <w:t xml:space="preserve">In this project, I utilized Excel data manipulation tools including </w:t>
      </w:r>
      <w:r w:rsidR="00A45AD6">
        <w:t xml:space="preserve">most common used </w:t>
      </w:r>
      <w:r>
        <w:t>aggregate functions, Pivot Table method and Pivot Table Charts.</w:t>
      </w:r>
    </w:p>
    <w:p w14:paraId="7EE48990" w14:textId="67BE03EB" w:rsidR="008319A9" w:rsidRPr="008319A9" w:rsidRDefault="008319A9">
      <w:pPr>
        <w:rPr>
          <w:b/>
          <w:bCs/>
        </w:rPr>
      </w:pPr>
      <w:r w:rsidRPr="008319A9">
        <w:rPr>
          <w:b/>
          <w:bCs/>
        </w:rPr>
        <w:t>Key Takeaways from this project:</w:t>
      </w:r>
    </w:p>
    <w:p w14:paraId="0F6F6322" w14:textId="1186497D" w:rsidR="008319A9" w:rsidRDefault="008319A9" w:rsidP="008319A9">
      <w:pPr>
        <w:pStyle w:val="ListParagraph"/>
        <w:numPr>
          <w:ilvl w:val="0"/>
          <w:numId w:val="1"/>
        </w:numPr>
      </w:pPr>
      <w:r>
        <w:t>Conditions/ procedures and death cases significantly had decreased from 2020 to 2022.</w:t>
      </w:r>
    </w:p>
    <w:p w14:paraId="3489476F" w14:textId="50B63A0F" w:rsidR="008319A9" w:rsidRDefault="008319A9" w:rsidP="008319A9">
      <w:pPr>
        <w:pStyle w:val="ListParagraph"/>
        <w:numPr>
          <w:ilvl w:val="0"/>
          <w:numId w:val="1"/>
        </w:numPr>
      </w:pPr>
      <w:r>
        <w:t>Heart failure and acute stroke are the most two common conditions across the observing years.</w:t>
      </w:r>
    </w:p>
    <w:p w14:paraId="5F00DB95" w14:textId="5D26B91A" w:rsidR="008319A9" w:rsidRDefault="008319A9" w:rsidP="008319A9">
      <w:pPr>
        <w:pStyle w:val="ListParagraph"/>
        <w:numPr>
          <w:ilvl w:val="0"/>
          <w:numId w:val="1"/>
        </w:numPr>
      </w:pPr>
      <w:r>
        <w:t xml:space="preserve">Los Angeles appears to </w:t>
      </w:r>
      <w:r w:rsidR="00343CCF">
        <w:t>have</w:t>
      </w:r>
      <w:r>
        <w:t xml:space="preserve"> the most significant death rate.</w:t>
      </w:r>
    </w:p>
    <w:p w14:paraId="45F7C498" w14:textId="65ED7450" w:rsidR="008319A9" w:rsidRDefault="008319A9" w:rsidP="008319A9">
      <w:pPr>
        <w:pStyle w:val="ListParagraph"/>
        <w:numPr>
          <w:ilvl w:val="0"/>
          <w:numId w:val="1"/>
        </w:numPr>
      </w:pPr>
      <w:r>
        <w:t>Acute stroke and pneumonia are the most causes of death.</w:t>
      </w:r>
    </w:p>
    <w:p w14:paraId="2B07D119" w14:textId="6D57C874" w:rsidR="008319A9" w:rsidRDefault="00635D5B" w:rsidP="008319A9">
      <w:pPr>
        <w:pStyle w:val="ListParagraph"/>
        <w:numPr>
          <w:ilvl w:val="0"/>
          <w:numId w:val="1"/>
        </w:numPr>
      </w:pPr>
      <w:r w:rsidRPr="00635D5B">
        <w:t>Centinela Hospital Medical Center</w:t>
      </w:r>
      <w:r>
        <w:t xml:space="preserve"> was rated the best hospital in the investigating years.</w:t>
      </w:r>
    </w:p>
    <w:p w14:paraId="6C869BB2" w14:textId="1CB1C579" w:rsidR="00635D5B" w:rsidRPr="00635D5B" w:rsidRDefault="00635D5B" w:rsidP="00635D5B">
      <w:pPr>
        <w:pStyle w:val="ListParagraph"/>
        <w:numPr>
          <w:ilvl w:val="0"/>
          <w:numId w:val="1"/>
        </w:numPr>
      </w:pPr>
      <w:r w:rsidRPr="00635D5B">
        <w:t xml:space="preserve">Mercy Medical </w:t>
      </w:r>
      <w:r w:rsidRPr="00635D5B">
        <w:t>Center Redding</w:t>
      </w:r>
      <w:r>
        <w:t xml:space="preserve"> has the highest rating of “Worse”.</w:t>
      </w:r>
    </w:p>
    <w:p w14:paraId="3D6F2E80" w14:textId="77777777" w:rsidR="00635D5B" w:rsidRDefault="00635D5B" w:rsidP="00635D5B">
      <w:pPr>
        <w:pStyle w:val="ListParagraph"/>
      </w:pPr>
    </w:p>
    <w:p w14:paraId="232FE9DF" w14:textId="11D49B77" w:rsidR="008319A9" w:rsidRDefault="00343CCF">
      <w:pPr>
        <w:rPr>
          <w:b/>
          <w:bCs/>
        </w:rPr>
      </w:pPr>
      <w:r w:rsidRPr="00343CCF">
        <w:rPr>
          <w:b/>
          <w:bCs/>
        </w:rPr>
        <w:t>Analysis</w:t>
      </w:r>
    </w:p>
    <w:p w14:paraId="17845B2C" w14:textId="7248B20A" w:rsidR="00343CCF" w:rsidRDefault="00343CCF">
      <w:pPr>
        <w:rPr>
          <w:b/>
          <w:bCs/>
        </w:rPr>
      </w:pPr>
      <w:r>
        <w:rPr>
          <w:b/>
          <w:bCs/>
        </w:rPr>
        <w:t>Overall trend of conditions/procedures vs death</w:t>
      </w:r>
    </w:p>
    <w:p w14:paraId="3386F8A9" w14:textId="31CDAB22" w:rsidR="006F3618" w:rsidRDefault="00343CCF">
      <w:pPr>
        <w:rPr>
          <w:noProof/>
        </w:rPr>
      </w:pPr>
      <w:r w:rsidRPr="00343CCF">
        <w:t xml:space="preserve">In this analysis, I employed the Pivot Table of Year, Sum of Conditions/ Procedures, and Sum of Death. The trend for both variables are very similar which reveals a stable increase from 2016 to 2020, then showed a significant drop from 2020 to 2021, then started to </w:t>
      </w:r>
      <w:r w:rsidRPr="00343CCF">
        <w:lastRenderedPageBreak/>
        <w:t>increase to 2022.</w:t>
      </w:r>
      <w:r>
        <w:rPr>
          <w:b/>
          <w:bCs/>
        </w:rPr>
        <w:t xml:space="preserve"> </w:t>
      </w:r>
      <w:r w:rsidRPr="00343CCF">
        <w:t>This implies an improve in Californian healthcare quality since 2020</w:t>
      </w:r>
      <w:r>
        <w:rPr>
          <w:noProof/>
        </w:rPr>
        <w:t>.</w:t>
      </w:r>
      <w:r w:rsidR="006F3618">
        <w:rPr>
          <w:noProof/>
        </w:rPr>
        <w:drawing>
          <wp:inline distT="0" distB="0" distL="0" distR="0" wp14:anchorId="1E8992A9" wp14:editId="7E675C36">
            <wp:extent cx="5943600" cy="2557780"/>
            <wp:effectExtent l="0" t="0" r="0" b="13970"/>
            <wp:docPr id="252812909" name="Chart 1">
              <a:extLst xmlns:a="http://schemas.openxmlformats.org/drawingml/2006/main">
                <a:ext uri="{FF2B5EF4-FFF2-40B4-BE49-F238E27FC236}">
                  <a16:creationId xmlns:a16="http://schemas.microsoft.com/office/drawing/2014/main" id="{6DEAFA1A-9FC2-7D08-6C9C-F0FE62C33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1D2F0C" w14:textId="77777777" w:rsidR="00343CCF" w:rsidRDefault="00343CCF">
      <w:pPr>
        <w:rPr>
          <w:noProof/>
        </w:rPr>
      </w:pPr>
    </w:p>
    <w:p w14:paraId="23325309" w14:textId="744B011A" w:rsidR="00343CCF" w:rsidRPr="00343CCF" w:rsidRDefault="00343CCF">
      <w:pPr>
        <w:rPr>
          <w:b/>
          <w:bCs/>
          <w:noProof/>
        </w:rPr>
      </w:pPr>
      <w:r w:rsidRPr="00343CCF">
        <w:rPr>
          <w:b/>
          <w:bCs/>
          <w:noProof/>
        </w:rPr>
        <w:t>Conditions/ Procedures breakdown by Years:</w:t>
      </w:r>
    </w:p>
    <w:p w14:paraId="5BA07D66" w14:textId="3CF7E0BF" w:rsidR="00343CCF" w:rsidRDefault="00343CCF">
      <w:r>
        <w:t xml:space="preserve">Before 2020, </w:t>
      </w:r>
      <w:r w:rsidR="00F67CE1">
        <w:t xml:space="preserve">heart failure is the most common health condition for Californians, it is around 100,000 cases by far other diseases. In 2020, due to the peak period of Covid 19, Pneumonia became the second common health condition in California State, however, heart failure cases started to decrease and looked </w:t>
      </w:r>
      <w:proofErr w:type="gramStart"/>
      <w:r w:rsidR="00F67CE1">
        <w:t>similar to</w:t>
      </w:r>
      <w:proofErr w:type="gramEnd"/>
      <w:r w:rsidR="00F67CE1">
        <w:t xml:space="preserve"> Pneumonia rate. Number of acute stroke cases seem stable from 2016 to 2020 which is at around 120,000 cases then dropped to around 60,000 cases in 2021 and 2022.  </w:t>
      </w:r>
    </w:p>
    <w:p w14:paraId="1F4C610E" w14:textId="77777777" w:rsidR="00F67CE1" w:rsidRDefault="00F67CE1"/>
    <w:p w14:paraId="7B873B21" w14:textId="77777777" w:rsidR="00F67CE1" w:rsidRDefault="00F67CE1"/>
    <w:p w14:paraId="28AB9016" w14:textId="1AE7FB2F" w:rsidR="006F3618" w:rsidRPr="00F67CE1" w:rsidRDefault="006F3618">
      <w:pPr>
        <w:rPr>
          <w:b/>
          <w:bCs/>
        </w:rPr>
      </w:pPr>
      <w:r w:rsidRPr="00F67CE1">
        <w:rPr>
          <w:b/>
          <w:bCs/>
          <w:noProof/>
        </w:rPr>
        <w:lastRenderedPageBreak/>
        <w:drawing>
          <wp:anchor distT="0" distB="0" distL="114300" distR="114300" simplePos="0" relativeHeight="251658240" behindDoc="1" locked="0" layoutInCell="1" allowOverlap="1" wp14:anchorId="10D76D40" wp14:editId="6555D67A">
            <wp:simplePos x="0" y="0"/>
            <wp:positionH relativeFrom="column">
              <wp:posOffset>0</wp:posOffset>
            </wp:positionH>
            <wp:positionV relativeFrom="paragraph">
              <wp:posOffset>0</wp:posOffset>
            </wp:positionV>
            <wp:extent cx="5943600" cy="2844800"/>
            <wp:effectExtent l="0" t="0" r="0" b="12700"/>
            <wp:wrapTight wrapText="bothSides">
              <wp:wrapPolygon edited="0">
                <wp:start x="0" y="0"/>
                <wp:lineTo x="0" y="21552"/>
                <wp:lineTo x="21531" y="21552"/>
                <wp:lineTo x="21531" y="0"/>
                <wp:lineTo x="0" y="0"/>
              </wp:wrapPolygon>
            </wp:wrapTight>
            <wp:docPr id="705019490" name="Chart 1">
              <a:extLst xmlns:a="http://schemas.openxmlformats.org/drawingml/2006/main">
                <a:ext uri="{FF2B5EF4-FFF2-40B4-BE49-F238E27FC236}">
                  <a16:creationId xmlns:a16="http://schemas.microsoft.com/office/drawing/2014/main" id="{DE3D71DB-6D21-00ED-87D0-654A81D69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67CE1" w:rsidRPr="00F67CE1">
        <w:rPr>
          <w:b/>
          <w:bCs/>
        </w:rPr>
        <w:t>Mortality Rates by Counties:</w:t>
      </w:r>
    </w:p>
    <w:p w14:paraId="52689665" w14:textId="34C1086C" w:rsidR="00F26786" w:rsidRDefault="00F67CE1">
      <w:r>
        <w:t>Los Angeles reveals a dramatic rate of mortalities by the health conditions</w:t>
      </w:r>
      <w:r w:rsidR="00C05621">
        <w:t xml:space="preserve">. In particular, the rate fluctuated from 80,000 to 100,000 from 2016 to 2020, then dropped to 50,000 cases in the last two year of the investigating period. Orange County raked the second, but the death rate is not significant. It fluctuated around 1,000 to 2,000 cases. </w:t>
      </w:r>
    </w:p>
    <w:p w14:paraId="70F7006B" w14:textId="5DACB16A" w:rsidR="00F26786" w:rsidRDefault="00F26786">
      <w:r>
        <w:rPr>
          <w:noProof/>
        </w:rPr>
        <w:drawing>
          <wp:inline distT="0" distB="0" distL="0" distR="0" wp14:anchorId="39C4B6BA" wp14:editId="734584CC">
            <wp:extent cx="6223000" cy="3893820"/>
            <wp:effectExtent l="0" t="0" r="6350" b="0"/>
            <wp:docPr id="123047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3000" cy="3893820"/>
                    </a:xfrm>
                    <a:prstGeom prst="rect">
                      <a:avLst/>
                    </a:prstGeom>
                    <a:noFill/>
                  </pic:spPr>
                </pic:pic>
              </a:graphicData>
            </a:graphic>
          </wp:inline>
        </w:drawing>
      </w:r>
    </w:p>
    <w:p w14:paraId="519327A1" w14:textId="02935719" w:rsidR="00F26786" w:rsidRDefault="00F26786"/>
    <w:p w14:paraId="25C8550F" w14:textId="77777777" w:rsidR="006F3618" w:rsidRDefault="006F3618"/>
    <w:p w14:paraId="2855E611" w14:textId="10E24C49" w:rsidR="006F3618" w:rsidRDefault="00C05621">
      <w:r>
        <w:t xml:space="preserve">Despite heart failure had been the most common conditions within the observing period, the significant death rate was mostly caused by Acute Stroke and Pneumonia. The rate of death by heart failure seems not significant. </w:t>
      </w:r>
    </w:p>
    <w:p w14:paraId="66710CFF" w14:textId="30395F46" w:rsidR="006F3618" w:rsidRDefault="006F3618">
      <w:r>
        <w:rPr>
          <w:noProof/>
        </w:rPr>
        <w:drawing>
          <wp:inline distT="0" distB="0" distL="0" distR="0" wp14:anchorId="2408DF11" wp14:editId="26B61BA6">
            <wp:extent cx="5943600" cy="3012440"/>
            <wp:effectExtent l="0" t="0" r="0" b="16510"/>
            <wp:docPr id="1950725196" name="Chart 1">
              <a:extLst xmlns:a="http://schemas.openxmlformats.org/drawingml/2006/main">
                <a:ext uri="{FF2B5EF4-FFF2-40B4-BE49-F238E27FC236}">
                  <a16:creationId xmlns:a16="http://schemas.microsoft.com/office/drawing/2014/main" id="{D65A8639-1AD0-150F-C7F0-A0413D7BAE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5375C3" w14:textId="77777777" w:rsidR="006F3618" w:rsidRDefault="006F3618"/>
    <w:p w14:paraId="18923EF6" w14:textId="6EC12505" w:rsidR="006F3618" w:rsidRDefault="00C05621">
      <w:proofErr w:type="gramStart"/>
      <w:r>
        <w:t xml:space="preserve">In </w:t>
      </w:r>
      <w:r w:rsidR="005850CD">
        <w:t>particular, Acute</w:t>
      </w:r>
      <w:proofErr w:type="gramEnd"/>
      <w:r>
        <w:t xml:space="preserve"> Stroke Hemorrhagic</w:t>
      </w:r>
      <w:r w:rsidR="005850CD">
        <w:t xml:space="preserve"> and </w:t>
      </w:r>
      <w:r w:rsidR="005850CD">
        <w:t>Acute Stroke</w:t>
      </w:r>
      <w:r w:rsidR="005850CD">
        <w:t xml:space="preserve"> Subarachnoid has been the most fatal condition in California from 2016. The Mortality Rate was at around 23% on case average.  </w:t>
      </w:r>
    </w:p>
    <w:p w14:paraId="47F5201B" w14:textId="77777777" w:rsidR="00A45AD6" w:rsidRDefault="00A45AD6"/>
    <w:p w14:paraId="5CCDE6A3" w14:textId="00A279EA" w:rsidR="006F3618" w:rsidRDefault="006F3618">
      <w:r>
        <w:rPr>
          <w:noProof/>
        </w:rPr>
        <w:lastRenderedPageBreak/>
        <w:drawing>
          <wp:inline distT="0" distB="0" distL="0" distR="0" wp14:anchorId="742BA4BA" wp14:editId="52E3658F">
            <wp:extent cx="5943600" cy="2729230"/>
            <wp:effectExtent l="0" t="0" r="0" b="13970"/>
            <wp:docPr id="1460385497" name="Chart 1">
              <a:extLst xmlns:a="http://schemas.openxmlformats.org/drawingml/2006/main">
                <a:ext uri="{FF2B5EF4-FFF2-40B4-BE49-F238E27FC236}">
                  <a16:creationId xmlns:a16="http://schemas.microsoft.com/office/drawing/2014/main" id="{6590CF4F-CCEE-98BE-C9AC-1220779D6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B18815" w14:textId="77777777" w:rsidR="005850CD" w:rsidRDefault="005850CD"/>
    <w:p w14:paraId="48F124AE" w14:textId="3546EFD3" w:rsidR="005850CD" w:rsidRDefault="005850CD">
      <w:pPr>
        <w:rPr>
          <w:b/>
          <w:bCs/>
        </w:rPr>
      </w:pPr>
      <w:r w:rsidRPr="005850CD">
        <w:rPr>
          <w:b/>
          <w:bCs/>
        </w:rPr>
        <w:t>Whether more cases led to more death during these years?</w:t>
      </w:r>
    </w:p>
    <w:p w14:paraId="17C8F79F" w14:textId="398D5D56" w:rsidR="005850CD" w:rsidRPr="005850CD" w:rsidRDefault="005850CD">
      <w:pPr>
        <w:rPr>
          <w:b/>
          <w:bCs/>
        </w:rPr>
      </w:pPr>
      <w:r>
        <w:rPr>
          <w:b/>
          <w:bCs/>
        </w:rPr>
        <w:t>This question arose when there is a theory that if more cases caused more death? In other words, Californian hospital can handle the increased number of cases? This analysis was conducted by Scatter Plot to investigate the relationship between the two variables, conditions/</w:t>
      </w:r>
      <w:proofErr w:type="gramStart"/>
      <w:r>
        <w:rPr>
          <w:b/>
          <w:bCs/>
        </w:rPr>
        <w:t>procedures</w:t>
      </w:r>
      <w:proofErr w:type="gramEnd"/>
      <w:r>
        <w:rPr>
          <w:b/>
          <w:bCs/>
        </w:rPr>
        <w:t xml:space="preserve"> and Number of Death. The result plot did not show any </w:t>
      </w:r>
      <w:proofErr w:type="gramStart"/>
      <w:r>
        <w:rPr>
          <w:b/>
          <w:bCs/>
        </w:rPr>
        <w:t>particular trend</w:t>
      </w:r>
      <w:proofErr w:type="gramEnd"/>
      <w:r>
        <w:rPr>
          <w:b/>
          <w:bCs/>
        </w:rPr>
        <w:t xml:space="preserve"> between these two variables, we can see that more cases didn’t lead to more death. </w:t>
      </w:r>
    </w:p>
    <w:p w14:paraId="7520778F" w14:textId="61445B08" w:rsidR="00E93BFF" w:rsidRDefault="00E93BFF">
      <w:r>
        <w:rPr>
          <w:noProof/>
        </w:rPr>
        <w:drawing>
          <wp:inline distT="0" distB="0" distL="0" distR="0" wp14:anchorId="16652CFB" wp14:editId="4AEB4D80">
            <wp:extent cx="5943600" cy="3216275"/>
            <wp:effectExtent l="0" t="0" r="0" b="3175"/>
            <wp:docPr id="50602899" name="Chart 1">
              <a:extLst xmlns:a="http://schemas.openxmlformats.org/drawingml/2006/main">
                <a:ext uri="{FF2B5EF4-FFF2-40B4-BE49-F238E27FC236}">
                  <a16:creationId xmlns:a16="http://schemas.microsoft.com/office/drawing/2014/main" id="{AB39ACEA-E545-1193-9DA8-3975A918C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E7D50B" w14:textId="380A3847" w:rsidR="00E93BFF" w:rsidRDefault="00F8280A">
      <w:pPr>
        <w:rPr>
          <w:b/>
          <w:bCs/>
        </w:rPr>
      </w:pPr>
      <w:r w:rsidRPr="00F8280A">
        <w:rPr>
          <w:b/>
          <w:bCs/>
        </w:rPr>
        <w:lastRenderedPageBreak/>
        <w:t xml:space="preserve">Hospital Ratings: </w:t>
      </w:r>
    </w:p>
    <w:p w14:paraId="112A12D0" w14:textId="059E130C" w:rsidR="00F8280A" w:rsidRPr="00C0370F" w:rsidRDefault="00C0370F">
      <w:r>
        <w:t xml:space="preserve">The Rating variable includes four distinct values which are Better, As Expected, None, and Worse. </w:t>
      </w:r>
      <w:r w:rsidR="00F8280A" w:rsidRPr="00C0370F">
        <w:t xml:space="preserve">In general, Californian hospital were rated “As Expected” quality from 2016 to 2022. However, the “As Expected” rating </w:t>
      </w:r>
      <w:r w:rsidRPr="00C0370F">
        <w:t xml:space="preserve">reduced by almost half in 2021 and 2022 compared to the previous years. </w:t>
      </w:r>
    </w:p>
    <w:p w14:paraId="4B491FF6" w14:textId="24969CF6" w:rsidR="00F8280A" w:rsidRDefault="00F8280A">
      <w:r>
        <w:rPr>
          <w:noProof/>
        </w:rPr>
        <w:drawing>
          <wp:inline distT="0" distB="0" distL="0" distR="0" wp14:anchorId="41104D41" wp14:editId="3A66FA9D">
            <wp:extent cx="5943600" cy="3660775"/>
            <wp:effectExtent l="0" t="0" r="0" b="15875"/>
            <wp:docPr id="318224032" name="Chart 1">
              <a:extLst xmlns:a="http://schemas.openxmlformats.org/drawingml/2006/main">
                <a:ext uri="{FF2B5EF4-FFF2-40B4-BE49-F238E27FC236}">
                  <a16:creationId xmlns:a16="http://schemas.microsoft.com/office/drawing/2014/main" id="{E322A5C2-0C70-4D10-4531-AB464362E8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EEDFF8" w14:textId="0245CA53" w:rsidR="00A45AD6" w:rsidRPr="00A45AD6" w:rsidRDefault="00A45AD6">
      <w:pPr>
        <w:rPr>
          <w:b/>
          <w:bCs/>
        </w:rPr>
      </w:pPr>
      <w:r w:rsidRPr="00A45AD6">
        <w:rPr>
          <w:b/>
          <w:bCs/>
        </w:rPr>
        <w:t xml:space="preserve">Bonus analysis: </w:t>
      </w:r>
    </w:p>
    <w:p w14:paraId="414C0887" w14:textId="4C11FB9F" w:rsidR="00F8280A" w:rsidRDefault="00F8280A">
      <w:r>
        <w:t>In this analysis, I filter the top ten hospitals with the highest number of “Better” Rating</w:t>
      </w:r>
      <w:r w:rsidR="00C0370F">
        <w:t xml:space="preserve">, to get to the conclusion that </w:t>
      </w:r>
      <w:r w:rsidR="00C0370F" w:rsidRPr="00635D5B">
        <w:t>Centinela Hospital Medical Center</w:t>
      </w:r>
      <w:r w:rsidR="00C0370F">
        <w:t xml:space="preserve"> had been the best hospital in the investigating period.</w:t>
      </w:r>
    </w:p>
    <w:p w14:paraId="3FFBF097" w14:textId="77777777" w:rsidR="00E93BFF" w:rsidRDefault="00E93BFF"/>
    <w:p w14:paraId="3D0FE516" w14:textId="08AE4C7F" w:rsidR="006F3618" w:rsidRDefault="006F3618">
      <w:r>
        <w:rPr>
          <w:noProof/>
        </w:rPr>
        <w:lastRenderedPageBreak/>
        <w:drawing>
          <wp:inline distT="0" distB="0" distL="0" distR="0" wp14:anchorId="21B95EA8" wp14:editId="24141590">
            <wp:extent cx="5943600" cy="3209290"/>
            <wp:effectExtent l="0" t="0" r="0" b="10160"/>
            <wp:docPr id="1914398919" name="Chart 1">
              <a:extLst xmlns:a="http://schemas.openxmlformats.org/drawingml/2006/main">
                <a:ext uri="{FF2B5EF4-FFF2-40B4-BE49-F238E27FC236}">
                  <a16:creationId xmlns:a16="http://schemas.microsoft.com/office/drawing/2014/main" id="{6973404D-E227-0194-5ADB-0BE57F80F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038B728" w14:textId="03909DA9" w:rsidR="006F3618" w:rsidRDefault="00C0370F">
      <w:r>
        <w:t>Likewise, by using the same method but listing the top ten hospital with lowest rating, demonstrate “Worse” quality, I came up with the finding that Mercy Medical Center Redding and Antelope Valley Hospital are the worst rated hospital with the same number of 43 worse ratings.</w:t>
      </w:r>
    </w:p>
    <w:p w14:paraId="44E4EFCF" w14:textId="77777777" w:rsidR="006F3618" w:rsidRDefault="006F3618"/>
    <w:p w14:paraId="69F79F0E" w14:textId="315C4D5F" w:rsidR="006F3618" w:rsidRDefault="006F3618">
      <w:r>
        <w:rPr>
          <w:noProof/>
        </w:rPr>
        <w:drawing>
          <wp:inline distT="0" distB="0" distL="0" distR="0" wp14:anchorId="3D10FB6C" wp14:editId="72137345">
            <wp:extent cx="5943600" cy="2683510"/>
            <wp:effectExtent l="0" t="0" r="0" b="2540"/>
            <wp:docPr id="1071705605" name="Chart 1">
              <a:extLst xmlns:a="http://schemas.openxmlformats.org/drawingml/2006/main">
                <a:ext uri="{FF2B5EF4-FFF2-40B4-BE49-F238E27FC236}">
                  <a16:creationId xmlns:a16="http://schemas.microsoft.com/office/drawing/2014/main" id="{E6C8671B-C695-9AF1-2678-B017EB7508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A3BF8B" w14:textId="77777777" w:rsidR="006F3618" w:rsidRDefault="006F3618"/>
    <w:p w14:paraId="48B0B63F" w14:textId="0D318C8B" w:rsidR="00A45AD6" w:rsidRPr="00A45AD6" w:rsidRDefault="00A45AD6">
      <w:pPr>
        <w:rPr>
          <w:b/>
          <w:bCs/>
        </w:rPr>
      </w:pPr>
      <w:r w:rsidRPr="00A45AD6">
        <w:rPr>
          <w:b/>
          <w:bCs/>
        </w:rPr>
        <w:t>Analysis conclusions:</w:t>
      </w:r>
    </w:p>
    <w:p w14:paraId="5816F1D0" w14:textId="6B58DEE6" w:rsidR="00A45AD6" w:rsidRDefault="00A45AD6">
      <w:r>
        <w:lastRenderedPageBreak/>
        <w:t xml:space="preserve">This analysis emphasizes that California hospitals amazed us on how they can reduce cases and death rates since 2020. Most of death rates were due to acute conditions such as Stroke and Pneumonia, not dues to chronic condition. </w:t>
      </w:r>
      <w:proofErr w:type="gramStart"/>
      <w:r>
        <w:t>It can be seen that, they</w:t>
      </w:r>
      <w:proofErr w:type="gramEnd"/>
      <w:r>
        <w:t xml:space="preserve"> had handled treatable health conditions very well. In overall, most of California have met the inpatient care expectation by good ratings. </w:t>
      </w:r>
    </w:p>
    <w:p w14:paraId="0C06A117" w14:textId="6D96A06F" w:rsidR="00A45AD6" w:rsidRDefault="00A45AD6">
      <w:r>
        <w:t xml:space="preserve">If possible, I expect to see the continuous data for the year of 2023 and 2024 to see if they could reduce the death rate by acute diseases and keep chronic death lower to see how well they can perform. This may be </w:t>
      </w:r>
      <w:r w:rsidR="0032482D">
        <w:t xml:space="preserve">another continuing analysis for these two years later. </w:t>
      </w:r>
    </w:p>
    <w:p w14:paraId="76525508" w14:textId="249C015B" w:rsidR="0032482D" w:rsidRDefault="0032482D">
      <w:r>
        <w:t xml:space="preserve">I really appreciate your time spending on this article, and please don’t hesitate to reach out if should you have any questions or contributions. </w:t>
      </w:r>
    </w:p>
    <w:p w14:paraId="076B380A" w14:textId="24366EC5" w:rsidR="0032482D" w:rsidRDefault="0032482D">
      <w:r>
        <w:t xml:space="preserve">And please feel free to connect with me on LinkedIn via this link: </w:t>
      </w:r>
    </w:p>
    <w:sectPr w:rsidR="0032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B7536"/>
    <w:multiLevelType w:val="hybridMultilevel"/>
    <w:tmpl w:val="2FC02DCC"/>
    <w:lvl w:ilvl="0" w:tplc="D4A0B3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72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D3"/>
    <w:rsid w:val="002136B3"/>
    <w:rsid w:val="002B2D58"/>
    <w:rsid w:val="0032482D"/>
    <w:rsid w:val="00343CCF"/>
    <w:rsid w:val="003D4BFB"/>
    <w:rsid w:val="005850CD"/>
    <w:rsid w:val="00635D5B"/>
    <w:rsid w:val="006F3618"/>
    <w:rsid w:val="008319A9"/>
    <w:rsid w:val="00980728"/>
    <w:rsid w:val="00A45AD6"/>
    <w:rsid w:val="00C0370F"/>
    <w:rsid w:val="00C05621"/>
    <w:rsid w:val="00CA31D3"/>
    <w:rsid w:val="00E93BFF"/>
    <w:rsid w:val="00F26786"/>
    <w:rsid w:val="00F67CE1"/>
    <w:rsid w:val="00F82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B773"/>
  <w15:chartTrackingRefBased/>
  <w15:docId w15:val="{A54242A5-4DF8-4066-A84C-2CBFD69A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1D3"/>
    <w:rPr>
      <w:rFonts w:eastAsiaTheme="majorEastAsia" w:cstheme="majorBidi"/>
      <w:color w:val="272727" w:themeColor="text1" w:themeTint="D8"/>
    </w:rPr>
  </w:style>
  <w:style w:type="paragraph" w:styleId="Title">
    <w:name w:val="Title"/>
    <w:basedOn w:val="Normal"/>
    <w:next w:val="Normal"/>
    <w:link w:val="TitleChar"/>
    <w:uiPriority w:val="10"/>
    <w:qFormat/>
    <w:rsid w:val="00CA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1D3"/>
    <w:pPr>
      <w:spacing w:before="160"/>
      <w:jc w:val="center"/>
    </w:pPr>
    <w:rPr>
      <w:i/>
      <w:iCs/>
      <w:color w:val="404040" w:themeColor="text1" w:themeTint="BF"/>
    </w:rPr>
  </w:style>
  <w:style w:type="character" w:customStyle="1" w:styleId="QuoteChar">
    <w:name w:val="Quote Char"/>
    <w:basedOn w:val="DefaultParagraphFont"/>
    <w:link w:val="Quote"/>
    <w:uiPriority w:val="29"/>
    <w:rsid w:val="00CA31D3"/>
    <w:rPr>
      <w:i/>
      <w:iCs/>
      <w:color w:val="404040" w:themeColor="text1" w:themeTint="BF"/>
    </w:rPr>
  </w:style>
  <w:style w:type="paragraph" w:styleId="ListParagraph">
    <w:name w:val="List Paragraph"/>
    <w:basedOn w:val="Normal"/>
    <w:uiPriority w:val="34"/>
    <w:qFormat/>
    <w:rsid w:val="00CA31D3"/>
    <w:pPr>
      <w:ind w:left="720"/>
      <w:contextualSpacing/>
    </w:pPr>
  </w:style>
  <w:style w:type="character" w:styleId="IntenseEmphasis">
    <w:name w:val="Intense Emphasis"/>
    <w:basedOn w:val="DefaultParagraphFont"/>
    <w:uiPriority w:val="21"/>
    <w:qFormat/>
    <w:rsid w:val="00CA31D3"/>
    <w:rPr>
      <w:i/>
      <w:iCs/>
      <w:color w:val="0F4761" w:themeColor="accent1" w:themeShade="BF"/>
    </w:rPr>
  </w:style>
  <w:style w:type="paragraph" w:styleId="IntenseQuote">
    <w:name w:val="Intense Quote"/>
    <w:basedOn w:val="Normal"/>
    <w:next w:val="Normal"/>
    <w:link w:val="IntenseQuoteChar"/>
    <w:uiPriority w:val="30"/>
    <w:qFormat/>
    <w:rsid w:val="00CA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1D3"/>
    <w:rPr>
      <w:i/>
      <w:iCs/>
      <w:color w:val="0F4761" w:themeColor="accent1" w:themeShade="BF"/>
    </w:rPr>
  </w:style>
  <w:style w:type="character" w:styleId="IntenseReference">
    <w:name w:val="Intense Reference"/>
    <w:basedOn w:val="DefaultParagraphFont"/>
    <w:uiPriority w:val="32"/>
    <w:qFormat/>
    <w:rsid w:val="00CA31D3"/>
    <w:rPr>
      <w:b/>
      <w:bCs/>
      <w:smallCaps/>
      <w:color w:val="0F4761" w:themeColor="accent1" w:themeShade="BF"/>
      <w:spacing w:val="5"/>
    </w:rPr>
  </w:style>
  <w:style w:type="character" w:styleId="Hyperlink">
    <w:name w:val="Hyperlink"/>
    <w:basedOn w:val="DefaultParagraphFont"/>
    <w:uiPriority w:val="99"/>
    <w:unhideWhenUsed/>
    <w:rsid w:val="00CA31D3"/>
    <w:rPr>
      <w:color w:val="467886" w:themeColor="hyperlink"/>
      <w:u w:val="single"/>
    </w:rPr>
  </w:style>
  <w:style w:type="character" w:styleId="UnresolvedMention">
    <w:name w:val="Unresolved Mention"/>
    <w:basedOn w:val="DefaultParagraphFont"/>
    <w:uiPriority w:val="99"/>
    <w:semiHidden/>
    <w:unhideWhenUsed/>
    <w:rsid w:val="00CA31D3"/>
    <w:rPr>
      <w:color w:val="605E5C"/>
      <w:shd w:val="clear" w:color="auto" w:fill="E1DFDD"/>
    </w:rPr>
  </w:style>
  <w:style w:type="table" w:styleId="TableGrid">
    <w:name w:val="Table Grid"/>
    <w:basedOn w:val="TableNormal"/>
    <w:uiPriority w:val="39"/>
    <w:rsid w:val="00635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69485">
      <w:bodyDiv w:val="1"/>
      <w:marLeft w:val="0"/>
      <w:marRight w:val="0"/>
      <w:marTop w:val="0"/>
      <w:marBottom w:val="0"/>
      <w:divBdr>
        <w:top w:val="none" w:sz="0" w:space="0" w:color="auto"/>
        <w:left w:val="none" w:sz="0" w:space="0" w:color="auto"/>
        <w:bottom w:val="none" w:sz="0" w:space="0" w:color="auto"/>
        <w:right w:val="none" w:sz="0" w:space="0" w:color="auto"/>
      </w:divBdr>
      <w:divsChild>
        <w:div w:id="1581216421">
          <w:marLeft w:val="0"/>
          <w:marRight w:val="0"/>
          <w:marTop w:val="0"/>
          <w:marBottom w:val="150"/>
          <w:divBdr>
            <w:top w:val="none" w:sz="0" w:space="0" w:color="auto"/>
            <w:left w:val="none" w:sz="0" w:space="0" w:color="auto"/>
            <w:bottom w:val="none" w:sz="0" w:space="0" w:color="auto"/>
            <w:right w:val="none" w:sz="0" w:space="0" w:color="auto"/>
          </w:divBdr>
          <w:divsChild>
            <w:div w:id="327490094">
              <w:marLeft w:val="0"/>
              <w:marRight w:val="0"/>
              <w:marTop w:val="0"/>
              <w:marBottom w:val="0"/>
              <w:divBdr>
                <w:top w:val="none" w:sz="0" w:space="0" w:color="auto"/>
                <w:left w:val="none" w:sz="0" w:space="0" w:color="auto"/>
                <w:bottom w:val="none" w:sz="0" w:space="0" w:color="auto"/>
                <w:right w:val="none" w:sz="0" w:space="0" w:color="auto"/>
              </w:divBdr>
              <w:divsChild>
                <w:div w:id="1250575435">
                  <w:marLeft w:val="0"/>
                  <w:marRight w:val="0"/>
                  <w:marTop w:val="0"/>
                  <w:marBottom w:val="0"/>
                  <w:divBdr>
                    <w:top w:val="none" w:sz="0" w:space="0" w:color="auto"/>
                    <w:left w:val="none" w:sz="0" w:space="0" w:color="auto"/>
                    <w:bottom w:val="none" w:sz="0" w:space="0" w:color="auto"/>
                    <w:right w:val="none" w:sz="0" w:space="0" w:color="auto"/>
                  </w:divBdr>
                  <w:divsChild>
                    <w:div w:id="7482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72195">
          <w:marLeft w:val="0"/>
          <w:marRight w:val="0"/>
          <w:marTop w:val="0"/>
          <w:marBottom w:val="0"/>
          <w:divBdr>
            <w:top w:val="none" w:sz="0" w:space="0" w:color="auto"/>
            <w:left w:val="none" w:sz="0" w:space="0" w:color="auto"/>
            <w:bottom w:val="none" w:sz="0" w:space="0" w:color="auto"/>
            <w:right w:val="none" w:sz="0" w:space="0" w:color="auto"/>
          </w:divBdr>
          <w:divsChild>
            <w:div w:id="303967876">
              <w:marLeft w:val="0"/>
              <w:marRight w:val="0"/>
              <w:marTop w:val="0"/>
              <w:marBottom w:val="0"/>
              <w:divBdr>
                <w:top w:val="none" w:sz="0" w:space="0" w:color="auto"/>
                <w:left w:val="none" w:sz="0" w:space="0" w:color="auto"/>
                <w:bottom w:val="none" w:sz="0" w:space="0" w:color="auto"/>
                <w:right w:val="none" w:sz="0" w:space="0" w:color="auto"/>
              </w:divBdr>
              <w:divsChild>
                <w:div w:id="1773088642">
                  <w:marLeft w:val="0"/>
                  <w:marRight w:val="0"/>
                  <w:marTop w:val="0"/>
                  <w:marBottom w:val="0"/>
                  <w:divBdr>
                    <w:top w:val="none" w:sz="0" w:space="0" w:color="auto"/>
                    <w:left w:val="none" w:sz="0" w:space="0" w:color="auto"/>
                    <w:bottom w:val="none" w:sz="0" w:space="0" w:color="auto"/>
                    <w:right w:val="none" w:sz="0" w:space="0" w:color="auto"/>
                  </w:divBdr>
                  <w:divsChild>
                    <w:div w:id="1111319135">
                      <w:marLeft w:val="0"/>
                      <w:marRight w:val="0"/>
                      <w:marTop w:val="0"/>
                      <w:marBottom w:val="0"/>
                      <w:divBdr>
                        <w:top w:val="none" w:sz="0" w:space="0" w:color="auto"/>
                        <w:left w:val="none" w:sz="0" w:space="0" w:color="auto"/>
                        <w:bottom w:val="none" w:sz="0" w:space="0" w:color="auto"/>
                        <w:right w:val="none" w:sz="0" w:space="0" w:color="auto"/>
                      </w:divBdr>
                      <w:divsChild>
                        <w:div w:id="14745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9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hyperlink" Target="https://healthdata.gov/State/California-Hospital-Inpatient-Mortality-Rates-and-/rzs9-tpdk/about_data" TargetMode="Externa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huth\OneDrive\Documents\DAA\Module%202%20-%20Excel%20-%20Doordash%20project\imi_gis_long_2022%20(1)%20(version%201).xls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th\OneDrive\Documents\DAA\Module%202%20-%20Excel%20-%20Doordash%20project\imi_gis_long_2022%20(1)%20(version%201).xls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huth\OneDrive\Documents\DAA\Module%202%20-%20Excel%20-%20Doordash%20project\imi_gis_long_2022%20(1)%20(version%201).xls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huth\OneDrive\Documents\DAA\Module%202%20-%20Excel%20-%20Doordash%20project\imi_gis_long_2022%20(1)%20(version%201).xls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huth\OneDrive\Documents\DAA\Module%202%20-%20Excel%20-%20Doordash%20project\imi_gis_long_2022%20(1)%20(version%201).xls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huth\OneDrive\Documents\DAA\Module%202%20-%20Excel%20-%20Doordash%20project\imi_gis_long_2022%20(1)%20(version%201).xls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huth\OneDrive\Documents\DAA\Module%202%20-%20Excel%20-%20Doordash%20project\imi_gis_long_2022%20(1)%20(version%201).xls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huth\OneDrive\Documents\DAA\Module%202%20-%20Excel%20-%20Doordash%20project\imi_gis_long_2022%20(1)%20(version%201).xlsb.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[imi_gis_long_2022 (1) (version 1).xlsb.xlsx]Cases vs Death!PivotTable1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Case vs Death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'Cases vs Death'!$B$3</c:f>
              <c:strCache>
                <c:ptCount val="1"/>
                <c:pt idx="0">
                  <c:v>Sum of # of Cases</c:v>
                </c:pt>
              </c:strCache>
            </c:strRef>
          </c:tx>
          <c:spPr>
            <a:ln w="28575" cap="rnd">
              <a:solidFill>
                <a:schemeClr val="accent1"/>
              </a:solidFill>
              <a:round/>
            </a:ln>
            <a:effectLst/>
          </c:spPr>
          <c:marker>
            <c:symbol val="none"/>
          </c:marker>
          <c:cat>
            <c:strRef>
              <c:f>'Cases vs Death'!$A$4:$A$11</c:f>
              <c:strCache>
                <c:ptCount val="7"/>
                <c:pt idx="0">
                  <c:v>2016</c:v>
                </c:pt>
                <c:pt idx="1">
                  <c:v>2017</c:v>
                </c:pt>
                <c:pt idx="2">
                  <c:v>2018</c:v>
                </c:pt>
                <c:pt idx="3">
                  <c:v>2019</c:v>
                </c:pt>
                <c:pt idx="4">
                  <c:v>2020</c:v>
                </c:pt>
                <c:pt idx="5">
                  <c:v>2021</c:v>
                </c:pt>
                <c:pt idx="6">
                  <c:v>2022</c:v>
                </c:pt>
              </c:strCache>
            </c:strRef>
          </c:cat>
          <c:val>
            <c:numRef>
              <c:f>'Cases vs Death'!$B$4:$B$11</c:f>
              <c:numCache>
                <c:formatCode>_(* #,##0_);_(* \(#,##0\);_(* "-"??_);_(@_)</c:formatCode>
                <c:ptCount val="7"/>
                <c:pt idx="0">
                  <c:v>1802966</c:v>
                </c:pt>
                <c:pt idx="1">
                  <c:v>1845328</c:v>
                </c:pt>
                <c:pt idx="2">
                  <c:v>1900132</c:v>
                </c:pt>
                <c:pt idx="3">
                  <c:v>1932476</c:v>
                </c:pt>
                <c:pt idx="4">
                  <c:v>1893486</c:v>
                </c:pt>
                <c:pt idx="5">
                  <c:v>951837</c:v>
                </c:pt>
                <c:pt idx="6">
                  <c:v>1050599</c:v>
                </c:pt>
              </c:numCache>
            </c:numRef>
          </c:val>
          <c:smooth val="0"/>
          <c:extLst>
            <c:ext xmlns:c16="http://schemas.microsoft.com/office/drawing/2014/chart" uri="{C3380CC4-5D6E-409C-BE32-E72D297353CC}">
              <c16:uniqueId val="{00000000-B7B9-4919-B2E0-3B03FD2E221D}"/>
            </c:ext>
          </c:extLst>
        </c:ser>
        <c:ser>
          <c:idx val="1"/>
          <c:order val="1"/>
          <c:tx>
            <c:strRef>
              <c:f>'Cases vs Death'!$C$3</c:f>
              <c:strCache>
                <c:ptCount val="1"/>
                <c:pt idx="0">
                  <c:v>Sum of # of Deaths</c:v>
                </c:pt>
              </c:strCache>
            </c:strRef>
          </c:tx>
          <c:spPr>
            <a:ln w="28575" cap="rnd">
              <a:solidFill>
                <a:schemeClr val="accent2"/>
              </a:solidFill>
              <a:round/>
            </a:ln>
            <a:effectLst/>
          </c:spPr>
          <c:marker>
            <c:symbol val="none"/>
          </c:marker>
          <c:cat>
            <c:strRef>
              <c:f>'Cases vs Death'!$A$4:$A$11</c:f>
              <c:strCache>
                <c:ptCount val="7"/>
                <c:pt idx="0">
                  <c:v>2016</c:v>
                </c:pt>
                <c:pt idx="1">
                  <c:v>2017</c:v>
                </c:pt>
                <c:pt idx="2">
                  <c:v>2018</c:v>
                </c:pt>
                <c:pt idx="3">
                  <c:v>2019</c:v>
                </c:pt>
                <c:pt idx="4">
                  <c:v>2020</c:v>
                </c:pt>
                <c:pt idx="5">
                  <c:v>2021</c:v>
                </c:pt>
                <c:pt idx="6">
                  <c:v>2022</c:v>
                </c:pt>
              </c:strCache>
            </c:strRef>
          </c:cat>
          <c:val>
            <c:numRef>
              <c:f>'Cases vs Death'!$C$4:$C$11</c:f>
              <c:numCache>
                <c:formatCode>_(* #,##0_);_(* \(#,##0\);_(* "-"??_);_(@_)</c:formatCode>
                <c:ptCount val="7"/>
                <c:pt idx="0">
                  <c:v>87998</c:v>
                </c:pt>
                <c:pt idx="1">
                  <c:v>86216</c:v>
                </c:pt>
                <c:pt idx="2">
                  <c:v>89362</c:v>
                </c:pt>
                <c:pt idx="3">
                  <c:v>88944</c:v>
                </c:pt>
                <c:pt idx="4">
                  <c:v>99318</c:v>
                </c:pt>
                <c:pt idx="5">
                  <c:v>51163</c:v>
                </c:pt>
                <c:pt idx="6">
                  <c:v>59630</c:v>
                </c:pt>
              </c:numCache>
            </c:numRef>
          </c:val>
          <c:smooth val="0"/>
          <c:extLst>
            <c:ext xmlns:c16="http://schemas.microsoft.com/office/drawing/2014/chart" uri="{C3380CC4-5D6E-409C-BE32-E72D297353CC}">
              <c16:uniqueId val="{00000001-B7B9-4919-B2E0-3B03FD2E221D}"/>
            </c:ext>
          </c:extLst>
        </c:ser>
        <c:dLbls>
          <c:showLegendKey val="0"/>
          <c:showVal val="0"/>
          <c:showCatName val="0"/>
          <c:showSerName val="0"/>
          <c:showPercent val="0"/>
          <c:showBubbleSize val="0"/>
        </c:dLbls>
        <c:smooth val="0"/>
        <c:axId val="1403887856"/>
        <c:axId val="1403893136"/>
      </c:lineChart>
      <c:catAx>
        <c:axId val="140388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893136"/>
        <c:crosses val="autoZero"/>
        <c:auto val="1"/>
        <c:lblAlgn val="ctr"/>
        <c:lblOffset val="100"/>
        <c:noMultiLvlLbl val="0"/>
      </c:catAx>
      <c:valAx>
        <c:axId val="14038931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887856"/>
        <c:crosses val="autoZero"/>
        <c:crossBetween val="between"/>
        <c:majorUnit val="200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[imi_gis_long_2022 (1) (version 1).xlsb.xlsx]Cases by year!PivotTable10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baseline="0"/>
              <a:t>Cases by Year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5">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5">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'Cases by year'!$B$3:$B$4</c:f>
              <c:strCache>
                <c:ptCount val="1"/>
                <c:pt idx="0">
                  <c:v>Pneumonia</c:v>
                </c:pt>
              </c:strCache>
            </c:strRef>
          </c:tx>
          <c:spPr>
            <a:solidFill>
              <a:srgbClr val="FF0000"/>
            </a:solidFill>
            <a:ln>
              <a:noFill/>
            </a:ln>
            <a:effectLst/>
          </c:spPr>
          <c:invertIfNegative val="0"/>
          <c:cat>
            <c:strRef>
              <c:f>'Cases by year'!$A$5:$A$12</c:f>
              <c:strCache>
                <c:ptCount val="7"/>
                <c:pt idx="0">
                  <c:v>2016</c:v>
                </c:pt>
                <c:pt idx="1">
                  <c:v>2017</c:v>
                </c:pt>
                <c:pt idx="2">
                  <c:v>2018</c:v>
                </c:pt>
                <c:pt idx="3">
                  <c:v>2019</c:v>
                </c:pt>
                <c:pt idx="4">
                  <c:v>2020</c:v>
                </c:pt>
                <c:pt idx="5">
                  <c:v>2021</c:v>
                </c:pt>
                <c:pt idx="6">
                  <c:v>2022</c:v>
                </c:pt>
              </c:strCache>
            </c:strRef>
          </c:cat>
          <c:val>
            <c:numRef>
              <c:f>'Cases by year'!$B$5:$B$12</c:f>
              <c:numCache>
                <c:formatCode>General</c:formatCode>
                <c:ptCount val="7"/>
                <c:pt idx="0">
                  <c:v>110284</c:v>
                </c:pt>
                <c:pt idx="1">
                  <c:v>97014</c:v>
                </c:pt>
                <c:pt idx="2">
                  <c:v>104014</c:v>
                </c:pt>
                <c:pt idx="3">
                  <c:v>99496</c:v>
                </c:pt>
                <c:pt idx="4">
                  <c:v>190914</c:v>
                </c:pt>
                <c:pt idx="5">
                  <c:v>74489</c:v>
                </c:pt>
                <c:pt idx="6">
                  <c:v>103176</c:v>
                </c:pt>
              </c:numCache>
            </c:numRef>
          </c:val>
          <c:extLst>
            <c:ext xmlns:c16="http://schemas.microsoft.com/office/drawing/2014/chart" uri="{C3380CC4-5D6E-409C-BE32-E72D297353CC}">
              <c16:uniqueId val="{00000000-7E4C-46C0-94C5-1027907A259C}"/>
            </c:ext>
          </c:extLst>
        </c:ser>
        <c:ser>
          <c:idx val="1"/>
          <c:order val="1"/>
          <c:tx>
            <c:strRef>
              <c:f>'Cases by year'!$C$3:$C$4</c:f>
              <c:strCache>
                <c:ptCount val="1"/>
                <c:pt idx="0">
                  <c:v>PCI</c:v>
                </c:pt>
              </c:strCache>
            </c:strRef>
          </c:tx>
          <c:spPr>
            <a:solidFill>
              <a:schemeClr val="accent2"/>
            </a:solidFill>
            <a:ln>
              <a:noFill/>
            </a:ln>
            <a:effectLst/>
          </c:spPr>
          <c:invertIfNegative val="0"/>
          <c:cat>
            <c:strRef>
              <c:f>'Cases by year'!$A$5:$A$12</c:f>
              <c:strCache>
                <c:ptCount val="7"/>
                <c:pt idx="0">
                  <c:v>2016</c:v>
                </c:pt>
                <c:pt idx="1">
                  <c:v>2017</c:v>
                </c:pt>
                <c:pt idx="2">
                  <c:v>2018</c:v>
                </c:pt>
                <c:pt idx="3">
                  <c:v>2019</c:v>
                </c:pt>
                <c:pt idx="4">
                  <c:v>2020</c:v>
                </c:pt>
                <c:pt idx="5">
                  <c:v>2021</c:v>
                </c:pt>
                <c:pt idx="6">
                  <c:v>2022</c:v>
                </c:pt>
              </c:strCache>
            </c:strRef>
          </c:cat>
          <c:val>
            <c:numRef>
              <c:f>'Cases by year'!$C$5:$C$12</c:f>
              <c:numCache>
                <c:formatCode>General</c:formatCode>
                <c:ptCount val="7"/>
                <c:pt idx="0">
                  <c:v>73824</c:v>
                </c:pt>
                <c:pt idx="1">
                  <c:v>75216</c:v>
                </c:pt>
                <c:pt idx="2">
                  <c:v>75752</c:v>
                </c:pt>
                <c:pt idx="3">
                  <c:v>76684</c:v>
                </c:pt>
                <c:pt idx="4">
                  <c:v>64982</c:v>
                </c:pt>
                <c:pt idx="5">
                  <c:v>33636</c:v>
                </c:pt>
                <c:pt idx="6">
                  <c:v>34340</c:v>
                </c:pt>
              </c:numCache>
            </c:numRef>
          </c:val>
          <c:extLst>
            <c:ext xmlns:c16="http://schemas.microsoft.com/office/drawing/2014/chart" uri="{C3380CC4-5D6E-409C-BE32-E72D297353CC}">
              <c16:uniqueId val="{00000001-7E4C-46C0-94C5-1027907A259C}"/>
            </c:ext>
          </c:extLst>
        </c:ser>
        <c:ser>
          <c:idx val="2"/>
          <c:order val="2"/>
          <c:tx>
            <c:strRef>
              <c:f>'Cases by year'!$D$3:$D$4</c:f>
              <c:strCache>
                <c:ptCount val="1"/>
                <c:pt idx="0">
                  <c:v>Hip Fracture</c:v>
                </c:pt>
              </c:strCache>
            </c:strRef>
          </c:tx>
          <c:spPr>
            <a:solidFill>
              <a:schemeClr val="accent3"/>
            </a:solidFill>
            <a:ln>
              <a:noFill/>
            </a:ln>
            <a:effectLst/>
          </c:spPr>
          <c:invertIfNegative val="0"/>
          <c:cat>
            <c:strRef>
              <c:f>'Cases by year'!$A$5:$A$12</c:f>
              <c:strCache>
                <c:ptCount val="7"/>
                <c:pt idx="0">
                  <c:v>2016</c:v>
                </c:pt>
                <c:pt idx="1">
                  <c:v>2017</c:v>
                </c:pt>
                <c:pt idx="2">
                  <c:v>2018</c:v>
                </c:pt>
                <c:pt idx="3">
                  <c:v>2019</c:v>
                </c:pt>
                <c:pt idx="4">
                  <c:v>2020</c:v>
                </c:pt>
                <c:pt idx="5">
                  <c:v>2021</c:v>
                </c:pt>
                <c:pt idx="6">
                  <c:v>2022</c:v>
                </c:pt>
              </c:strCache>
            </c:strRef>
          </c:cat>
          <c:val>
            <c:numRef>
              <c:f>'Cases by year'!$D$5:$D$12</c:f>
              <c:numCache>
                <c:formatCode>General</c:formatCode>
                <c:ptCount val="7"/>
                <c:pt idx="0">
                  <c:v>52808</c:v>
                </c:pt>
                <c:pt idx="1">
                  <c:v>53700</c:v>
                </c:pt>
                <c:pt idx="2">
                  <c:v>54184</c:v>
                </c:pt>
                <c:pt idx="3">
                  <c:v>54808</c:v>
                </c:pt>
                <c:pt idx="4">
                  <c:v>51314</c:v>
                </c:pt>
                <c:pt idx="5">
                  <c:v>26398</c:v>
                </c:pt>
                <c:pt idx="6">
                  <c:v>28226</c:v>
                </c:pt>
              </c:numCache>
            </c:numRef>
          </c:val>
          <c:extLst>
            <c:ext xmlns:c16="http://schemas.microsoft.com/office/drawing/2014/chart" uri="{C3380CC4-5D6E-409C-BE32-E72D297353CC}">
              <c16:uniqueId val="{00000002-7E4C-46C0-94C5-1027907A259C}"/>
            </c:ext>
          </c:extLst>
        </c:ser>
        <c:ser>
          <c:idx val="3"/>
          <c:order val="3"/>
          <c:tx>
            <c:strRef>
              <c:f>'Cases by year'!$E$3:$E$4</c:f>
              <c:strCache>
                <c:ptCount val="1"/>
                <c:pt idx="0">
                  <c:v>Heart Failure</c:v>
                </c:pt>
              </c:strCache>
            </c:strRef>
          </c:tx>
          <c:spPr>
            <a:solidFill>
              <a:srgbClr val="00B0F0"/>
            </a:solidFill>
            <a:ln>
              <a:noFill/>
            </a:ln>
            <a:effectLst/>
          </c:spPr>
          <c:invertIfNegative val="0"/>
          <c:cat>
            <c:strRef>
              <c:f>'Cases by year'!$A$5:$A$12</c:f>
              <c:strCache>
                <c:ptCount val="7"/>
                <c:pt idx="0">
                  <c:v>2016</c:v>
                </c:pt>
                <c:pt idx="1">
                  <c:v>2017</c:v>
                </c:pt>
                <c:pt idx="2">
                  <c:v>2018</c:v>
                </c:pt>
                <c:pt idx="3">
                  <c:v>2019</c:v>
                </c:pt>
                <c:pt idx="4">
                  <c:v>2020</c:v>
                </c:pt>
                <c:pt idx="5">
                  <c:v>2021</c:v>
                </c:pt>
                <c:pt idx="6">
                  <c:v>2022</c:v>
                </c:pt>
              </c:strCache>
            </c:strRef>
          </c:cat>
          <c:val>
            <c:numRef>
              <c:f>'Cases by year'!$E$5:$E$12</c:f>
              <c:numCache>
                <c:formatCode>General</c:formatCode>
                <c:ptCount val="7"/>
                <c:pt idx="0">
                  <c:v>190410</c:v>
                </c:pt>
                <c:pt idx="1">
                  <c:v>212136</c:v>
                </c:pt>
                <c:pt idx="2">
                  <c:v>222474</c:v>
                </c:pt>
                <c:pt idx="3">
                  <c:v>234908</c:v>
                </c:pt>
                <c:pt idx="4">
                  <c:v>194896</c:v>
                </c:pt>
                <c:pt idx="5">
                  <c:v>106730</c:v>
                </c:pt>
                <c:pt idx="6">
                  <c:v>112910</c:v>
                </c:pt>
              </c:numCache>
            </c:numRef>
          </c:val>
          <c:extLst>
            <c:ext xmlns:c16="http://schemas.microsoft.com/office/drawing/2014/chart" uri="{C3380CC4-5D6E-409C-BE32-E72D297353CC}">
              <c16:uniqueId val="{00000003-7E4C-46C0-94C5-1027907A259C}"/>
            </c:ext>
          </c:extLst>
        </c:ser>
        <c:ser>
          <c:idx val="4"/>
          <c:order val="4"/>
          <c:tx>
            <c:strRef>
              <c:f>'Cases by year'!$F$3:$F$4</c:f>
              <c:strCache>
                <c:ptCount val="1"/>
                <c:pt idx="0">
                  <c:v>GI Hemorrhage</c:v>
                </c:pt>
              </c:strCache>
            </c:strRef>
          </c:tx>
          <c:spPr>
            <a:solidFill>
              <a:schemeClr val="accent5"/>
            </a:solidFill>
            <a:ln>
              <a:noFill/>
            </a:ln>
            <a:effectLst/>
          </c:spPr>
          <c:invertIfNegative val="0"/>
          <c:cat>
            <c:strRef>
              <c:f>'Cases by year'!$A$5:$A$12</c:f>
              <c:strCache>
                <c:ptCount val="7"/>
                <c:pt idx="0">
                  <c:v>2016</c:v>
                </c:pt>
                <c:pt idx="1">
                  <c:v>2017</c:v>
                </c:pt>
                <c:pt idx="2">
                  <c:v>2018</c:v>
                </c:pt>
                <c:pt idx="3">
                  <c:v>2019</c:v>
                </c:pt>
                <c:pt idx="4">
                  <c:v>2020</c:v>
                </c:pt>
                <c:pt idx="5">
                  <c:v>2021</c:v>
                </c:pt>
                <c:pt idx="6">
                  <c:v>2022</c:v>
                </c:pt>
              </c:strCache>
            </c:strRef>
          </c:cat>
          <c:val>
            <c:numRef>
              <c:f>'Cases by year'!$F$5:$F$12</c:f>
              <c:numCache>
                <c:formatCode>General</c:formatCode>
                <c:ptCount val="7"/>
                <c:pt idx="0">
                  <c:v>108022</c:v>
                </c:pt>
                <c:pt idx="1">
                  <c:v>109846</c:v>
                </c:pt>
                <c:pt idx="2">
                  <c:v>113540</c:v>
                </c:pt>
                <c:pt idx="3">
                  <c:v>115464</c:v>
                </c:pt>
                <c:pt idx="4">
                  <c:v>102218</c:v>
                </c:pt>
                <c:pt idx="5">
                  <c:v>55864</c:v>
                </c:pt>
                <c:pt idx="6">
                  <c:v>57820</c:v>
                </c:pt>
              </c:numCache>
            </c:numRef>
          </c:val>
          <c:extLst>
            <c:ext xmlns:c16="http://schemas.microsoft.com/office/drawing/2014/chart" uri="{C3380CC4-5D6E-409C-BE32-E72D297353CC}">
              <c16:uniqueId val="{00000004-7E4C-46C0-94C5-1027907A259C}"/>
            </c:ext>
          </c:extLst>
        </c:ser>
        <c:ser>
          <c:idx val="5"/>
          <c:order val="5"/>
          <c:tx>
            <c:strRef>
              <c:f>'Cases by year'!$G$3:$G$4</c:f>
              <c:strCache>
                <c:ptCount val="1"/>
                <c:pt idx="0">
                  <c:v>Carotid Endarterectomy</c:v>
                </c:pt>
              </c:strCache>
            </c:strRef>
          </c:tx>
          <c:spPr>
            <a:solidFill>
              <a:schemeClr val="accent6"/>
            </a:solidFill>
            <a:ln>
              <a:noFill/>
            </a:ln>
            <a:effectLst/>
          </c:spPr>
          <c:invertIfNegative val="0"/>
          <c:cat>
            <c:strRef>
              <c:f>'Cases by year'!$A$5:$A$12</c:f>
              <c:strCache>
                <c:ptCount val="7"/>
                <c:pt idx="0">
                  <c:v>2016</c:v>
                </c:pt>
                <c:pt idx="1">
                  <c:v>2017</c:v>
                </c:pt>
                <c:pt idx="2">
                  <c:v>2018</c:v>
                </c:pt>
                <c:pt idx="3">
                  <c:v>2019</c:v>
                </c:pt>
                <c:pt idx="4">
                  <c:v>2020</c:v>
                </c:pt>
                <c:pt idx="5">
                  <c:v>2021</c:v>
                </c:pt>
                <c:pt idx="6">
                  <c:v>2022</c:v>
                </c:pt>
              </c:strCache>
            </c:strRef>
          </c:cat>
          <c:val>
            <c:numRef>
              <c:f>'Cases by year'!$G$5:$G$12</c:f>
              <c:numCache>
                <c:formatCode>General</c:formatCode>
                <c:ptCount val="7"/>
                <c:pt idx="0">
                  <c:v>9788</c:v>
                </c:pt>
                <c:pt idx="1">
                  <c:v>9778</c:v>
                </c:pt>
                <c:pt idx="2">
                  <c:v>9186</c:v>
                </c:pt>
                <c:pt idx="3">
                  <c:v>8788</c:v>
                </c:pt>
                <c:pt idx="4">
                  <c:v>7086</c:v>
                </c:pt>
                <c:pt idx="5">
                  <c:v>3441</c:v>
                </c:pt>
                <c:pt idx="6">
                  <c:v>3161</c:v>
                </c:pt>
              </c:numCache>
            </c:numRef>
          </c:val>
          <c:extLst>
            <c:ext xmlns:c16="http://schemas.microsoft.com/office/drawing/2014/chart" uri="{C3380CC4-5D6E-409C-BE32-E72D297353CC}">
              <c16:uniqueId val="{00000005-7E4C-46C0-94C5-1027907A259C}"/>
            </c:ext>
          </c:extLst>
        </c:ser>
        <c:ser>
          <c:idx val="6"/>
          <c:order val="6"/>
          <c:tx>
            <c:strRef>
              <c:f>'Cases by year'!$H$3:$H$4</c:f>
              <c:strCache>
                <c:ptCount val="1"/>
                <c:pt idx="0">
                  <c:v>AMI</c:v>
                </c:pt>
              </c:strCache>
            </c:strRef>
          </c:tx>
          <c:spPr>
            <a:solidFill>
              <a:schemeClr val="accent1">
                <a:lumMod val="60000"/>
              </a:schemeClr>
            </a:solidFill>
            <a:ln>
              <a:noFill/>
            </a:ln>
            <a:effectLst/>
          </c:spPr>
          <c:invertIfNegative val="0"/>
          <c:cat>
            <c:strRef>
              <c:f>'Cases by year'!$A$5:$A$12</c:f>
              <c:strCache>
                <c:ptCount val="7"/>
                <c:pt idx="0">
                  <c:v>2016</c:v>
                </c:pt>
                <c:pt idx="1">
                  <c:v>2017</c:v>
                </c:pt>
                <c:pt idx="2">
                  <c:v>2018</c:v>
                </c:pt>
                <c:pt idx="3">
                  <c:v>2019</c:v>
                </c:pt>
                <c:pt idx="4">
                  <c:v>2020</c:v>
                </c:pt>
                <c:pt idx="5">
                  <c:v>2021</c:v>
                </c:pt>
                <c:pt idx="6">
                  <c:v>2022</c:v>
                </c:pt>
              </c:strCache>
            </c:strRef>
          </c:cat>
          <c:val>
            <c:numRef>
              <c:f>'Cases by year'!$H$5:$H$12</c:f>
              <c:numCache>
                <c:formatCode>General</c:formatCode>
                <c:ptCount val="7"/>
                <c:pt idx="0">
                  <c:v>104334</c:v>
                </c:pt>
                <c:pt idx="1">
                  <c:v>108688</c:v>
                </c:pt>
                <c:pt idx="2">
                  <c:v>109444</c:v>
                </c:pt>
                <c:pt idx="3">
                  <c:v>111016</c:v>
                </c:pt>
                <c:pt idx="4">
                  <c:v>89534</c:v>
                </c:pt>
                <c:pt idx="5">
                  <c:v>46968</c:v>
                </c:pt>
                <c:pt idx="6">
                  <c:v>49448</c:v>
                </c:pt>
              </c:numCache>
            </c:numRef>
          </c:val>
          <c:extLst>
            <c:ext xmlns:c16="http://schemas.microsoft.com/office/drawing/2014/chart" uri="{C3380CC4-5D6E-409C-BE32-E72D297353CC}">
              <c16:uniqueId val="{00000006-7E4C-46C0-94C5-1027907A259C}"/>
            </c:ext>
          </c:extLst>
        </c:ser>
        <c:ser>
          <c:idx val="7"/>
          <c:order val="7"/>
          <c:tx>
            <c:strRef>
              <c:f>'Cases by year'!$I$3:$I$4</c:f>
              <c:strCache>
                <c:ptCount val="1"/>
                <c:pt idx="0">
                  <c:v>Acute Stroke Ischemic</c:v>
                </c:pt>
              </c:strCache>
            </c:strRef>
          </c:tx>
          <c:spPr>
            <a:solidFill>
              <a:schemeClr val="accent2">
                <a:lumMod val="60000"/>
              </a:schemeClr>
            </a:solidFill>
            <a:ln>
              <a:noFill/>
            </a:ln>
            <a:effectLst/>
          </c:spPr>
          <c:invertIfNegative val="0"/>
          <c:cat>
            <c:strRef>
              <c:f>'Cases by year'!$A$5:$A$12</c:f>
              <c:strCache>
                <c:ptCount val="7"/>
                <c:pt idx="0">
                  <c:v>2016</c:v>
                </c:pt>
                <c:pt idx="1">
                  <c:v>2017</c:v>
                </c:pt>
                <c:pt idx="2">
                  <c:v>2018</c:v>
                </c:pt>
                <c:pt idx="3">
                  <c:v>2019</c:v>
                </c:pt>
                <c:pt idx="4">
                  <c:v>2020</c:v>
                </c:pt>
                <c:pt idx="5">
                  <c:v>2021</c:v>
                </c:pt>
                <c:pt idx="6">
                  <c:v>2022</c:v>
                </c:pt>
              </c:strCache>
            </c:strRef>
          </c:cat>
          <c:val>
            <c:numRef>
              <c:f>'Cases by year'!$I$5:$I$12</c:f>
              <c:numCache>
                <c:formatCode>General</c:formatCode>
                <c:ptCount val="7"/>
                <c:pt idx="0">
                  <c:v>90282</c:v>
                </c:pt>
                <c:pt idx="1">
                  <c:v>92238</c:v>
                </c:pt>
                <c:pt idx="2">
                  <c:v>93932</c:v>
                </c:pt>
                <c:pt idx="3">
                  <c:v>97374</c:v>
                </c:pt>
                <c:pt idx="4">
                  <c:v>90330</c:v>
                </c:pt>
                <c:pt idx="5">
                  <c:v>47442</c:v>
                </c:pt>
                <c:pt idx="6">
                  <c:v>50742</c:v>
                </c:pt>
              </c:numCache>
            </c:numRef>
          </c:val>
          <c:extLst>
            <c:ext xmlns:c16="http://schemas.microsoft.com/office/drawing/2014/chart" uri="{C3380CC4-5D6E-409C-BE32-E72D297353CC}">
              <c16:uniqueId val="{00000007-7E4C-46C0-94C5-1027907A259C}"/>
            </c:ext>
          </c:extLst>
        </c:ser>
        <c:ser>
          <c:idx val="8"/>
          <c:order val="8"/>
          <c:tx>
            <c:strRef>
              <c:f>'Cases by year'!$J$3:$J$4</c:f>
              <c:strCache>
                <c:ptCount val="1"/>
                <c:pt idx="0">
                  <c:v>Acute Stroke Hemorrhagic</c:v>
                </c:pt>
              </c:strCache>
            </c:strRef>
          </c:tx>
          <c:spPr>
            <a:solidFill>
              <a:schemeClr val="accent3">
                <a:lumMod val="60000"/>
              </a:schemeClr>
            </a:solidFill>
            <a:ln>
              <a:noFill/>
            </a:ln>
            <a:effectLst/>
          </c:spPr>
          <c:invertIfNegative val="0"/>
          <c:cat>
            <c:strRef>
              <c:f>'Cases by year'!$A$5:$A$12</c:f>
              <c:strCache>
                <c:ptCount val="7"/>
                <c:pt idx="0">
                  <c:v>2016</c:v>
                </c:pt>
                <c:pt idx="1">
                  <c:v>2017</c:v>
                </c:pt>
                <c:pt idx="2">
                  <c:v>2018</c:v>
                </c:pt>
                <c:pt idx="3">
                  <c:v>2019</c:v>
                </c:pt>
                <c:pt idx="4">
                  <c:v>2020</c:v>
                </c:pt>
                <c:pt idx="5">
                  <c:v>2021</c:v>
                </c:pt>
                <c:pt idx="6">
                  <c:v>2022</c:v>
                </c:pt>
              </c:strCache>
            </c:strRef>
          </c:cat>
          <c:val>
            <c:numRef>
              <c:f>'Cases by year'!$J$5:$J$12</c:f>
              <c:numCache>
                <c:formatCode>General</c:formatCode>
                <c:ptCount val="7"/>
                <c:pt idx="0">
                  <c:v>24420</c:v>
                </c:pt>
                <c:pt idx="1">
                  <c:v>24392</c:v>
                </c:pt>
                <c:pt idx="2">
                  <c:v>25168</c:v>
                </c:pt>
                <c:pt idx="3">
                  <c:v>25046</c:v>
                </c:pt>
                <c:pt idx="4">
                  <c:v>23580</c:v>
                </c:pt>
                <c:pt idx="5">
                  <c:v>12094</c:v>
                </c:pt>
                <c:pt idx="6">
                  <c:v>12696</c:v>
                </c:pt>
              </c:numCache>
            </c:numRef>
          </c:val>
          <c:extLst>
            <c:ext xmlns:c16="http://schemas.microsoft.com/office/drawing/2014/chart" uri="{C3380CC4-5D6E-409C-BE32-E72D297353CC}">
              <c16:uniqueId val="{00000008-7E4C-46C0-94C5-1027907A259C}"/>
            </c:ext>
          </c:extLst>
        </c:ser>
        <c:ser>
          <c:idx val="9"/>
          <c:order val="9"/>
          <c:tx>
            <c:strRef>
              <c:f>'Cases by year'!$K$3:$K$4</c:f>
              <c:strCache>
                <c:ptCount val="1"/>
                <c:pt idx="0">
                  <c:v>Acute Stroke</c:v>
                </c:pt>
              </c:strCache>
            </c:strRef>
          </c:tx>
          <c:spPr>
            <a:solidFill>
              <a:schemeClr val="accent5">
                <a:lumMod val="40000"/>
                <a:lumOff val="60000"/>
              </a:schemeClr>
            </a:solidFill>
            <a:ln>
              <a:noFill/>
            </a:ln>
            <a:effectLst/>
          </c:spPr>
          <c:invertIfNegative val="0"/>
          <c:cat>
            <c:strRef>
              <c:f>'Cases by year'!$A$5:$A$12</c:f>
              <c:strCache>
                <c:ptCount val="7"/>
                <c:pt idx="0">
                  <c:v>2016</c:v>
                </c:pt>
                <c:pt idx="1">
                  <c:v>2017</c:v>
                </c:pt>
                <c:pt idx="2">
                  <c:v>2018</c:v>
                </c:pt>
                <c:pt idx="3">
                  <c:v>2019</c:v>
                </c:pt>
                <c:pt idx="4">
                  <c:v>2020</c:v>
                </c:pt>
                <c:pt idx="5">
                  <c:v>2021</c:v>
                </c:pt>
                <c:pt idx="6">
                  <c:v>2022</c:v>
                </c:pt>
              </c:strCache>
            </c:strRef>
          </c:cat>
          <c:val>
            <c:numRef>
              <c:f>'Cases by year'!$K$5:$K$12</c:f>
              <c:numCache>
                <c:formatCode>General</c:formatCode>
                <c:ptCount val="7"/>
                <c:pt idx="0">
                  <c:v>120368</c:v>
                </c:pt>
                <c:pt idx="1">
                  <c:v>122154</c:v>
                </c:pt>
                <c:pt idx="2">
                  <c:v>124884</c:v>
                </c:pt>
                <c:pt idx="3">
                  <c:v>128300</c:v>
                </c:pt>
                <c:pt idx="4">
                  <c:v>119146</c:v>
                </c:pt>
                <c:pt idx="5">
                  <c:v>62303</c:v>
                </c:pt>
                <c:pt idx="6">
                  <c:v>66194</c:v>
                </c:pt>
              </c:numCache>
            </c:numRef>
          </c:val>
          <c:extLst>
            <c:ext xmlns:c16="http://schemas.microsoft.com/office/drawing/2014/chart" uri="{C3380CC4-5D6E-409C-BE32-E72D297353CC}">
              <c16:uniqueId val="{00000009-7E4C-46C0-94C5-1027907A259C}"/>
            </c:ext>
          </c:extLst>
        </c:ser>
        <c:dLbls>
          <c:showLegendKey val="0"/>
          <c:showVal val="0"/>
          <c:showCatName val="0"/>
          <c:showSerName val="0"/>
          <c:showPercent val="0"/>
          <c:showBubbleSize val="0"/>
        </c:dLbls>
        <c:gapWidth val="219"/>
        <c:overlap val="-27"/>
        <c:axId val="138767007"/>
        <c:axId val="138767487"/>
      </c:barChart>
      <c:catAx>
        <c:axId val="138767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67487"/>
        <c:crosses val="autoZero"/>
        <c:auto val="1"/>
        <c:lblAlgn val="ctr"/>
        <c:lblOffset val="100"/>
        <c:noMultiLvlLbl val="0"/>
      </c:catAx>
      <c:valAx>
        <c:axId val="13876748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670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[imi_gis_long_2022 (1) (version 1).xlsb.xlsx]Death by conditions!PivotTable9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Death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3">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3">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3">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'Death by conditions'!$B$3:$B$4</c:f>
              <c:strCache>
                <c:ptCount val="1"/>
                <c:pt idx="0">
                  <c:v>Acute Stroke</c:v>
                </c:pt>
              </c:strCache>
            </c:strRef>
          </c:tx>
          <c:spPr>
            <a:solidFill>
              <a:srgbClr val="00B0F0"/>
            </a:solidFill>
            <a:ln>
              <a:noFill/>
            </a:ln>
            <a:effectLst/>
          </c:spPr>
          <c:invertIfNegative val="0"/>
          <c:cat>
            <c:strRef>
              <c:f>'Death by conditions'!$A$5:$A$12</c:f>
              <c:strCache>
                <c:ptCount val="7"/>
                <c:pt idx="0">
                  <c:v>2016</c:v>
                </c:pt>
                <c:pt idx="1">
                  <c:v>2017</c:v>
                </c:pt>
                <c:pt idx="2">
                  <c:v>2018</c:v>
                </c:pt>
                <c:pt idx="3">
                  <c:v>2019</c:v>
                </c:pt>
                <c:pt idx="4">
                  <c:v>2020</c:v>
                </c:pt>
                <c:pt idx="5">
                  <c:v>2021</c:v>
                </c:pt>
                <c:pt idx="6">
                  <c:v>2022</c:v>
                </c:pt>
              </c:strCache>
            </c:strRef>
          </c:cat>
          <c:val>
            <c:numRef>
              <c:f>'Death by conditions'!$B$5:$B$12</c:f>
              <c:numCache>
                <c:formatCode>General</c:formatCode>
                <c:ptCount val="7"/>
                <c:pt idx="0">
                  <c:v>10964</c:v>
                </c:pt>
                <c:pt idx="1">
                  <c:v>10872</c:v>
                </c:pt>
                <c:pt idx="2">
                  <c:v>11136</c:v>
                </c:pt>
                <c:pt idx="3">
                  <c:v>11152</c:v>
                </c:pt>
                <c:pt idx="4">
                  <c:v>10178</c:v>
                </c:pt>
                <c:pt idx="5">
                  <c:v>5285</c:v>
                </c:pt>
                <c:pt idx="6">
                  <c:v>5641</c:v>
                </c:pt>
              </c:numCache>
            </c:numRef>
          </c:val>
          <c:extLst>
            <c:ext xmlns:c16="http://schemas.microsoft.com/office/drawing/2014/chart" uri="{C3380CC4-5D6E-409C-BE32-E72D297353CC}">
              <c16:uniqueId val="{00000000-C314-4355-9A6F-422E6A1EBE94}"/>
            </c:ext>
          </c:extLst>
        </c:ser>
        <c:ser>
          <c:idx val="1"/>
          <c:order val="1"/>
          <c:tx>
            <c:strRef>
              <c:f>'Death by conditions'!$C$3:$C$4</c:f>
              <c:strCache>
                <c:ptCount val="1"/>
                <c:pt idx="0">
                  <c:v>Acute Stroke Hemorrhagic</c:v>
                </c:pt>
              </c:strCache>
            </c:strRef>
          </c:tx>
          <c:spPr>
            <a:solidFill>
              <a:schemeClr val="accent2"/>
            </a:solidFill>
            <a:ln>
              <a:noFill/>
            </a:ln>
            <a:effectLst/>
          </c:spPr>
          <c:invertIfNegative val="0"/>
          <c:cat>
            <c:strRef>
              <c:f>'Death by conditions'!$A$5:$A$12</c:f>
              <c:strCache>
                <c:ptCount val="7"/>
                <c:pt idx="0">
                  <c:v>2016</c:v>
                </c:pt>
                <c:pt idx="1">
                  <c:v>2017</c:v>
                </c:pt>
                <c:pt idx="2">
                  <c:v>2018</c:v>
                </c:pt>
                <c:pt idx="3">
                  <c:v>2019</c:v>
                </c:pt>
                <c:pt idx="4">
                  <c:v>2020</c:v>
                </c:pt>
                <c:pt idx="5">
                  <c:v>2021</c:v>
                </c:pt>
                <c:pt idx="6">
                  <c:v>2022</c:v>
                </c:pt>
              </c:strCache>
            </c:strRef>
          </c:cat>
          <c:val>
            <c:numRef>
              <c:f>'Death by conditions'!$C$5:$C$12</c:f>
              <c:numCache>
                <c:formatCode>General</c:formatCode>
                <c:ptCount val="7"/>
                <c:pt idx="0">
                  <c:v>5160</c:v>
                </c:pt>
                <c:pt idx="1">
                  <c:v>5126</c:v>
                </c:pt>
                <c:pt idx="2">
                  <c:v>5178</c:v>
                </c:pt>
                <c:pt idx="3">
                  <c:v>5090</c:v>
                </c:pt>
                <c:pt idx="4">
                  <c:v>4682</c:v>
                </c:pt>
                <c:pt idx="5">
                  <c:v>2348</c:v>
                </c:pt>
                <c:pt idx="6">
                  <c:v>2431</c:v>
                </c:pt>
              </c:numCache>
            </c:numRef>
          </c:val>
          <c:extLst>
            <c:ext xmlns:c16="http://schemas.microsoft.com/office/drawing/2014/chart" uri="{C3380CC4-5D6E-409C-BE32-E72D297353CC}">
              <c16:uniqueId val="{00000001-C314-4355-9A6F-422E6A1EBE94}"/>
            </c:ext>
          </c:extLst>
        </c:ser>
        <c:ser>
          <c:idx val="2"/>
          <c:order val="2"/>
          <c:tx>
            <c:strRef>
              <c:f>'Death by conditions'!$D$3:$D$4</c:f>
              <c:strCache>
                <c:ptCount val="1"/>
                <c:pt idx="0">
                  <c:v>Acute Stroke Ischemic</c:v>
                </c:pt>
              </c:strCache>
            </c:strRef>
          </c:tx>
          <c:spPr>
            <a:solidFill>
              <a:schemeClr val="accent3"/>
            </a:solidFill>
            <a:ln>
              <a:noFill/>
            </a:ln>
            <a:effectLst/>
          </c:spPr>
          <c:invertIfNegative val="0"/>
          <c:cat>
            <c:strRef>
              <c:f>'Death by conditions'!$A$5:$A$12</c:f>
              <c:strCache>
                <c:ptCount val="7"/>
                <c:pt idx="0">
                  <c:v>2016</c:v>
                </c:pt>
                <c:pt idx="1">
                  <c:v>2017</c:v>
                </c:pt>
                <c:pt idx="2">
                  <c:v>2018</c:v>
                </c:pt>
                <c:pt idx="3">
                  <c:v>2019</c:v>
                </c:pt>
                <c:pt idx="4">
                  <c:v>2020</c:v>
                </c:pt>
                <c:pt idx="5">
                  <c:v>2021</c:v>
                </c:pt>
                <c:pt idx="6">
                  <c:v>2022</c:v>
                </c:pt>
              </c:strCache>
            </c:strRef>
          </c:cat>
          <c:val>
            <c:numRef>
              <c:f>'Death by conditions'!$D$5:$D$12</c:f>
              <c:numCache>
                <c:formatCode>General</c:formatCode>
                <c:ptCount val="7"/>
                <c:pt idx="0">
                  <c:v>4516</c:v>
                </c:pt>
                <c:pt idx="1">
                  <c:v>4548</c:v>
                </c:pt>
                <c:pt idx="2">
                  <c:v>4632</c:v>
                </c:pt>
                <c:pt idx="3">
                  <c:v>4712</c:v>
                </c:pt>
                <c:pt idx="4">
                  <c:v>4340</c:v>
                </c:pt>
                <c:pt idx="5">
                  <c:v>2308</c:v>
                </c:pt>
                <c:pt idx="6">
                  <c:v>2608</c:v>
                </c:pt>
              </c:numCache>
            </c:numRef>
          </c:val>
          <c:extLst>
            <c:ext xmlns:c16="http://schemas.microsoft.com/office/drawing/2014/chart" uri="{C3380CC4-5D6E-409C-BE32-E72D297353CC}">
              <c16:uniqueId val="{00000002-C314-4355-9A6F-422E6A1EBE94}"/>
            </c:ext>
          </c:extLst>
        </c:ser>
        <c:ser>
          <c:idx val="3"/>
          <c:order val="3"/>
          <c:tx>
            <c:strRef>
              <c:f>'Death by conditions'!$E$3:$E$4</c:f>
              <c:strCache>
                <c:ptCount val="1"/>
                <c:pt idx="0">
                  <c:v>Acute Stroke Subarachnoid</c:v>
                </c:pt>
              </c:strCache>
            </c:strRef>
          </c:tx>
          <c:spPr>
            <a:solidFill>
              <a:schemeClr val="accent3">
                <a:lumMod val="50000"/>
              </a:schemeClr>
            </a:solidFill>
            <a:ln>
              <a:noFill/>
            </a:ln>
            <a:effectLst/>
          </c:spPr>
          <c:invertIfNegative val="0"/>
          <c:cat>
            <c:strRef>
              <c:f>'Death by conditions'!$A$5:$A$12</c:f>
              <c:strCache>
                <c:ptCount val="7"/>
                <c:pt idx="0">
                  <c:v>2016</c:v>
                </c:pt>
                <c:pt idx="1">
                  <c:v>2017</c:v>
                </c:pt>
                <c:pt idx="2">
                  <c:v>2018</c:v>
                </c:pt>
                <c:pt idx="3">
                  <c:v>2019</c:v>
                </c:pt>
                <c:pt idx="4">
                  <c:v>2020</c:v>
                </c:pt>
                <c:pt idx="5">
                  <c:v>2021</c:v>
                </c:pt>
                <c:pt idx="6">
                  <c:v>2022</c:v>
                </c:pt>
              </c:strCache>
            </c:strRef>
          </c:cat>
          <c:val>
            <c:numRef>
              <c:f>'Death by conditions'!$E$5:$E$12</c:f>
              <c:numCache>
                <c:formatCode>General</c:formatCode>
                <c:ptCount val="7"/>
                <c:pt idx="0">
                  <c:v>1288</c:v>
                </c:pt>
                <c:pt idx="1">
                  <c:v>1198</c:v>
                </c:pt>
                <c:pt idx="2">
                  <c:v>1326</c:v>
                </c:pt>
                <c:pt idx="3">
                  <c:v>1350</c:v>
                </c:pt>
                <c:pt idx="4">
                  <c:v>1156</c:v>
                </c:pt>
                <c:pt idx="5">
                  <c:v>629</c:v>
                </c:pt>
                <c:pt idx="6">
                  <c:v>602</c:v>
                </c:pt>
              </c:numCache>
            </c:numRef>
          </c:val>
          <c:extLst>
            <c:ext xmlns:c16="http://schemas.microsoft.com/office/drawing/2014/chart" uri="{C3380CC4-5D6E-409C-BE32-E72D297353CC}">
              <c16:uniqueId val="{00000003-C314-4355-9A6F-422E6A1EBE94}"/>
            </c:ext>
          </c:extLst>
        </c:ser>
        <c:ser>
          <c:idx val="4"/>
          <c:order val="4"/>
          <c:tx>
            <c:strRef>
              <c:f>'Death by conditions'!$F$3:$F$4</c:f>
              <c:strCache>
                <c:ptCount val="1"/>
                <c:pt idx="0">
                  <c:v>AMI</c:v>
                </c:pt>
              </c:strCache>
            </c:strRef>
          </c:tx>
          <c:spPr>
            <a:solidFill>
              <a:schemeClr val="accent5"/>
            </a:solidFill>
            <a:ln>
              <a:noFill/>
            </a:ln>
            <a:effectLst/>
          </c:spPr>
          <c:invertIfNegative val="0"/>
          <c:cat>
            <c:strRef>
              <c:f>'Death by conditions'!$A$5:$A$12</c:f>
              <c:strCache>
                <c:ptCount val="7"/>
                <c:pt idx="0">
                  <c:v>2016</c:v>
                </c:pt>
                <c:pt idx="1">
                  <c:v>2017</c:v>
                </c:pt>
                <c:pt idx="2">
                  <c:v>2018</c:v>
                </c:pt>
                <c:pt idx="3">
                  <c:v>2019</c:v>
                </c:pt>
                <c:pt idx="4">
                  <c:v>2020</c:v>
                </c:pt>
                <c:pt idx="5">
                  <c:v>2021</c:v>
                </c:pt>
                <c:pt idx="6">
                  <c:v>2022</c:v>
                </c:pt>
              </c:strCache>
            </c:strRef>
          </c:cat>
          <c:val>
            <c:numRef>
              <c:f>'Death by conditions'!$F$5:$F$12</c:f>
              <c:numCache>
                <c:formatCode>General</c:formatCode>
                <c:ptCount val="7"/>
                <c:pt idx="0">
                  <c:v>6356</c:v>
                </c:pt>
                <c:pt idx="1">
                  <c:v>6212</c:v>
                </c:pt>
                <c:pt idx="2">
                  <c:v>6344</c:v>
                </c:pt>
                <c:pt idx="3">
                  <c:v>6194</c:v>
                </c:pt>
                <c:pt idx="4">
                  <c:v>5320</c:v>
                </c:pt>
                <c:pt idx="5">
                  <c:v>2844</c:v>
                </c:pt>
                <c:pt idx="6">
                  <c:v>2993</c:v>
                </c:pt>
              </c:numCache>
            </c:numRef>
          </c:val>
          <c:extLst>
            <c:ext xmlns:c16="http://schemas.microsoft.com/office/drawing/2014/chart" uri="{C3380CC4-5D6E-409C-BE32-E72D297353CC}">
              <c16:uniqueId val="{00000004-C314-4355-9A6F-422E6A1EBE94}"/>
            </c:ext>
          </c:extLst>
        </c:ser>
        <c:ser>
          <c:idx val="5"/>
          <c:order val="5"/>
          <c:tx>
            <c:strRef>
              <c:f>'Death by conditions'!$G$3:$G$4</c:f>
              <c:strCache>
                <c:ptCount val="1"/>
                <c:pt idx="0">
                  <c:v>GI Hemorrhage</c:v>
                </c:pt>
              </c:strCache>
            </c:strRef>
          </c:tx>
          <c:spPr>
            <a:solidFill>
              <a:schemeClr val="accent6"/>
            </a:solidFill>
            <a:ln>
              <a:noFill/>
            </a:ln>
            <a:effectLst/>
          </c:spPr>
          <c:invertIfNegative val="0"/>
          <c:cat>
            <c:strRef>
              <c:f>'Death by conditions'!$A$5:$A$12</c:f>
              <c:strCache>
                <c:ptCount val="7"/>
                <c:pt idx="0">
                  <c:v>2016</c:v>
                </c:pt>
                <c:pt idx="1">
                  <c:v>2017</c:v>
                </c:pt>
                <c:pt idx="2">
                  <c:v>2018</c:v>
                </c:pt>
                <c:pt idx="3">
                  <c:v>2019</c:v>
                </c:pt>
                <c:pt idx="4">
                  <c:v>2020</c:v>
                </c:pt>
                <c:pt idx="5">
                  <c:v>2021</c:v>
                </c:pt>
                <c:pt idx="6">
                  <c:v>2022</c:v>
                </c:pt>
              </c:strCache>
            </c:strRef>
          </c:cat>
          <c:val>
            <c:numRef>
              <c:f>'Death by conditions'!$G$5:$G$12</c:f>
              <c:numCache>
                <c:formatCode>General</c:formatCode>
                <c:ptCount val="7"/>
                <c:pt idx="0">
                  <c:v>2824</c:v>
                </c:pt>
                <c:pt idx="1">
                  <c:v>2730</c:v>
                </c:pt>
                <c:pt idx="2">
                  <c:v>2696</c:v>
                </c:pt>
                <c:pt idx="3">
                  <c:v>2842</c:v>
                </c:pt>
                <c:pt idx="4">
                  <c:v>2830</c:v>
                </c:pt>
                <c:pt idx="5">
                  <c:v>1521</c:v>
                </c:pt>
                <c:pt idx="6">
                  <c:v>1628</c:v>
                </c:pt>
              </c:numCache>
            </c:numRef>
          </c:val>
          <c:extLst>
            <c:ext xmlns:c16="http://schemas.microsoft.com/office/drawing/2014/chart" uri="{C3380CC4-5D6E-409C-BE32-E72D297353CC}">
              <c16:uniqueId val="{00000005-C314-4355-9A6F-422E6A1EBE94}"/>
            </c:ext>
          </c:extLst>
        </c:ser>
        <c:ser>
          <c:idx val="6"/>
          <c:order val="6"/>
          <c:tx>
            <c:strRef>
              <c:f>'Death by conditions'!$H$3:$H$4</c:f>
              <c:strCache>
                <c:ptCount val="1"/>
                <c:pt idx="0">
                  <c:v>Heart Failure</c:v>
                </c:pt>
              </c:strCache>
            </c:strRef>
          </c:tx>
          <c:spPr>
            <a:solidFill>
              <a:schemeClr val="accent1">
                <a:lumMod val="60000"/>
              </a:schemeClr>
            </a:solidFill>
            <a:ln>
              <a:noFill/>
            </a:ln>
            <a:effectLst/>
          </c:spPr>
          <c:invertIfNegative val="0"/>
          <c:cat>
            <c:strRef>
              <c:f>'Death by conditions'!$A$5:$A$12</c:f>
              <c:strCache>
                <c:ptCount val="7"/>
                <c:pt idx="0">
                  <c:v>2016</c:v>
                </c:pt>
                <c:pt idx="1">
                  <c:v>2017</c:v>
                </c:pt>
                <c:pt idx="2">
                  <c:v>2018</c:v>
                </c:pt>
                <c:pt idx="3">
                  <c:v>2019</c:v>
                </c:pt>
                <c:pt idx="4">
                  <c:v>2020</c:v>
                </c:pt>
                <c:pt idx="5">
                  <c:v>2021</c:v>
                </c:pt>
                <c:pt idx="6">
                  <c:v>2022</c:v>
                </c:pt>
              </c:strCache>
            </c:strRef>
          </c:cat>
          <c:val>
            <c:numRef>
              <c:f>'Death by conditions'!$H$5:$H$12</c:f>
              <c:numCache>
                <c:formatCode>General</c:formatCode>
                <c:ptCount val="7"/>
                <c:pt idx="0">
                  <c:v>5526</c:v>
                </c:pt>
                <c:pt idx="1">
                  <c:v>5686</c:v>
                </c:pt>
                <c:pt idx="2">
                  <c:v>6084</c:v>
                </c:pt>
                <c:pt idx="3">
                  <c:v>6370</c:v>
                </c:pt>
                <c:pt idx="4">
                  <c:v>5590</c:v>
                </c:pt>
                <c:pt idx="5">
                  <c:v>3071</c:v>
                </c:pt>
                <c:pt idx="6">
                  <c:v>3382</c:v>
                </c:pt>
              </c:numCache>
            </c:numRef>
          </c:val>
          <c:extLst>
            <c:ext xmlns:c16="http://schemas.microsoft.com/office/drawing/2014/chart" uri="{C3380CC4-5D6E-409C-BE32-E72D297353CC}">
              <c16:uniqueId val="{00000006-C314-4355-9A6F-422E6A1EBE94}"/>
            </c:ext>
          </c:extLst>
        </c:ser>
        <c:ser>
          <c:idx val="7"/>
          <c:order val="7"/>
          <c:tx>
            <c:strRef>
              <c:f>'Death by conditions'!$I$3:$I$4</c:f>
              <c:strCache>
                <c:ptCount val="1"/>
                <c:pt idx="0">
                  <c:v>Hip Fracture</c:v>
                </c:pt>
              </c:strCache>
            </c:strRef>
          </c:tx>
          <c:spPr>
            <a:solidFill>
              <a:schemeClr val="accent2">
                <a:lumMod val="60000"/>
              </a:schemeClr>
            </a:solidFill>
            <a:ln>
              <a:noFill/>
            </a:ln>
            <a:effectLst/>
          </c:spPr>
          <c:invertIfNegative val="0"/>
          <c:cat>
            <c:strRef>
              <c:f>'Death by conditions'!$A$5:$A$12</c:f>
              <c:strCache>
                <c:ptCount val="7"/>
                <c:pt idx="0">
                  <c:v>2016</c:v>
                </c:pt>
                <c:pt idx="1">
                  <c:v>2017</c:v>
                </c:pt>
                <c:pt idx="2">
                  <c:v>2018</c:v>
                </c:pt>
                <c:pt idx="3">
                  <c:v>2019</c:v>
                </c:pt>
                <c:pt idx="4">
                  <c:v>2020</c:v>
                </c:pt>
                <c:pt idx="5">
                  <c:v>2021</c:v>
                </c:pt>
                <c:pt idx="6">
                  <c:v>2022</c:v>
                </c:pt>
              </c:strCache>
            </c:strRef>
          </c:cat>
          <c:val>
            <c:numRef>
              <c:f>'Death by conditions'!$I$5:$I$12</c:f>
              <c:numCache>
                <c:formatCode>General</c:formatCode>
                <c:ptCount val="7"/>
                <c:pt idx="0">
                  <c:v>994</c:v>
                </c:pt>
                <c:pt idx="1">
                  <c:v>1058</c:v>
                </c:pt>
                <c:pt idx="2">
                  <c:v>928</c:v>
                </c:pt>
                <c:pt idx="3">
                  <c:v>882</c:v>
                </c:pt>
                <c:pt idx="4">
                  <c:v>770</c:v>
                </c:pt>
                <c:pt idx="5">
                  <c:v>456</c:v>
                </c:pt>
                <c:pt idx="6">
                  <c:v>485</c:v>
                </c:pt>
              </c:numCache>
            </c:numRef>
          </c:val>
          <c:extLst>
            <c:ext xmlns:c16="http://schemas.microsoft.com/office/drawing/2014/chart" uri="{C3380CC4-5D6E-409C-BE32-E72D297353CC}">
              <c16:uniqueId val="{00000007-C314-4355-9A6F-422E6A1EBE94}"/>
            </c:ext>
          </c:extLst>
        </c:ser>
        <c:ser>
          <c:idx val="8"/>
          <c:order val="8"/>
          <c:tx>
            <c:strRef>
              <c:f>'Death by conditions'!$J$3:$J$4</c:f>
              <c:strCache>
                <c:ptCount val="1"/>
                <c:pt idx="0">
                  <c:v>PCI</c:v>
                </c:pt>
              </c:strCache>
            </c:strRef>
          </c:tx>
          <c:spPr>
            <a:solidFill>
              <a:schemeClr val="accent3">
                <a:lumMod val="60000"/>
              </a:schemeClr>
            </a:solidFill>
            <a:ln>
              <a:noFill/>
            </a:ln>
            <a:effectLst/>
          </c:spPr>
          <c:invertIfNegative val="0"/>
          <c:cat>
            <c:strRef>
              <c:f>'Death by conditions'!$A$5:$A$12</c:f>
              <c:strCache>
                <c:ptCount val="7"/>
                <c:pt idx="0">
                  <c:v>2016</c:v>
                </c:pt>
                <c:pt idx="1">
                  <c:v>2017</c:v>
                </c:pt>
                <c:pt idx="2">
                  <c:v>2018</c:v>
                </c:pt>
                <c:pt idx="3">
                  <c:v>2019</c:v>
                </c:pt>
                <c:pt idx="4">
                  <c:v>2020</c:v>
                </c:pt>
                <c:pt idx="5">
                  <c:v>2021</c:v>
                </c:pt>
                <c:pt idx="6">
                  <c:v>2022</c:v>
                </c:pt>
              </c:strCache>
            </c:strRef>
          </c:cat>
          <c:val>
            <c:numRef>
              <c:f>'Death by conditions'!$J$5:$J$12</c:f>
              <c:numCache>
                <c:formatCode>General</c:formatCode>
                <c:ptCount val="7"/>
                <c:pt idx="0">
                  <c:v>2630</c:v>
                </c:pt>
                <c:pt idx="1">
                  <c:v>2706</c:v>
                </c:pt>
                <c:pt idx="2">
                  <c:v>2874</c:v>
                </c:pt>
                <c:pt idx="3">
                  <c:v>2946</c:v>
                </c:pt>
                <c:pt idx="4">
                  <c:v>2558</c:v>
                </c:pt>
                <c:pt idx="5">
                  <c:v>1397</c:v>
                </c:pt>
                <c:pt idx="6">
                  <c:v>1496</c:v>
                </c:pt>
              </c:numCache>
            </c:numRef>
          </c:val>
          <c:extLst>
            <c:ext xmlns:c16="http://schemas.microsoft.com/office/drawing/2014/chart" uri="{C3380CC4-5D6E-409C-BE32-E72D297353CC}">
              <c16:uniqueId val="{00000008-C314-4355-9A6F-422E6A1EBE94}"/>
            </c:ext>
          </c:extLst>
        </c:ser>
        <c:ser>
          <c:idx val="9"/>
          <c:order val="9"/>
          <c:tx>
            <c:strRef>
              <c:f>'Death by conditions'!$K$3:$K$4</c:f>
              <c:strCache>
                <c:ptCount val="1"/>
                <c:pt idx="0">
                  <c:v>Pneumonia</c:v>
                </c:pt>
              </c:strCache>
            </c:strRef>
          </c:tx>
          <c:spPr>
            <a:solidFill>
              <a:srgbClr val="FF0000"/>
            </a:solidFill>
            <a:ln>
              <a:noFill/>
            </a:ln>
            <a:effectLst/>
          </c:spPr>
          <c:invertIfNegative val="0"/>
          <c:cat>
            <c:strRef>
              <c:f>'Death by conditions'!$A$5:$A$12</c:f>
              <c:strCache>
                <c:ptCount val="7"/>
                <c:pt idx="0">
                  <c:v>2016</c:v>
                </c:pt>
                <c:pt idx="1">
                  <c:v>2017</c:v>
                </c:pt>
                <c:pt idx="2">
                  <c:v>2018</c:v>
                </c:pt>
                <c:pt idx="3">
                  <c:v>2019</c:v>
                </c:pt>
                <c:pt idx="4">
                  <c:v>2020</c:v>
                </c:pt>
                <c:pt idx="5">
                  <c:v>2021</c:v>
                </c:pt>
                <c:pt idx="6">
                  <c:v>2022</c:v>
                </c:pt>
              </c:strCache>
            </c:strRef>
          </c:cat>
          <c:val>
            <c:numRef>
              <c:f>'Death by conditions'!$K$5:$K$12</c:f>
              <c:numCache>
                <c:formatCode>General</c:formatCode>
                <c:ptCount val="7"/>
                <c:pt idx="0">
                  <c:v>3518</c:v>
                </c:pt>
                <c:pt idx="1">
                  <c:v>2702</c:v>
                </c:pt>
                <c:pt idx="2">
                  <c:v>3254</c:v>
                </c:pt>
                <c:pt idx="3">
                  <c:v>2812</c:v>
                </c:pt>
                <c:pt idx="4">
                  <c:v>12110</c:v>
                </c:pt>
                <c:pt idx="5">
                  <c:v>5645</c:v>
                </c:pt>
                <c:pt idx="6">
                  <c:v>8476</c:v>
                </c:pt>
              </c:numCache>
            </c:numRef>
          </c:val>
          <c:extLst>
            <c:ext xmlns:c16="http://schemas.microsoft.com/office/drawing/2014/chart" uri="{C3380CC4-5D6E-409C-BE32-E72D297353CC}">
              <c16:uniqueId val="{00000009-C314-4355-9A6F-422E6A1EBE94}"/>
            </c:ext>
          </c:extLst>
        </c:ser>
        <c:dLbls>
          <c:showLegendKey val="0"/>
          <c:showVal val="0"/>
          <c:showCatName val="0"/>
          <c:showSerName val="0"/>
          <c:showPercent val="0"/>
          <c:showBubbleSize val="0"/>
        </c:dLbls>
        <c:gapWidth val="219"/>
        <c:overlap val="-27"/>
        <c:axId val="650427167"/>
        <c:axId val="650417567"/>
      </c:barChart>
      <c:catAx>
        <c:axId val="65042716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17567"/>
        <c:crosses val="autoZero"/>
        <c:auto val="1"/>
        <c:lblAlgn val="ctr"/>
        <c:lblOffset val="100"/>
        <c:noMultiLvlLbl val="0"/>
      </c:catAx>
      <c:valAx>
        <c:axId val="650417567"/>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27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[imi_gis_long_2022 (1) (version 1).xlsb.xlsx]Motarlity Rate!PivotTable11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Mortality</a:t>
            </a:r>
            <a:r>
              <a:rPr lang="en-US" b="1" baseline="0"/>
              <a:t> Rates by 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'Motarlity Rate'!$B$3:$B$4</c:f>
              <c:strCache>
                <c:ptCount val="1"/>
                <c:pt idx="0">
                  <c:v>AAA Repair Open Unruptured</c:v>
                </c:pt>
              </c:strCache>
            </c:strRef>
          </c:tx>
          <c:spPr>
            <a:solidFill>
              <a:schemeClr val="accent1"/>
            </a:solidFill>
            <a:ln>
              <a:noFill/>
            </a:ln>
            <a:effectLst/>
          </c:spPr>
          <c:invertIfNegative val="0"/>
          <c:cat>
            <c:strRef>
              <c:f>'Motarlity Rate'!$A$5:$A$12</c:f>
              <c:strCache>
                <c:ptCount val="7"/>
                <c:pt idx="0">
                  <c:v>2016</c:v>
                </c:pt>
                <c:pt idx="1">
                  <c:v>2017</c:v>
                </c:pt>
                <c:pt idx="2">
                  <c:v>2018</c:v>
                </c:pt>
                <c:pt idx="3">
                  <c:v>2019</c:v>
                </c:pt>
                <c:pt idx="4">
                  <c:v>2020</c:v>
                </c:pt>
                <c:pt idx="5">
                  <c:v>2021</c:v>
                </c:pt>
                <c:pt idx="6">
                  <c:v>2022</c:v>
                </c:pt>
              </c:strCache>
            </c:strRef>
          </c:cat>
          <c:val>
            <c:numRef>
              <c:f>'Motarlity Rate'!$B$5:$B$12</c:f>
              <c:numCache>
                <c:formatCode>General</c:formatCode>
                <c:ptCount val="7"/>
                <c:pt idx="3">
                  <c:v>7.1</c:v>
                </c:pt>
                <c:pt idx="4">
                  <c:v>6.5</c:v>
                </c:pt>
                <c:pt idx="5">
                  <c:v>7.4</c:v>
                </c:pt>
                <c:pt idx="6">
                  <c:v>5.8</c:v>
                </c:pt>
              </c:numCache>
            </c:numRef>
          </c:val>
          <c:extLst>
            <c:ext xmlns:c16="http://schemas.microsoft.com/office/drawing/2014/chart" uri="{C3380CC4-5D6E-409C-BE32-E72D297353CC}">
              <c16:uniqueId val="{00000000-9E08-4032-932E-93C13C5C2792}"/>
            </c:ext>
          </c:extLst>
        </c:ser>
        <c:ser>
          <c:idx val="1"/>
          <c:order val="1"/>
          <c:tx>
            <c:strRef>
              <c:f>'Motarlity Rate'!$C$3:$C$4</c:f>
              <c:strCache>
                <c:ptCount val="1"/>
                <c:pt idx="0">
                  <c:v>Acute Stroke</c:v>
                </c:pt>
              </c:strCache>
            </c:strRef>
          </c:tx>
          <c:spPr>
            <a:solidFill>
              <a:schemeClr val="accent2"/>
            </a:solidFill>
            <a:ln>
              <a:noFill/>
            </a:ln>
            <a:effectLst/>
          </c:spPr>
          <c:invertIfNegative val="0"/>
          <c:cat>
            <c:strRef>
              <c:f>'Motarlity Rate'!$A$5:$A$12</c:f>
              <c:strCache>
                <c:ptCount val="7"/>
                <c:pt idx="0">
                  <c:v>2016</c:v>
                </c:pt>
                <c:pt idx="1">
                  <c:v>2017</c:v>
                </c:pt>
                <c:pt idx="2">
                  <c:v>2018</c:v>
                </c:pt>
                <c:pt idx="3">
                  <c:v>2019</c:v>
                </c:pt>
                <c:pt idx="4">
                  <c:v>2020</c:v>
                </c:pt>
                <c:pt idx="5">
                  <c:v>2021</c:v>
                </c:pt>
                <c:pt idx="6">
                  <c:v>2022</c:v>
                </c:pt>
              </c:strCache>
            </c:strRef>
          </c:cat>
          <c:val>
            <c:numRef>
              <c:f>'Motarlity Rate'!$C$5:$C$12</c:f>
              <c:numCache>
                <c:formatCode>General</c:formatCode>
                <c:ptCount val="7"/>
                <c:pt idx="0">
                  <c:v>9.1</c:v>
                </c:pt>
                <c:pt idx="1">
                  <c:v>8.9</c:v>
                </c:pt>
                <c:pt idx="2">
                  <c:v>8.9</c:v>
                </c:pt>
                <c:pt idx="3">
                  <c:v>8.6999999999999993</c:v>
                </c:pt>
                <c:pt idx="4">
                  <c:v>8.5</c:v>
                </c:pt>
                <c:pt idx="5">
                  <c:v>8.5</c:v>
                </c:pt>
                <c:pt idx="6">
                  <c:v>8.5</c:v>
                </c:pt>
              </c:numCache>
            </c:numRef>
          </c:val>
          <c:extLst>
            <c:ext xmlns:c16="http://schemas.microsoft.com/office/drawing/2014/chart" uri="{C3380CC4-5D6E-409C-BE32-E72D297353CC}">
              <c16:uniqueId val="{00000001-9E08-4032-932E-93C13C5C2792}"/>
            </c:ext>
          </c:extLst>
        </c:ser>
        <c:ser>
          <c:idx val="2"/>
          <c:order val="2"/>
          <c:tx>
            <c:strRef>
              <c:f>'Motarlity Rate'!$D$3:$D$4</c:f>
              <c:strCache>
                <c:ptCount val="1"/>
                <c:pt idx="0">
                  <c:v>Acute Stroke Hemorrhagic</c:v>
                </c:pt>
              </c:strCache>
            </c:strRef>
          </c:tx>
          <c:spPr>
            <a:solidFill>
              <a:schemeClr val="accent1">
                <a:lumMod val="40000"/>
                <a:lumOff val="60000"/>
              </a:schemeClr>
            </a:solidFill>
            <a:ln>
              <a:noFill/>
            </a:ln>
            <a:effectLst/>
          </c:spPr>
          <c:invertIfNegative val="0"/>
          <c:cat>
            <c:strRef>
              <c:f>'Motarlity Rate'!$A$5:$A$12</c:f>
              <c:strCache>
                <c:ptCount val="7"/>
                <c:pt idx="0">
                  <c:v>2016</c:v>
                </c:pt>
                <c:pt idx="1">
                  <c:v>2017</c:v>
                </c:pt>
                <c:pt idx="2">
                  <c:v>2018</c:v>
                </c:pt>
                <c:pt idx="3">
                  <c:v>2019</c:v>
                </c:pt>
                <c:pt idx="4">
                  <c:v>2020</c:v>
                </c:pt>
                <c:pt idx="5">
                  <c:v>2021</c:v>
                </c:pt>
                <c:pt idx="6">
                  <c:v>2022</c:v>
                </c:pt>
              </c:strCache>
            </c:strRef>
          </c:cat>
          <c:val>
            <c:numRef>
              <c:f>'Motarlity Rate'!$D$5:$D$12</c:f>
              <c:numCache>
                <c:formatCode>General</c:formatCode>
                <c:ptCount val="7"/>
                <c:pt idx="0">
                  <c:v>21.1</c:v>
                </c:pt>
                <c:pt idx="1">
                  <c:v>21</c:v>
                </c:pt>
                <c:pt idx="2">
                  <c:v>20.6</c:v>
                </c:pt>
                <c:pt idx="3">
                  <c:v>20.3</c:v>
                </c:pt>
                <c:pt idx="4">
                  <c:v>19.899999999999999</c:v>
                </c:pt>
                <c:pt idx="5">
                  <c:v>19.399999999999999</c:v>
                </c:pt>
                <c:pt idx="6">
                  <c:v>19.100000000000001</c:v>
                </c:pt>
              </c:numCache>
            </c:numRef>
          </c:val>
          <c:extLst>
            <c:ext xmlns:c16="http://schemas.microsoft.com/office/drawing/2014/chart" uri="{C3380CC4-5D6E-409C-BE32-E72D297353CC}">
              <c16:uniqueId val="{00000002-9E08-4032-932E-93C13C5C2792}"/>
            </c:ext>
          </c:extLst>
        </c:ser>
        <c:ser>
          <c:idx val="3"/>
          <c:order val="3"/>
          <c:tx>
            <c:strRef>
              <c:f>'Motarlity Rate'!$E$3:$E$4</c:f>
              <c:strCache>
                <c:ptCount val="1"/>
                <c:pt idx="0">
                  <c:v>Acute Stroke Ischemic</c:v>
                </c:pt>
              </c:strCache>
            </c:strRef>
          </c:tx>
          <c:spPr>
            <a:solidFill>
              <a:schemeClr val="accent4"/>
            </a:solidFill>
            <a:ln>
              <a:noFill/>
            </a:ln>
            <a:effectLst/>
          </c:spPr>
          <c:invertIfNegative val="0"/>
          <c:cat>
            <c:strRef>
              <c:f>'Motarlity Rate'!$A$5:$A$12</c:f>
              <c:strCache>
                <c:ptCount val="7"/>
                <c:pt idx="0">
                  <c:v>2016</c:v>
                </c:pt>
                <c:pt idx="1">
                  <c:v>2017</c:v>
                </c:pt>
                <c:pt idx="2">
                  <c:v>2018</c:v>
                </c:pt>
                <c:pt idx="3">
                  <c:v>2019</c:v>
                </c:pt>
                <c:pt idx="4">
                  <c:v>2020</c:v>
                </c:pt>
                <c:pt idx="5">
                  <c:v>2021</c:v>
                </c:pt>
                <c:pt idx="6">
                  <c:v>2022</c:v>
                </c:pt>
              </c:strCache>
            </c:strRef>
          </c:cat>
          <c:val>
            <c:numRef>
              <c:f>'Motarlity Rate'!$E$5:$E$12</c:f>
              <c:numCache>
                <c:formatCode>General</c:formatCode>
                <c:ptCount val="7"/>
                <c:pt idx="0">
                  <c:v>5</c:v>
                </c:pt>
                <c:pt idx="1">
                  <c:v>4.9000000000000004</c:v>
                </c:pt>
                <c:pt idx="2">
                  <c:v>4.9000000000000004</c:v>
                </c:pt>
                <c:pt idx="3">
                  <c:v>4.8</c:v>
                </c:pt>
                <c:pt idx="4">
                  <c:v>4.8</c:v>
                </c:pt>
                <c:pt idx="5">
                  <c:v>4.9000000000000004</c:v>
                </c:pt>
                <c:pt idx="6">
                  <c:v>5.0999999999999996</c:v>
                </c:pt>
              </c:numCache>
            </c:numRef>
          </c:val>
          <c:extLst>
            <c:ext xmlns:c16="http://schemas.microsoft.com/office/drawing/2014/chart" uri="{C3380CC4-5D6E-409C-BE32-E72D297353CC}">
              <c16:uniqueId val="{00000003-9E08-4032-932E-93C13C5C2792}"/>
            </c:ext>
          </c:extLst>
        </c:ser>
        <c:ser>
          <c:idx val="4"/>
          <c:order val="4"/>
          <c:tx>
            <c:strRef>
              <c:f>'Motarlity Rate'!$F$3:$F$4</c:f>
              <c:strCache>
                <c:ptCount val="1"/>
                <c:pt idx="0">
                  <c:v>Acute Stroke Subarachnoid</c:v>
                </c:pt>
              </c:strCache>
            </c:strRef>
          </c:tx>
          <c:spPr>
            <a:solidFill>
              <a:schemeClr val="accent5"/>
            </a:solidFill>
            <a:ln>
              <a:noFill/>
            </a:ln>
            <a:effectLst/>
          </c:spPr>
          <c:invertIfNegative val="0"/>
          <c:cat>
            <c:strRef>
              <c:f>'Motarlity Rate'!$A$5:$A$12</c:f>
              <c:strCache>
                <c:ptCount val="7"/>
                <c:pt idx="0">
                  <c:v>2016</c:v>
                </c:pt>
                <c:pt idx="1">
                  <c:v>2017</c:v>
                </c:pt>
                <c:pt idx="2">
                  <c:v>2018</c:v>
                </c:pt>
                <c:pt idx="3">
                  <c:v>2019</c:v>
                </c:pt>
                <c:pt idx="4">
                  <c:v>2020</c:v>
                </c:pt>
                <c:pt idx="5">
                  <c:v>2021</c:v>
                </c:pt>
                <c:pt idx="6">
                  <c:v>2022</c:v>
                </c:pt>
              </c:strCache>
            </c:strRef>
          </c:cat>
          <c:val>
            <c:numRef>
              <c:f>'Motarlity Rate'!$F$5:$F$12</c:f>
              <c:numCache>
                <c:formatCode>General</c:formatCode>
                <c:ptCount val="7"/>
                <c:pt idx="0">
                  <c:v>22.7</c:v>
                </c:pt>
                <c:pt idx="1">
                  <c:v>21.7</c:v>
                </c:pt>
                <c:pt idx="2">
                  <c:v>22.9</c:v>
                </c:pt>
                <c:pt idx="3">
                  <c:v>23</c:v>
                </c:pt>
                <c:pt idx="4">
                  <c:v>22.1</c:v>
                </c:pt>
                <c:pt idx="5">
                  <c:v>22.7</c:v>
                </c:pt>
                <c:pt idx="6">
                  <c:v>21.8</c:v>
                </c:pt>
              </c:numCache>
            </c:numRef>
          </c:val>
          <c:extLst>
            <c:ext xmlns:c16="http://schemas.microsoft.com/office/drawing/2014/chart" uri="{C3380CC4-5D6E-409C-BE32-E72D297353CC}">
              <c16:uniqueId val="{00000004-9E08-4032-932E-93C13C5C2792}"/>
            </c:ext>
          </c:extLst>
        </c:ser>
        <c:ser>
          <c:idx val="5"/>
          <c:order val="5"/>
          <c:tx>
            <c:strRef>
              <c:f>'Motarlity Rate'!$G$3:$G$4</c:f>
              <c:strCache>
                <c:ptCount val="1"/>
                <c:pt idx="0">
                  <c:v>AMI</c:v>
                </c:pt>
              </c:strCache>
            </c:strRef>
          </c:tx>
          <c:spPr>
            <a:solidFill>
              <a:schemeClr val="accent6"/>
            </a:solidFill>
            <a:ln>
              <a:noFill/>
            </a:ln>
            <a:effectLst/>
          </c:spPr>
          <c:invertIfNegative val="0"/>
          <c:cat>
            <c:strRef>
              <c:f>'Motarlity Rate'!$A$5:$A$12</c:f>
              <c:strCache>
                <c:ptCount val="7"/>
                <c:pt idx="0">
                  <c:v>2016</c:v>
                </c:pt>
                <c:pt idx="1">
                  <c:v>2017</c:v>
                </c:pt>
                <c:pt idx="2">
                  <c:v>2018</c:v>
                </c:pt>
                <c:pt idx="3">
                  <c:v>2019</c:v>
                </c:pt>
                <c:pt idx="4">
                  <c:v>2020</c:v>
                </c:pt>
                <c:pt idx="5">
                  <c:v>2021</c:v>
                </c:pt>
                <c:pt idx="6">
                  <c:v>2022</c:v>
                </c:pt>
              </c:strCache>
            </c:strRef>
          </c:cat>
          <c:val>
            <c:numRef>
              <c:f>'Motarlity Rate'!$G$5:$G$12</c:f>
              <c:numCache>
                <c:formatCode>General</c:formatCode>
                <c:ptCount val="7"/>
                <c:pt idx="0">
                  <c:v>6.1</c:v>
                </c:pt>
                <c:pt idx="1">
                  <c:v>5.7</c:v>
                </c:pt>
                <c:pt idx="2">
                  <c:v>5.8</c:v>
                </c:pt>
                <c:pt idx="3">
                  <c:v>5.6</c:v>
                </c:pt>
                <c:pt idx="4">
                  <c:v>5.9</c:v>
                </c:pt>
                <c:pt idx="5">
                  <c:v>6.1</c:v>
                </c:pt>
                <c:pt idx="6">
                  <c:v>6.1</c:v>
                </c:pt>
              </c:numCache>
            </c:numRef>
          </c:val>
          <c:extLst>
            <c:ext xmlns:c16="http://schemas.microsoft.com/office/drawing/2014/chart" uri="{C3380CC4-5D6E-409C-BE32-E72D297353CC}">
              <c16:uniqueId val="{00000005-9E08-4032-932E-93C13C5C2792}"/>
            </c:ext>
          </c:extLst>
        </c:ser>
        <c:ser>
          <c:idx val="6"/>
          <c:order val="6"/>
          <c:tx>
            <c:strRef>
              <c:f>'Motarlity Rate'!$H$3:$H$4</c:f>
              <c:strCache>
                <c:ptCount val="1"/>
                <c:pt idx="0">
                  <c:v>Espophageal Resection</c:v>
                </c:pt>
              </c:strCache>
            </c:strRef>
          </c:tx>
          <c:spPr>
            <a:solidFill>
              <a:schemeClr val="accent1">
                <a:lumMod val="60000"/>
              </a:schemeClr>
            </a:solidFill>
            <a:ln>
              <a:noFill/>
            </a:ln>
            <a:effectLst/>
          </c:spPr>
          <c:invertIfNegative val="0"/>
          <c:cat>
            <c:strRef>
              <c:f>'Motarlity Rate'!$A$5:$A$12</c:f>
              <c:strCache>
                <c:ptCount val="7"/>
                <c:pt idx="0">
                  <c:v>2016</c:v>
                </c:pt>
                <c:pt idx="1">
                  <c:v>2017</c:v>
                </c:pt>
                <c:pt idx="2">
                  <c:v>2018</c:v>
                </c:pt>
                <c:pt idx="3">
                  <c:v>2019</c:v>
                </c:pt>
                <c:pt idx="4">
                  <c:v>2020</c:v>
                </c:pt>
                <c:pt idx="5">
                  <c:v>2021</c:v>
                </c:pt>
                <c:pt idx="6">
                  <c:v>2022</c:v>
                </c:pt>
              </c:strCache>
            </c:strRef>
          </c:cat>
          <c:val>
            <c:numRef>
              <c:f>'Motarlity Rate'!$H$5:$H$12</c:f>
              <c:numCache>
                <c:formatCode>General</c:formatCode>
                <c:ptCount val="7"/>
                <c:pt idx="0">
                  <c:v>3.9</c:v>
                </c:pt>
                <c:pt idx="1">
                  <c:v>3.8</c:v>
                </c:pt>
                <c:pt idx="2">
                  <c:v>4.8</c:v>
                </c:pt>
              </c:numCache>
            </c:numRef>
          </c:val>
          <c:extLst>
            <c:ext xmlns:c16="http://schemas.microsoft.com/office/drawing/2014/chart" uri="{C3380CC4-5D6E-409C-BE32-E72D297353CC}">
              <c16:uniqueId val="{00000006-9E08-4032-932E-93C13C5C2792}"/>
            </c:ext>
          </c:extLst>
        </c:ser>
        <c:ser>
          <c:idx val="7"/>
          <c:order val="7"/>
          <c:tx>
            <c:strRef>
              <c:f>'Motarlity Rate'!$I$3:$I$4</c:f>
              <c:strCache>
                <c:ptCount val="1"/>
                <c:pt idx="0">
                  <c:v>Heart Failure</c:v>
                </c:pt>
              </c:strCache>
            </c:strRef>
          </c:tx>
          <c:spPr>
            <a:solidFill>
              <a:schemeClr val="accent2">
                <a:lumMod val="60000"/>
              </a:schemeClr>
            </a:solidFill>
            <a:ln>
              <a:noFill/>
            </a:ln>
            <a:effectLst/>
          </c:spPr>
          <c:invertIfNegative val="0"/>
          <c:cat>
            <c:strRef>
              <c:f>'Motarlity Rate'!$A$5:$A$12</c:f>
              <c:strCache>
                <c:ptCount val="7"/>
                <c:pt idx="0">
                  <c:v>2016</c:v>
                </c:pt>
                <c:pt idx="1">
                  <c:v>2017</c:v>
                </c:pt>
                <c:pt idx="2">
                  <c:v>2018</c:v>
                </c:pt>
                <c:pt idx="3">
                  <c:v>2019</c:v>
                </c:pt>
                <c:pt idx="4">
                  <c:v>2020</c:v>
                </c:pt>
                <c:pt idx="5">
                  <c:v>2021</c:v>
                </c:pt>
                <c:pt idx="6">
                  <c:v>2022</c:v>
                </c:pt>
              </c:strCache>
            </c:strRef>
          </c:cat>
          <c:val>
            <c:numRef>
              <c:f>'Motarlity Rate'!$I$5:$I$12</c:f>
              <c:numCache>
                <c:formatCode>General</c:formatCode>
                <c:ptCount val="7"/>
                <c:pt idx="0">
                  <c:v>2.9</c:v>
                </c:pt>
                <c:pt idx="1">
                  <c:v>2.7</c:v>
                </c:pt>
                <c:pt idx="2">
                  <c:v>2.7</c:v>
                </c:pt>
                <c:pt idx="3">
                  <c:v>2.7</c:v>
                </c:pt>
                <c:pt idx="4">
                  <c:v>2.9</c:v>
                </c:pt>
                <c:pt idx="5">
                  <c:v>2.9</c:v>
                </c:pt>
                <c:pt idx="6">
                  <c:v>3</c:v>
                </c:pt>
              </c:numCache>
            </c:numRef>
          </c:val>
          <c:extLst>
            <c:ext xmlns:c16="http://schemas.microsoft.com/office/drawing/2014/chart" uri="{C3380CC4-5D6E-409C-BE32-E72D297353CC}">
              <c16:uniqueId val="{00000007-9E08-4032-932E-93C13C5C2792}"/>
            </c:ext>
          </c:extLst>
        </c:ser>
        <c:ser>
          <c:idx val="8"/>
          <c:order val="8"/>
          <c:tx>
            <c:strRef>
              <c:f>'Motarlity Rate'!$J$3:$J$4</c:f>
              <c:strCache>
                <c:ptCount val="1"/>
                <c:pt idx="0">
                  <c:v>PCI</c:v>
                </c:pt>
              </c:strCache>
            </c:strRef>
          </c:tx>
          <c:spPr>
            <a:solidFill>
              <a:schemeClr val="accent3">
                <a:lumMod val="60000"/>
              </a:schemeClr>
            </a:solidFill>
            <a:ln>
              <a:noFill/>
            </a:ln>
            <a:effectLst/>
          </c:spPr>
          <c:invertIfNegative val="0"/>
          <c:cat>
            <c:strRef>
              <c:f>'Motarlity Rate'!$A$5:$A$12</c:f>
              <c:strCache>
                <c:ptCount val="7"/>
                <c:pt idx="0">
                  <c:v>2016</c:v>
                </c:pt>
                <c:pt idx="1">
                  <c:v>2017</c:v>
                </c:pt>
                <c:pt idx="2">
                  <c:v>2018</c:v>
                </c:pt>
                <c:pt idx="3">
                  <c:v>2019</c:v>
                </c:pt>
                <c:pt idx="4">
                  <c:v>2020</c:v>
                </c:pt>
                <c:pt idx="5">
                  <c:v>2021</c:v>
                </c:pt>
                <c:pt idx="6">
                  <c:v>2022</c:v>
                </c:pt>
              </c:strCache>
            </c:strRef>
          </c:cat>
          <c:val>
            <c:numRef>
              <c:f>'Motarlity Rate'!$J$5:$J$12</c:f>
              <c:numCache>
                <c:formatCode>General</c:formatCode>
                <c:ptCount val="7"/>
                <c:pt idx="0">
                  <c:v>3.6</c:v>
                </c:pt>
                <c:pt idx="1">
                  <c:v>3.6</c:v>
                </c:pt>
                <c:pt idx="2">
                  <c:v>3.8</c:v>
                </c:pt>
                <c:pt idx="3">
                  <c:v>3.8</c:v>
                </c:pt>
                <c:pt idx="4">
                  <c:v>3.9</c:v>
                </c:pt>
                <c:pt idx="5">
                  <c:v>4.2</c:v>
                </c:pt>
                <c:pt idx="6">
                  <c:v>4.4000000000000004</c:v>
                </c:pt>
              </c:numCache>
            </c:numRef>
          </c:val>
          <c:extLst>
            <c:ext xmlns:c16="http://schemas.microsoft.com/office/drawing/2014/chart" uri="{C3380CC4-5D6E-409C-BE32-E72D297353CC}">
              <c16:uniqueId val="{00000008-9E08-4032-932E-93C13C5C2792}"/>
            </c:ext>
          </c:extLst>
        </c:ser>
        <c:ser>
          <c:idx val="9"/>
          <c:order val="9"/>
          <c:tx>
            <c:strRef>
              <c:f>'Motarlity Rate'!$K$3:$K$4</c:f>
              <c:strCache>
                <c:ptCount val="1"/>
                <c:pt idx="0">
                  <c:v>Pneumonia</c:v>
                </c:pt>
              </c:strCache>
            </c:strRef>
          </c:tx>
          <c:spPr>
            <a:solidFill>
              <a:schemeClr val="accent4">
                <a:lumMod val="60000"/>
              </a:schemeClr>
            </a:solidFill>
            <a:ln>
              <a:noFill/>
            </a:ln>
            <a:effectLst/>
          </c:spPr>
          <c:invertIfNegative val="0"/>
          <c:cat>
            <c:strRef>
              <c:f>'Motarlity Rate'!$A$5:$A$12</c:f>
              <c:strCache>
                <c:ptCount val="7"/>
                <c:pt idx="0">
                  <c:v>2016</c:v>
                </c:pt>
                <c:pt idx="1">
                  <c:v>2017</c:v>
                </c:pt>
                <c:pt idx="2">
                  <c:v>2018</c:v>
                </c:pt>
                <c:pt idx="3">
                  <c:v>2019</c:v>
                </c:pt>
                <c:pt idx="4">
                  <c:v>2020</c:v>
                </c:pt>
                <c:pt idx="5">
                  <c:v>2021</c:v>
                </c:pt>
                <c:pt idx="6">
                  <c:v>2022</c:v>
                </c:pt>
              </c:strCache>
            </c:strRef>
          </c:cat>
          <c:val>
            <c:numRef>
              <c:f>'Motarlity Rate'!$K$5:$K$12</c:f>
              <c:numCache>
                <c:formatCode>General</c:formatCode>
                <c:ptCount val="7"/>
                <c:pt idx="0">
                  <c:v>3.2</c:v>
                </c:pt>
                <c:pt idx="1">
                  <c:v>2.8</c:v>
                </c:pt>
                <c:pt idx="2">
                  <c:v>3.1</c:v>
                </c:pt>
                <c:pt idx="3">
                  <c:v>2.8</c:v>
                </c:pt>
                <c:pt idx="4">
                  <c:v>6.3</c:v>
                </c:pt>
                <c:pt idx="5">
                  <c:v>7.6</c:v>
                </c:pt>
                <c:pt idx="6">
                  <c:v>8.1999999999999993</c:v>
                </c:pt>
              </c:numCache>
            </c:numRef>
          </c:val>
          <c:extLst>
            <c:ext xmlns:c16="http://schemas.microsoft.com/office/drawing/2014/chart" uri="{C3380CC4-5D6E-409C-BE32-E72D297353CC}">
              <c16:uniqueId val="{00000009-9E08-4032-932E-93C13C5C2792}"/>
            </c:ext>
          </c:extLst>
        </c:ser>
        <c:dLbls>
          <c:showLegendKey val="0"/>
          <c:showVal val="0"/>
          <c:showCatName val="0"/>
          <c:showSerName val="0"/>
          <c:showPercent val="0"/>
          <c:showBubbleSize val="0"/>
        </c:dLbls>
        <c:gapWidth val="219"/>
        <c:overlap val="-27"/>
        <c:axId val="277051855"/>
        <c:axId val="277058095"/>
      </c:barChart>
      <c:catAx>
        <c:axId val="277051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058095"/>
        <c:crosses val="autoZero"/>
        <c:auto val="1"/>
        <c:lblAlgn val="ctr"/>
        <c:lblOffset val="100"/>
        <c:noMultiLvlLbl val="0"/>
      </c:catAx>
      <c:valAx>
        <c:axId val="27705809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0518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Death vs Cases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Sheet9!$B$1</c:f>
              <c:strCache>
                <c:ptCount val="1"/>
                <c:pt idx="0">
                  <c:v>Sum of # of Deaths</c:v>
                </c:pt>
              </c:strCache>
            </c:strRef>
          </c:tx>
          <c:spPr>
            <a:ln w="38100" cap="rnd">
              <a:noFill/>
              <a:round/>
            </a:ln>
            <a:effectLst/>
          </c:spPr>
          <c:marker>
            <c:symbol val="circle"/>
            <c:size val="5"/>
            <c:spPr>
              <a:solidFill>
                <a:schemeClr val="accent1"/>
              </a:solidFill>
              <a:ln w="9525">
                <a:solidFill>
                  <a:schemeClr val="accent1"/>
                </a:solidFill>
              </a:ln>
              <a:effectLst/>
            </c:spPr>
          </c:marker>
          <c:xVal>
            <c:strRef>
              <c:f>Sheet9!$A$2:$A$56</c:f>
              <c:strCache>
                <c:ptCount val="55"/>
                <c:pt idx="0">
                  <c:v>Alameda</c:v>
                </c:pt>
                <c:pt idx="1">
                  <c:v>Amador</c:v>
                </c:pt>
                <c:pt idx="2">
                  <c:v>Butte</c:v>
                </c:pt>
                <c:pt idx="3">
                  <c:v>Calaveras</c:v>
                </c:pt>
                <c:pt idx="4">
                  <c:v>Colusa</c:v>
                </c:pt>
                <c:pt idx="5">
                  <c:v>Contra Costa</c:v>
                </c:pt>
                <c:pt idx="6">
                  <c:v>Del Norte</c:v>
                </c:pt>
                <c:pt idx="7">
                  <c:v>El Dorado</c:v>
                </c:pt>
                <c:pt idx="8">
                  <c:v>Fresno</c:v>
                </c:pt>
                <c:pt idx="9">
                  <c:v>Glenn</c:v>
                </c:pt>
                <c:pt idx="10">
                  <c:v>Humboldt</c:v>
                </c:pt>
                <c:pt idx="11">
                  <c:v>Imperial</c:v>
                </c:pt>
                <c:pt idx="12">
                  <c:v>Inyo</c:v>
                </c:pt>
                <c:pt idx="13">
                  <c:v>Kern</c:v>
                </c:pt>
                <c:pt idx="14">
                  <c:v>Kings</c:v>
                </c:pt>
                <c:pt idx="15">
                  <c:v>Lake</c:v>
                </c:pt>
                <c:pt idx="16">
                  <c:v>Lassen</c:v>
                </c:pt>
                <c:pt idx="17">
                  <c:v>Los Angeles</c:v>
                </c:pt>
                <c:pt idx="18">
                  <c:v>Madera</c:v>
                </c:pt>
                <c:pt idx="19">
                  <c:v>Marin</c:v>
                </c:pt>
                <c:pt idx="20">
                  <c:v>Mariposa</c:v>
                </c:pt>
                <c:pt idx="21">
                  <c:v>Mendocino</c:v>
                </c:pt>
                <c:pt idx="22">
                  <c:v>Merced</c:v>
                </c:pt>
                <c:pt idx="23">
                  <c:v>Modoc</c:v>
                </c:pt>
                <c:pt idx="24">
                  <c:v>Mono</c:v>
                </c:pt>
                <c:pt idx="25">
                  <c:v>Monterey</c:v>
                </c:pt>
                <c:pt idx="26">
                  <c:v>Napa</c:v>
                </c:pt>
                <c:pt idx="27">
                  <c:v>Nevada</c:v>
                </c:pt>
                <c:pt idx="28">
                  <c:v>Orange</c:v>
                </c:pt>
                <c:pt idx="29">
                  <c:v>Placer</c:v>
                </c:pt>
                <c:pt idx="30">
                  <c:v>Plumas</c:v>
                </c:pt>
                <c:pt idx="31">
                  <c:v>Riverside</c:v>
                </c:pt>
                <c:pt idx="32">
                  <c:v>Sacramento</c:v>
                </c:pt>
                <c:pt idx="33">
                  <c:v>San Benito</c:v>
                </c:pt>
                <c:pt idx="34">
                  <c:v>San Bernardino</c:v>
                </c:pt>
                <c:pt idx="35">
                  <c:v>San Diego</c:v>
                </c:pt>
                <c:pt idx="36">
                  <c:v>San Francisco</c:v>
                </c:pt>
                <c:pt idx="37">
                  <c:v>San Joaquin</c:v>
                </c:pt>
                <c:pt idx="38">
                  <c:v>San Luis Obispo</c:v>
                </c:pt>
                <c:pt idx="39">
                  <c:v>San Mateo</c:v>
                </c:pt>
                <c:pt idx="40">
                  <c:v>Santa Barbara</c:v>
                </c:pt>
                <c:pt idx="41">
                  <c:v>Santa Clara</c:v>
                </c:pt>
                <c:pt idx="42">
                  <c:v>Santa Cruz</c:v>
                </c:pt>
                <c:pt idx="43">
                  <c:v>Shasta</c:v>
                </c:pt>
                <c:pt idx="44">
                  <c:v>Siskiyou</c:v>
                </c:pt>
                <c:pt idx="45">
                  <c:v>Solano</c:v>
                </c:pt>
                <c:pt idx="46">
                  <c:v>Sonoma</c:v>
                </c:pt>
                <c:pt idx="47">
                  <c:v>Stanislaus</c:v>
                </c:pt>
                <c:pt idx="48">
                  <c:v>Tehama</c:v>
                </c:pt>
                <c:pt idx="49">
                  <c:v>Trinity</c:v>
                </c:pt>
                <c:pt idx="50">
                  <c:v>Tulare</c:v>
                </c:pt>
                <c:pt idx="51">
                  <c:v>Tuolumne</c:v>
                </c:pt>
                <c:pt idx="52">
                  <c:v>Ventura</c:v>
                </c:pt>
                <c:pt idx="53">
                  <c:v>Yolo</c:v>
                </c:pt>
                <c:pt idx="54">
                  <c:v>Yuba</c:v>
                </c:pt>
              </c:strCache>
            </c:strRef>
          </c:xVal>
          <c:yVal>
            <c:numRef>
              <c:f>Sheet9!$B$2:$B$56</c:f>
              <c:numCache>
                <c:formatCode>General</c:formatCode>
                <c:ptCount val="55"/>
                <c:pt idx="0">
                  <c:v>10967</c:v>
                </c:pt>
                <c:pt idx="1">
                  <c:v>198</c:v>
                </c:pt>
                <c:pt idx="2">
                  <c:v>2759</c:v>
                </c:pt>
                <c:pt idx="3">
                  <c:v>56</c:v>
                </c:pt>
                <c:pt idx="4">
                  <c:v>30</c:v>
                </c:pt>
                <c:pt idx="5">
                  <c:v>6847</c:v>
                </c:pt>
                <c:pt idx="6">
                  <c:v>230</c:v>
                </c:pt>
                <c:pt idx="7">
                  <c:v>440</c:v>
                </c:pt>
                <c:pt idx="8">
                  <c:v>9128</c:v>
                </c:pt>
                <c:pt idx="9">
                  <c:v>6</c:v>
                </c:pt>
                <c:pt idx="10">
                  <c:v>954</c:v>
                </c:pt>
                <c:pt idx="11">
                  <c:v>844</c:v>
                </c:pt>
                <c:pt idx="12">
                  <c:v>79</c:v>
                </c:pt>
                <c:pt idx="13">
                  <c:v>6123</c:v>
                </c:pt>
                <c:pt idx="14">
                  <c:v>740</c:v>
                </c:pt>
                <c:pt idx="15">
                  <c:v>100</c:v>
                </c:pt>
                <c:pt idx="16">
                  <c:v>65</c:v>
                </c:pt>
                <c:pt idx="17">
                  <c:v>74454</c:v>
                </c:pt>
                <c:pt idx="18">
                  <c:v>193</c:v>
                </c:pt>
                <c:pt idx="19">
                  <c:v>1473</c:v>
                </c:pt>
                <c:pt idx="20">
                  <c:v>14</c:v>
                </c:pt>
                <c:pt idx="21">
                  <c:v>398</c:v>
                </c:pt>
                <c:pt idx="22">
                  <c:v>635</c:v>
                </c:pt>
                <c:pt idx="23">
                  <c:v>20</c:v>
                </c:pt>
                <c:pt idx="24">
                  <c:v>5</c:v>
                </c:pt>
                <c:pt idx="25">
                  <c:v>2749</c:v>
                </c:pt>
                <c:pt idx="26">
                  <c:v>1215</c:v>
                </c:pt>
                <c:pt idx="27">
                  <c:v>380</c:v>
                </c:pt>
                <c:pt idx="28">
                  <c:v>21360</c:v>
                </c:pt>
                <c:pt idx="29">
                  <c:v>3700</c:v>
                </c:pt>
                <c:pt idx="30">
                  <c:v>33</c:v>
                </c:pt>
                <c:pt idx="31">
                  <c:v>15213</c:v>
                </c:pt>
                <c:pt idx="32">
                  <c:v>15841</c:v>
                </c:pt>
                <c:pt idx="33">
                  <c:v>175</c:v>
                </c:pt>
                <c:pt idx="34">
                  <c:v>15145</c:v>
                </c:pt>
                <c:pt idx="35">
                  <c:v>23305</c:v>
                </c:pt>
                <c:pt idx="36">
                  <c:v>9092</c:v>
                </c:pt>
                <c:pt idx="37">
                  <c:v>4459</c:v>
                </c:pt>
                <c:pt idx="38">
                  <c:v>1543</c:v>
                </c:pt>
                <c:pt idx="39">
                  <c:v>5237</c:v>
                </c:pt>
                <c:pt idx="40">
                  <c:v>3501</c:v>
                </c:pt>
                <c:pt idx="41">
                  <c:v>13032</c:v>
                </c:pt>
                <c:pt idx="42">
                  <c:v>1084</c:v>
                </c:pt>
                <c:pt idx="43">
                  <c:v>3242</c:v>
                </c:pt>
                <c:pt idx="44">
                  <c:v>166</c:v>
                </c:pt>
                <c:pt idx="45">
                  <c:v>3432</c:v>
                </c:pt>
                <c:pt idx="46">
                  <c:v>3225</c:v>
                </c:pt>
                <c:pt idx="47">
                  <c:v>5811</c:v>
                </c:pt>
                <c:pt idx="48">
                  <c:v>213</c:v>
                </c:pt>
                <c:pt idx="49">
                  <c:v>17</c:v>
                </c:pt>
                <c:pt idx="50">
                  <c:v>3560</c:v>
                </c:pt>
                <c:pt idx="51">
                  <c:v>426</c:v>
                </c:pt>
                <c:pt idx="52">
                  <c:v>5233</c:v>
                </c:pt>
                <c:pt idx="53">
                  <c:v>360</c:v>
                </c:pt>
                <c:pt idx="54">
                  <c:v>1328</c:v>
                </c:pt>
              </c:numCache>
            </c:numRef>
          </c:yVal>
          <c:smooth val="0"/>
          <c:extLst>
            <c:ext xmlns:c16="http://schemas.microsoft.com/office/drawing/2014/chart" uri="{C3380CC4-5D6E-409C-BE32-E72D297353CC}">
              <c16:uniqueId val="{00000000-EA87-4655-BD3A-83D1BB98598E}"/>
            </c:ext>
          </c:extLst>
        </c:ser>
        <c:ser>
          <c:idx val="1"/>
          <c:order val="1"/>
          <c:tx>
            <c:strRef>
              <c:f>Sheet9!$C$1</c:f>
              <c:strCache>
                <c:ptCount val="1"/>
                <c:pt idx="0">
                  <c:v>Sum of # of Cases</c:v>
                </c:pt>
              </c:strCache>
            </c:strRef>
          </c:tx>
          <c:spPr>
            <a:ln w="38100" cap="rnd">
              <a:noFill/>
              <a:round/>
            </a:ln>
            <a:effectLst/>
          </c:spPr>
          <c:marker>
            <c:symbol val="circle"/>
            <c:size val="5"/>
            <c:spPr>
              <a:solidFill>
                <a:schemeClr val="accent2"/>
              </a:solidFill>
              <a:ln w="9525">
                <a:solidFill>
                  <a:schemeClr val="accent2"/>
                </a:solidFill>
              </a:ln>
              <a:effectLst/>
            </c:spPr>
          </c:marker>
          <c:xVal>
            <c:strRef>
              <c:f>Sheet9!$A$2:$A$56</c:f>
              <c:strCache>
                <c:ptCount val="55"/>
                <c:pt idx="0">
                  <c:v>Alameda</c:v>
                </c:pt>
                <c:pt idx="1">
                  <c:v>Amador</c:v>
                </c:pt>
                <c:pt idx="2">
                  <c:v>Butte</c:v>
                </c:pt>
                <c:pt idx="3">
                  <c:v>Calaveras</c:v>
                </c:pt>
                <c:pt idx="4">
                  <c:v>Colusa</c:v>
                </c:pt>
                <c:pt idx="5">
                  <c:v>Contra Costa</c:v>
                </c:pt>
                <c:pt idx="6">
                  <c:v>Del Norte</c:v>
                </c:pt>
                <c:pt idx="7">
                  <c:v>El Dorado</c:v>
                </c:pt>
                <c:pt idx="8">
                  <c:v>Fresno</c:v>
                </c:pt>
                <c:pt idx="9">
                  <c:v>Glenn</c:v>
                </c:pt>
                <c:pt idx="10">
                  <c:v>Humboldt</c:v>
                </c:pt>
                <c:pt idx="11">
                  <c:v>Imperial</c:v>
                </c:pt>
                <c:pt idx="12">
                  <c:v>Inyo</c:v>
                </c:pt>
                <c:pt idx="13">
                  <c:v>Kern</c:v>
                </c:pt>
                <c:pt idx="14">
                  <c:v>Kings</c:v>
                </c:pt>
                <c:pt idx="15">
                  <c:v>Lake</c:v>
                </c:pt>
                <c:pt idx="16">
                  <c:v>Lassen</c:v>
                </c:pt>
                <c:pt idx="17">
                  <c:v>Los Angeles</c:v>
                </c:pt>
                <c:pt idx="18">
                  <c:v>Madera</c:v>
                </c:pt>
                <c:pt idx="19">
                  <c:v>Marin</c:v>
                </c:pt>
                <c:pt idx="20">
                  <c:v>Mariposa</c:v>
                </c:pt>
                <c:pt idx="21">
                  <c:v>Mendocino</c:v>
                </c:pt>
                <c:pt idx="22">
                  <c:v>Merced</c:v>
                </c:pt>
                <c:pt idx="23">
                  <c:v>Modoc</c:v>
                </c:pt>
                <c:pt idx="24">
                  <c:v>Mono</c:v>
                </c:pt>
                <c:pt idx="25">
                  <c:v>Monterey</c:v>
                </c:pt>
                <c:pt idx="26">
                  <c:v>Napa</c:v>
                </c:pt>
                <c:pt idx="27">
                  <c:v>Nevada</c:v>
                </c:pt>
                <c:pt idx="28">
                  <c:v>Orange</c:v>
                </c:pt>
                <c:pt idx="29">
                  <c:v>Placer</c:v>
                </c:pt>
                <c:pt idx="30">
                  <c:v>Plumas</c:v>
                </c:pt>
                <c:pt idx="31">
                  <c:v>Riverside</c:v>
                </c:pt>
                <c:pt idx="32">
                  <c:v>Sacramento</c:v>
                </c:pt>
                <c:pt idx="33">
                  <c:v>San Benito</c:v>
                </c:pt>
                <c:pt idx="34">
                  <c:v>San Bernardino</c:v>
                </c:pt>
                <c:pt idx="35">
                  <c:v>San Diego</c:v>
                </c:pt>
                <c:pt idx="36">
                  <c:v>San Francisco</c:v>
                </c:pt>
                <c:pt idx="37">
                  <c:v>San Joaquin</c:v>
                </c:pt>
                <c:pt idx="38">
                  <c:v>San Luis Obispo</c:v>
                </c:pt>
                <c:pt idx="39">
                  <c:v>San Mateo</c:v>
                </c:pt>
                <c:pt idx="40">
                  <c:v>Santa Barbara</c:v>
                </c:pt>
                <c:pt idx="41">
                  <c:v>Santa Clara</c:v>
                </c:pt>
                <c:pt idx="42">
                  <c:v>Santa Cruz</c:v>
                </c:pt>
                <c:pt idx="43">
                  <c:v>Shasta</c:v>
                </c:pt>
                <c:pt idx="44">
                  <c:v>Siskiyou</c:v>
                </c:pt>
                <c:pt idx="45">
                  <c:v>Solano</c:v>
                </c:pt>
                <c:pt idx="46">
                  <c:v>Sonoma</c:v>
                </c:pt>
                <c:pt idx="47">
                  <c:v>Stanislaus</c:v>
                </c:pt>
                <c:pt idx="48">
                  <c:v>Tehama</c:v>
                </c:pt>
                <c:pt idx="49">
                  <c:v>Trinity</c:v>
                </c:pt>
                <c:pt idx="50">
                  <c:v>Tulare</c:v>
                </c:pt>
                <c:pt idx="51">
                  <c:v>Tuolumne</c:v>
                </c:pt>
                <c:pt idx="52">
                  <c:v>Ventura</c:v>
                </c:pt>
                <c:pt idx="53">
                  <c:v>Yolo</c:v>
                </c:pt>
                <c:pt idx="54">
                  <c:v>Yuba</c:v>
                </c:pt>
              </c:strCache>
            </c:strRef>
          </c:xVal>
          <c:yVal>
            <c:numRef>
              <c:f>Sheet9!$C$2:$C$56</c:f>
              <c:numCache>
                <c:formatCode>General</c:formatCode>
                <c:ptCount val="55"/>
                <c:pt idx="0">
                  <c:v>216009</c:v>
                </c:pt>
                <c:pt idx="1">
                  <c:v>5120</c:v>
                </c:pt>
                <c:pt idx="2">
                  <c:v>64267</c:v>
                </c:pt>
                <c:pt idx="3">
                  <c:v>1984</c:v>
                </c:pt>
                <c:pt idx="4">
                  <c:v>864</c:v>
                </c:pt>
                <c:pt idx="5">
                  <c:v>137590</c:v>
                </c:pt>
                <c:pt idx="6">
                  <c:v>4010</c:v>
                </c:pt>
                <c:pt idx="7">
                  <c:v>12825</c:v>
                </c:pt>
                <c:pt idx="8">
                  <c:v>168904</c:v>
                </c:pt>
                <c:pt idx="9">
                  <c:v>332</c:v>
                </c:pt>
                <c:pt idx="10">
                  <c:v>19912</c:v>
                </c:pt>
                <c:pt idx="11">
                  <c:v>18306</c:v>
                </c:pt>
                <c:pt idx="12">
                  <c:v>1427</c:v>
                </c:pt>
                <c:pt idx="13">
                  <c:v>126063</c:v>
                </c:pt>
                <c:pt idx="14">
                  <c:v>17690</c:v>
                </c:pt>
                <c:pt idx="15">
                  <c:v>5391</c:v>
                </c:pt>
                <c:pt idx="16">
                  <c:v>1107</c:v>
                </c:pt>
                <c:pt idx="17">
                  <c:v>1518112</c:v>
                </c:pt>
                <c:pt idx="18">
                  <c:v>5347</c:v>
                </c:pt>
                <c:pt idx="19">
                  <c:v>33615</c:v>
                </c:pt>
                <c:pt idx="20">
                  <c:v>625</c:v>
                </c:pt>
                <c:pt idx="21">
                  <c:v>9876</c:v>
                </c:pt>
                <c:pt idx="22">
                  <c:v>25587</c:v>
                </c:pt>
                <c:pt idx="23">
                  <c:v>409</c:v>
                </c:pt>
                <c:pt idx="24">
                  <c:v>404</c:v>
                </c:pt>
                <c:pt idx="25">
                  <c:v>56146</c:v>
                </c:pt>
                <c:pt idx="26">
                  <c:v>23937</c:v>
                </c:pt>
                <c:pt idx="27">
                  <c:v>11338</c:v>
                </c:pt>
                <c:pt idx="28">
                  <c:v>422566</c:v>
                </c:pt>
                <c:pt idx="29">
                  <c:v>91574</c:v>
                </c:pt>
                <c:pt idx="30">
                  <c:v>1078</c:v>
                </c:pt>
                <c:pt idx="31">
                  <c:v>335916</c:v>
                </c:pt>
                <c:pt idx="32">
                  <c:v>279730</c:v>
                </c:pt>
                <c:pt idx="33">
                  <c:v>3006</c:v>
                </c:pt>
                <c:pt idx="34">
                  <c:v>314606</c:v>
                </c:pt>
                <c:pt idx="35">
                  <c:v>464466</c:v>
                </c:pt>
                <c:pt idx="36">
                  <c:v>152585</c:v>
                </c:pt>
                <c:pt idx="37">
                  <c:v>116366</c:v>
                </c:pt>
                <c:pt idx="38">
                  <c:v>35215</c:v>
                </c:pt>
                <c:pt idx="39">
                  <c:v>91347</c:v>
                </c:pt>
                <c:pt idx="40">
                  <c:v>59447</c:v>
                </c:pt>
                <c:pt idx="41">
                  <c:v>263755</c:v>
                </c:pt>
                <c:pt idx="42">
                  <c:v>29597</c:v>
                </c:pt>
                <c:pt idx="43">
                  <c:v>51038</c:v>
                </c:pt>
                <c:pt idx="44">
                  <c:v>4566</c:v>
                </c:pt>
                <c:pt idx="45">
                  <c:v>63435</c:v>
                </c:pt>
                <c:pt idx="46">
                  <c:v>64224</c:v>
                </c:pt>
                <c:pt idx="47">
                  <c:v>114956</c:v>
                </c:pt>
                <c:pt idx="48">
                  <c:v>5252</c:v>
                </c:pt>
                <c:pt idx="49">
                  <c:v>575</c:v>
                </c:pt>
                <c:pt idx="50">
                  <c:v>69016</c:v>
                </c:pt>
                <c:pt idx="51">
                  <c:v>8362</c:v>
                </c:pt>
                <c:pt idx="52">
                  <c:v>112584</c:v>
                </c:pt>
                <c:pt idx="53">
                  <c:v>9909</c:v>
                </c:pt>
                <c:pt idx="54">
                  <c:v>29087</c:v>
                </c:pt>
              </c:numCache>
            </c:numRef>
          </c:yVal>
          <c:smooth val="0"/>
          <c:extLst>
            <c:ext xmlns:c16="http://schemas.microsoft.com/office/drawing/2014/chart" uri="{C3380CC4-5D6E-409C-BE32-E72D297353CC}">
              <c16:uniqueId val="{00000001-EA87-4655-BD3A-83D1BB98598E}"/>
            </c:ext>
          </c:extLst>
        </c:ser>
        <c:dLbls>
          <c:showLegendKey val="0"/>
          <c:showVal val="0"/>
          <c:showCatName val="0"/>
          <c:showSerName val="0"/>
          <c:showPercent val="0"/>
          <c:showBubbleSize val="0"/>
        </c:dLbls>
        <c:axId val="91079567"/>
        <c:axId val="91081967"/>
      </c:scatterChart>
      <c:valAx>
        <c:axId val="9107956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81967"/>
        <c:crosses val="autoZero"/>
        <c:crossBetween val="midCat"/>
      </c:valAx>
      <c:valAx>
        <c:axId val="9108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795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[imi_gis_long_2022 (1) (version 1).xlsb.xlsx]Hospital Rating!PivotTable9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Hospital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'Hospital Rating'!$B$3:$B$4</c:f>
              <c:strCache>
                <c:ptCount val="1"/>
                <c:pt idx="0">
                  <c:v>As Expected</c:v>
                </c:pt>
              </c:strCache>
            </c:strRef>
          </c:tx>
          <c:spPr>
            <a:solidFill>
              <a:schemeClr val="accent1"/>
            </a:solidFill>
            <a:ln>
              <a:noFill/>
            </a:ln>
            <a:effectLst/>
          </c:spPr>
          <c:invertIfNegative val="0"/>
          <c:cat>
            <c:strRef>
              <c:f>'Hospital Rating'!$A$5:$A$12</c:f>
              <c:strCache>
                <c:ptCount val="7"/>
                <c:pt idx="0">
                  <c:v>2016</c:v>
                </c:pt>
                <c:pt idx="1">
                  <c:v>2017</c:v>
                </c:pt>
                <c:pt idx="2">
                  <c:v>2018</c:v>
                </c:pt>
                <c:pt idx="3">
                  <c:v>2019</c:v>
                </c:pt>
                <c:pt idx="4">
                  <c:v>2020</c:v>
                </c:pt>
                <c:pt idx="5">
                  <c:v>2021</c:v>
                </c:pt>
                <c:pt idx="6">
                  <c:v>2022</c:v>
                </c:pt>
              </c:strCache>
            </c:strRef>
          </c:cat>
          <c:val>
            <c:numRef>
              <c:f>'Hospital Rating'!$B$5:$B$12</c:f>
              <c:numCache>
                <c:formatCode>General</c:formatCode>
                <c:ptCount val="7"/>
                <c:pt idx="0">
                  <c:v>5730</c:v>
                </c:pt>
                <c:pt idx="1">
                  <c:v>5644</c:v>
                </c:pt>
                <c:pt idx="2">
                  <c:v>5550</c:v>
                </c:pt>
                <c:pt idx="3">
                  <c:v>5508</c:v>
                </c:pt>
                <c:pt idx="4">
                  <c:v>5338</c:v>
                </c:pt>
                <c:pt idx="5">
                  <c:v>2698</c:v>
                </c:pt>
                <c:pt idx="6">
                  <c:v>2625</c:v>
                </c:pt>
              </c:numCache>
            </c:numRef>
          </c:val>
          <c:extLst>
            <c:ext xmlns:c16="http://schemas.microsoft.com/office/drawing/2014/chart" uri="{C3380CC4-5D6E-409C-BE32-E72D297353CC}">
              <c16:uniqueId val="{00000000-606F-42C3-BD5B-6E38F16A78C2}"/>
            </c:ext>
          </c:extLst>
        </c:ser>
        <c:ser>
          <c:idx val="1"/>
          <c:order val="1"/>
          <c:tx>
            <c:strRef>
              <c:f>'Hospital Rating'!$C$3:$C$4</c:f>
              <c:strCache>
                <c:ptCount val="1"/>
                <c:pt idx="0">
                  <c:v>Better</c:v>
                </c:pt>
              </c:strCache>
            </c:strRef>
          </c:tx>
          <c:spPr>
            <a:solidFill>
              <a:schemeClr val="accent2"/>
            </a:solidFill>
            <a:ln>
              <a:noFill/>
            </a:ln>
            <a:effectLst/>
          </c:spPr>
          <c:invertIfNegative val="0"/>
          <c:cat>
            <c:strRef>
              <c:f>'Hospital Rating'!$A$5:$A$12</c:f>
              <c:strCache>
                <c:ptCount val="7"/>
                <c:pt idx="0">
                  <c:v>2016</c:v>
                </c:pt>
                <c:pt idx="1">
                  <c:v>2017</c:v>
                </c:pt>
                <c:pt idx="2">
                  <c:v>2018</c:v>
                </c:pt>
                <c:pt idx="3">
                  <c:v>2019</c:v>
                </c:pt>
                <c:pt idx="4">
                  <c:v>2020</c:v>
                </c:pt>
                <c:pt idx="5">
                  <c:v>2021</c:v>
                </c:pt>
                <c:pt idx="6">
                  <c:v>2022</c:v>
                </c:pt>
              </c:strCache>
            </c:strRef>
          </c:cat>
          <c:val>
            <c:numRef>
              <c:f>'Hospital Rating'!$C$5:$C$12</c:f>
              <c:numCache>
                <c:formatCode>General</c:formatCode>
                <c:ptCount val="7"/>
                <c:pt idx="0">
                  <c:v>148</c:v>
                </c:pt>
                <c:pt idx="1">
                  <c:v>280</c:v>
                </c:pt>
                <c:pt idx="2">
                  <c:v>406</c:v>
                </c:pt>
                <c:pt idx="3">
                  <c:v>238</c:v>
                </c:pt>
                <c:pt idx="4">
                  <c:v>252</c:v>
                </c:pt>
                <c:pt idx="5">
                  <c:v>120</c:v>
                </c:pt>
                <c:pt idx="6">
                  <c:v>137</c:v>
                </c:pt>
              </c:numCache>
            </c:numRef>
          </c:val>
          <c:extLst>
            <c:ext xmlns:c16="http://schemas.microsoft.com/office/drawing/2014/chart" uri="{C3380CC4-5D6E-409C-BE32-E72D297353CC}">
              <c16:uniqueId val="{00000001-606F-42C3-BD5B-6E38F16A78C2}"/>
            </c:ext>
          </c:extLst>
        </c:ser>
        <c:ser>
          <c:idx val="2"/>
          <c:order val="2"/>
          <c:tx>
            <c:strRef>
              <c:f>'Hospital Rating'!$D$3:$D$4</c:f>
              <c:strCache>
                <c:ptCount val="1"/>
                <c:pt idx="0">
                  <c:v>None</c:v>
                </c:pt>
              </c:strCache>
            </c:strRef>
          </c:tx>
          <c:spPr>
            <a:solidFill>
              <a:schemeClr val="accent3"/>
            </a:solidFill>
            <a:ln>
              <a:noFill/>
            </a:ln>
            <a:effectLst/>
          </c:spPr>
          <c:invertIfNegative val="0"/>
          <c:cat>
            <c:strRef>
              <c:f>'Hospital Rating'!$A$5:$A$12</c:f>
              <c:strCache>
                <c:ptCount val="7"/>
                <c:pt idx="0">
                  <c:v>2016</c:v>
                </c:pt>
                <c:pt idx="1">
                  <c:v>2017</c:v>
                </c:pt>
                <c:pt idx="2">
                  <c:v>2018</c:v>
                </c:pt>
                <c:pt idx="3">
                  <c:v>2019</c:v>
                </c:pt>
                <c:pt idx="4">
                  <c:v>2020</c:v>
                </c:pt>
                <c:pt idx="5">
                  <c:v>2021</c:v>
                </c:pt>
                <c:pt idx="6">
                  <c:v>2022</c:v>
                </c:pt>
              </c:strCache>
            </c:strRef>
          </c:cat>
          <c:val>
            <c:numRef>
              <c:f>'Hospital Rating'!$D$5:$D$12</c:f>
              <c:numCache>
                <c:formatCode>General</c:formatCode>
                <c:ptCount val="7"/>
                <c:pt idx="0">
                  <c:v>32</c:v>
                </c:pt>
                <c:pt idx="1">
                  <c:v>32</c:v>
                </c:pt>
                <c:pt idx="2">
                  <c:v>32</c:v>
                </c:pt>
                <c:pt idx="3">
                  <c:v>28</c:v>
                </c:pt>
                <c:pt idx="4">
                  <c:v>28</c:v>
                </c:pt>
                <c:pt idx="5">
                  <c:v>14</c:v>
                </c:pt>
                <c:pt idx="6">
                  <c:v>14</c:v>
                </c:pt>
              </c:numCache>
            </c:numRef>
          </c:val>
          <c:extLst>
            <c:ext xmlns:c16="http://schemas.microsoft.com/office/drawing/2014/chart" uri="{C3380CC4-5D6E-409C-BE32-E72D297353CC}">
              <c16:uniqueId val="{00000002-606F-42C3-BD5B-6E38F16A78C2}"/>
            </c:ext>
          </c:extLst>
        </c:ser>
        <c:ser>
          <c:idx val="3"/>
          <c:order val="3"/>
          <c:tx>
            <c:strRef>
              <c:f>'Hospital Rating'!$E$3:$E$4</c:f>
              <c:strCache>
                <c:ptCount val="1"/>
                <c:pt idx="0">
                  <c:v>Worse</c:v>
                </c:pt>
              </c:strCache>
            </c:strRef>
          </c:tx>
          <c:spPr>
            <a:solidFill>
              <a:schemeClr val="accent4"/>
            </a:solidFill>
            <a:ln>
              <a:noFill/>
            </a:ln>
            <a:effectLst/>
          </c:spPr>
          <c:invertIfNegative val="0"/>
          <c:cat>
            <c:strRef>
              <c:f>'Hospital Rating'!$A$5:$A$12</c:f>
              <c:strCache>
                <c:ptCount val="7"/>
                <c:pt idx="0">
                  <c:v>2016</c:v>
                </c:pt>
                <c:pt idx="1">
                  <c:v>2017</c:v>
                </c:pt>
                <c:pt idx="2">
                  <c:v>2018</c:v>
                </c:pt>
                <c:pt idx="3">
                  <c:v>2019</c:v>
                </c:pt>
                <c:pt idx="4">
                  <c:v>2020</c:v>
                </c:pt>
                <c:pt idx="5">
                  <c:v>2021</c:v>
                </c:pt>
                <c:pt idx="6">
                  <c:v>2022</c:v>
                </c:pt>
              </c:strCache>
            </c:strRef>
          </c:cat>
          <c:val>
            <c:numRef>
              <c:f>'Hospital Rating'!$E$5:$E$12</c:f>
              <c:numCache>
                <c:formatCode>General</c:formatCode>
                <c:ptCount val="7"/>
                <c:pt idx="0">
                  <c:v>290</c:v>
                </c:pt>
                <c:pt idx="1">
                  <c:v>198</c:v>
                </c:pt>
                <c:pt idx="2">
                  <c:v>114</c:v>
                </c:pt>
                <c:pt idx="3">
                  <c:v>278</c:v>
                </c:pt>
                <c:pt idx="4">
                  <c:v>302</c:v>
                </c:pt>
                <c:pt idx="5">
                  <c:v>155</c:v>
                </c:pt>
                <c:pt idx="6">
                  <c:v>167</c:v>
                </c:pt>
              </c:numCache>
            </c:numRef>
          </c:val>
          <c:extLst>
            <c:ext xmlns:c16="http://schemas.microsoft.com/office/drawing/2014/chart" uri="{C3380CC4-5D6E-409C-BE32-E72D297353CC}">
              <c16:uniqueId val="{00000003-606F-42C3-BD5B-6E38F16A78C2}"/>
            </c:ext>
          </c:extLst>
        </c:ser>
        <c:dLbls>
          <c:showLegendKey val="0"/>
          <c:showVal val="0"/>
          <c:showCatName val="0"/>
          <c:showSerName val="0"/>
          <c:showPercent val="0"/>
          <c:showBubbleSize val="0"/>
        </c:dLbls>
        <c:gapWidth val="219"/>
        <c:overlap val="-27"/>
        <c:axId val="66328671"/>
        <c:axId val="66309951"/>
      </c:barChart>
      <c:catAx>
        <c:axId val="6632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9951"/>
        <c:crosses val="autoZero"/>
        <c:auto val="1"/>
        <c:lblAlgn val="ctr"/>
        <c:lblOffset val="100"/>
        <c:noMultiLvlLbl val="0"/>
      </c:catAx>
      <c:valAx>
        <c:axId val="6630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286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[imi_gis_long_2022 (1) (version 1).xlsb.xlsx]Top 10 better rating hospitals!PivotTable12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Top 10 Hospitals with "Better"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'Top 10 better rating hospitals'!$B$3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10 better rating hospitals'!$A$4:$A$14</c:f>
              <c:strCache>
                <c:ptCount val="10"/>
                <c:pt idx="0">
                  <c:v>Santa Monica  UCLA Medical Center and Orthopedic Hospital</c:v>
                </c:pt>
                <c:pt idx="1">
                  <c:v>UC San Diego Health System  Hillcrest Medical Center</c:v>
                </c:pt>
                <c:pt idx="2">
                  <c:v>Riverside Community Hospital</c:v>
                </c:pt>
                <c:pt idx="3">
                  <c:v>Sherman Oaks Hospital</c:v>
                </c:pt>
                <c:pt idx="4">
                  <c:v>Hoag Memorial Hospital Presbyterian</c:v>
                </c:pt>
                <c:pt idx="5">
                  <c:v>Scripps Memorial Hospital  Encinitas</c:v>
                </c:pt>
                <c:pt idx="6">
                  <c:v>UC Irvine Medical Center</c:v>
                </c:pt>
                <c:pt idx="7">
                  <c:v>Desert Valley Hospital</c:v>
                </c:pt>
                <c:pt idx="8">
                  <c:v>Ronald Reagan UCLA Medical Center</c:v>
                </c:pt>
                <c:pt idx="9">
                  <c:v>Centinela Hospital Medical Center</c:v>
                </c:pt>
              </c:strCache>
            </c:strRef>
          </c:cat>
          <c:val>
            <c:numRef>
              <c:f>'Top 10 better rating hospitals'!$B$4:$B$14</c:f>
              <c:numCache>
                <c:formatCode>General</c:formatCode>
                <c:ptCount val="10"/>
                <c:pt idx="0">
                  <c:v>28</c:v>
                </c:pt>
                <c:pt idx="1">
                  <c:v>28</c:v>
                </c:pt>
                <c:pt idx="2">
                  <c:v>29</c:v>
                </c:pt>
                <c:pt idx="3">
                  <c:v>31</c:v>
                </c:pt>
                <c:pt idx="4">
                  <c:v>34</c:v>
                </c:pt>
                <c:pt idx="5">
                  <c:v>37</c:v>
                </c:pt>
                <c:pt idx="6">
                  <c:v>37</c:v>
                </c:pt>
                <c:pt idx="7">
                  <c:v>38</c:v>
                </c:pt>
                <c:pt idx="8">
                  <c:v>39</c:v>
                </c:pt>
                <c:pt idx="9">
                  <c:v>42</c:v>
                </c:pt>
              </c:numCache>
            </c:numRef>
          </c:val>
          <c:extLst>
            <c:ext xmlns:c16="http://schemas.microsoft.com/office/drawing/2014/chart" uri="{C3380CC4-5D6E-409C-BE32-E72D297353CC}">
              <c16:uniqueId val="{00000000-B9D7-47A6-B060-E20C80D88E32}"/>
            </c:ext>
          </c:extLst>
        </c:ser>
        <c:dLbls>
          <c:dLblPos val="outEnd"/>
          <c:showLegendKey val="0"/>
          <c:showVal val="1"/>
          <c:showCatName val="0"/>
          <c:showSerName val="0"/>
          <c:showPercent val="0"/>
          <c:showBubbleSize val="0"/>
        </c:dLbls>
        <c:gapWidth val="182"/>
        <c:axId val="277080175"/>
        <c:axId val="277083535"/>
      </c:barChart>
      <c:catAx>
        <c:axId val="277080175"/>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7083535"/>
        <c:crosses val="autoZero"/>
        <c:auto val="1"/>
        <c:lblAlgn val="ctr"/>
        <c:lblOffset val="100"/>
        <c:noMultiLvlLbl val="0"/>
      </c:catAx>
      <c:valAx>
        <c:axId val="277083535"/>
        <c:scaling>
          <c:orientation val="minMax"/>
        </c:scaling>
        <c:delete val="1"/>
        <c:axPos val="b"/>
        <c:numFmt formatCode="General" sourceLinked="1"/>
        <c:majorTickMark val="out"/>
        <c:minorTickMark val="none"/>
        <c:tickLblPos val="nextTo"/>
        <c:crossAx val="2770801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[imi_gis_long_2022 (1) (version 1).xlsb.xlsx]Top 10 worse rating hospitals!PivotTable13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Top 10 Hospitals with "Worse"</a:t>
            </a:r>
            <a:r>
              <a:rPr lang="en-US" b="1" baseline="0"/>
              <a:t> Ratings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'Top 10 worse rating hospitals'!$B$3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10 worse rating hospitals'!$A$4:$A$16</c:f>
              <c:strCache>
                <c:ptCount val="12"/>
                <c:pt idx="0">
                  <c:v>Bakersfield Memorial Hospital</c:v>
                </c:pt>
                <c:pt idx="1">
                  <c:v>Los Angeles County/Harbor  UCLA Medical Center</c:v>
                </c:pt>
                <c:pt idx="2">
                  <c:v>Palomar Health Downtown Campus</c:v>
                </c:pt>
                <c:pt idx="3">
                  <c:v>Tri-City Medical Center  Oceanside</c:v>
                </c:pt>
                <c:pt idx="4">
                  <c:v>Kaiser Foundation Hospital  Redwood City</c:v>
                </c:pt>
                <c:pt idx="5">
                  <c:v>Chapman Global Medical Center</c:v>
                </c:pt>
                <c:pt idx="6">
                  <c:v>Saint Agnes Medical Center</c:v>
                </c:pt>
                <c:pt idx="7">
                  <c:v>Washington Hospital  Fremont</c:v>
                </c:pt>
                <c:pt idx="8">
                  <c:v>Doctors Medical Center</c:v>
                </c:pt>
                <c:pt idx="9">
                  <c:v>Community Regional Medical Center  Fresno</c:v>
                </c:pt>
                <c:pt idx="10">
                  <c:v>Antelope Valley Hospital</c:v>
                </c:pt>
                <c:pt idx="11">
                  <c:v>Mercy Medical Center  Redding</c:v>
                </c:pt>
              </c:strCache>
            </c:strRef>
          </c:cat>
          <c:val>
            <c:numRef>
              <c:f>'Top 10 worse rating hospitals'!$B$4:$B$16</c:f>
              <c:numCache>
                <c:formatCode>General</c:formatCode>
                <c:ptCount val="12"/>
                <c:pt idx="0">
                  <c:v>18</c:v>
                </c:pt>
                <c:pt idx="1">
                  <c:v>18</c:v>
                </c:pt>
                <c:pt idx="2">
                  <c:v>18</c:v>
                </c:pt>
                <c:pt idx="3">
                  <c:v>20</c:v>
                </c:pt>
                <c:pt idx="4">
                  <c:v>22</c:v>
                </c:pt>
                <c:pt idx="5">
                  <c:v>24</c:v>
                </c:pt>
                <c:pt idx="6">
                  <c:v>24</c:v>
                </c:pt>
                <c:pt idx="7">
                  <c:v>27</c:v>
                </c:pt>
                <c:pt idx="8">
                  <c:v>28</c:v>
                </c:pt>
                <c:pt idx="9">
                  <c:v>36</c:v>
                </c:pt>
                <c:pt idx="10">
                  <c:v>43</c:v>
                </c:pt>
                <c:pt idx="11">
                  <c:v>43</c:v>
                </c:pt>
              </c:numCache>
            </c:numRef>
          </c:val>
          <c:extLst>
            <c:ext xmlns:c16="http://schemas.microsoft.com/office/drawing/2014/chart" uri="{C3380CC4-5D6E-409C-BE32-E72D297353CC}">
              <c16:uniqueId val="{00000000-C8E5-4A81-8ADE-64EA5E129A27}"/>
            </c:ext>
          </c:extLst>
        </c:ser>
        <c:dLbls>
          <c:showLegendKey val="0"/>
          <c:showVal val="0"/>
          <c:showCatName val="0"/>
          <c:showSerName val="0"/>
          <c:showPercent val="0"/>
          <c:showBubbleSize val="0"/>
        </c:dLbls>
        <c:gapWidth val="182"/>
        <c:axId val="277088815"/>
        <c:axId val="277082575"/>
      </c:barChart>
      <c:catAx>
        <c:axId val="2770888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7082575"/>
        <c:crosses val="autoZero"/>
        <c:auto val="1"/>
        <c:lblAlgn val="ctr"/>
        <c:lblOffset val="100"/>
        <c:noMultiLvlLbl val="0"/>
      </c:catAx>
      <c:valAx>
        <c:axId val="277082575"/>
        <c:scaling>
          <c:orientation val="minMax"/>
        </c:scaling>
        <c:delete val="1"/>
        <c:axPos val="b"/>
        <c:numFmt formatCode="General" sourceLinked="1"/>
        <c:majorTickMark val="none"/>
        <c:minorTickMark val="none"/>
        <c:tickLblPos val="nextTo"/>
        <c:crossAx val="277088815"/>
        <c:crosses val="autoZero"/>
        <c:crossBetween val="between"/>
      </c:valAx>
      <c:spPr>
        <a:noFill/>
        <a:ln>
          <a:solidFill>
            <a:schemeClr val="bg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Thao Nguyen</cp:lastModifiedBy>
  <cp:revision>4</cp:revision>
  <dcterms:created xsi:type="dcterms:W3CDTF">2024-06-24T19:17:00Z</dcterms:created>
  <dcterms:modified xsi:type="dcterms:W3CDTF">2024-06-25T05:23:00Z</dcterms:modified>
</cp:coreProperties>
</file>