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Sơn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học sâu về Explainable AI (XAI), giúp mô hình trở nên minh bạch và có thể giải thích được trong môi trường tài chính, y tế và pháp lý.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23/01/1988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0335780101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và Kỹ thuật dữ liệu tại Đại học VinUni 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Machine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