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Yến Thảo</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học sâu hơn về Web Security để đảm bảo frontend an toàn khỏi các lỗ hổng XSS, CSRF, CORS, đồng thời phối hợp với backend để bảo mật các endpoints.</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09/05/1984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0373029259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FPT  - Thiết kế đồ họa và giao diện số tại Đại học Mỹ thuật Công nghiệp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Webpack / Vite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Minh Tuấn (Technical Lead Frontend - Công ty FintechAsia) - tuan.tran@fintechasia.vn - 0933001122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tiêu biểu nhờ đề xuất giải pháp tối ưu Core Web Vitals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hoàn thành dự án ReactJS vượt tiến độ tại Công ty FintechAsia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Google UX Design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React Testing Library with Jest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Building Accessible Web Apps – edX (W3C)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về UI/UX tại Blog cá nhân - codefrontend.dev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sử dụng các thư viện React UI như Material UI, Ant Design.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về tối ưu hiệu suất frontend và lazy loading.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nguyên tắc thiết kế UX nâng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thiết kế giao diện website CLB tại Câu lạc bộ Kỹ thuật phần mềm - ĐH Bách Khoa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giao diện chính và landing page cho CLB sử dụng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Cắt giao diện và triển khai bằng HTML/CSS/JavaScript thuần.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responsive và hỗ trợ thiết bị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