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Tùng Việt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22/11/1998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0875501338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ninh mạng tại Đại học FPT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Metasploit Framework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Penetration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triển khai SIEM hiệu quả nhất tại bộ phận bảo mật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kiểm thử xâm nhập sớm hơn kế hoạch 2 tuần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