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Trung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trở thành lập trình viên frontend cấp cao, có khả năng thiết kế kiến trúc frontend cho các hệ thống lớn, ứng dụng SPA/PWA và phối hợp chặt chẽ với các nhóm Backend, UI/UX để triển khai sản phẩm mượt mà và ổn định.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07/04/1983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0741658909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VueJS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