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Trung Dương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học thêm về Computer Vision nâng cao, áp dụng trong lĩnh vực nông nghiệp thông minh, giám sát an ninh, hoặc chăm sóc sức khỏe từ xa.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09/07/1993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0397682633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