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Việt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các ứng dụng client-side có khả năng xử lý dữ liệu lớn thông qua Web Workers, Virtual DOM và streaming API để tối ưu tốc độ hiển thị.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04/09/1988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0972224525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Testing (Jest, RTL)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TailwindCSS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JavaScript (ES6+)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