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Nam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13/09/1987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0712073364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 trải nghiệm môi trường làm việc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