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Sơn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phát triển kỹ năng xây dựng kiến trúc bảo mật tổng thể cho doanh nghiệp, từ phân tầng bảo mật vật lý đến an toàn dữ liệu và an ninh mạng nội bộ.</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12/07/1993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0909798709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 Mạng máy tính và truyền thông dữ liệu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IDS/IPS (Snort, Suricata)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