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Tùng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mục tiêu phát triển kỹ năng feature engineering chuyên sâu và đánh giá mô hình bằng các kỹ thuật cross-validation, hyperparameter tuning, phân tích SHAP/LIME để đảm bảo mô hình minh bạch.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03/10/1985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0899753748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Học viện Kỹ thuật Quân sự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Airflow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Ba cuộc thi Hackathon AI toàn quốc tổ chức bởi VietAI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