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Trí Yến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học thêm về Computer Vision nâng cao, áp dụng trong lĩnh vực nông nghiệp thông minh, giám sát an ninh, hoặc chăm sóc sức khỏe từ xa.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13/08/1994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0982756854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– ĐHQG Hà Nội  - Khoa học máy tính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Natural Language Processing (NLP)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trên blog AI Việt tại aivietnam.tech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phân tích kiến trúc Transformer và các ứng dụng NLP.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thuật và hướng dẫn đọc paper AI.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cách sử dụng PyTorch và TensorFlow trong dự án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