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Dũng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01/03/1990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0715966442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và bảo mật hệ thống mạng tại Đại học CNTT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OWASP Top 10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