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Hạ tầng Mạng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Ngô Trung Thành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đến việc triển khai mô hình Zero Trust Network, đảm bảo mọi truy cập đều được xác thực và kiểm tra chặt chẽ từ bên trong đến bên ngoài hệ thống.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19/04/1993</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0915128750</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Hạ tầng mạng và bảo mật hệ thống tại Trường Đại học Phenikaa  - An toàn thông tin tại Học viện Kỹ thuật Mật mã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Network Diagram (Visio, draw.io)</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Văn Khánh (Network Operations Manager - IDC Việt Nam) - khanh.pham@idcvn.vn - 0933344555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Võ Thị Hương (Giám sát kỹ thuật mạng - Công ty BizNet) - huong.vo@biznet.vn - 0922111222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Mỹ Linh (Chuyên viên cao cấp Quản trị hệ thống mạng - Công ty Fastech) - linh.tran@fastech.vn - 0977333999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Thành (Team Lead Hạ tầng - Công ty SoftTel) - thanh.trinh@softtel.vn - 0911111444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Bích Ngọc (Trưởng nhóm IT hạ tầng - Công ty GlobalTech) - ngoc.le@globaltech.vn - 0944222111</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Kỹ sư Hạ tầng Mạng</w:t>
            </w:r>
            <w:r>
              <w:rPr>
                <w:rFonts w:hint="default" w:ascii="Quicksand" w:hAnsi="Quicksand" w:cs="Quicksand"/>
                <w:color w:val="auto"/>
                <w:sz w:val="20"/>
                <w:szCs w:val="20"/>
              </w:rPr>
              <w:t xml:space="preserve"> tại Công ty Fintech Asia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VPN IPsec kết nối bảo mật giữa các chi nhánh và trung tâm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firewall Fortigate, cấu hình NAT, IPS, và định tuyến chính sách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hiệu năng hệ thống mạng với Zabbix, cảnh báo lỗi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Security Engineer</w:t>
            </w:r>
            <w:r>
              <w:rPr>
                <w:rFonts w:hint="default" w:ascii="Quicksand" w:hAnsi="Quicksand" w:cs="Quicksand"/>
                <w:color w:val="auto"/>
                <w:sz w:val="20"/>
                <w:szCs w:val="20"/>
              </w:rPr>
              <w:t xml:space="preserve"> tại Công ty TNHH Công nghệ Ánh Sáng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Zero Trust Network cho hệ thống nội bộ công ty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xác thực 802.1X với RADIUS để kiểm soát truy cập thiết bị đầu cuối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Đào tạo nội bộ nhân viên sử dụng Wi-Fi an toàn và phân quyền truy cập hợp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Operations Center (NOC) Engineer</w:t>
            </w:r>
            <w:r>
              <w:rPr>
                <w:rFonts w:hint="default" w:ascii="Quicksand" w:hAnsi="Quicksand" w:cs="Quicksand"/>
                <w:color w:val="auto"/>
                <w:sz w:val="20"/>
                <w:szCs w:val="20"/>
              </w:rPr>
              <w:t xml:space="preserve"> tại IDC Việt Nam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hạ tầng mạng của hơn 300 khách hàng sử dụng PRTG, SolarWinds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và phân luồng sự cố mạng, hỗ trợ khách hàng qua ticketing system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backup cấu hình Router/Switch định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Network Engineer</w:t>
            </w:r>
            <w:r>
              <w:rPr>
                <w:rFonts w:hint="default" w:ascii="Quicksand" w:hAnsi="Quicksand" w:cs="Quicksand"/>
                <w:color w:val="auto"/>
                <w:sz w:val="20"/>
                <w:szCs w:val="20"/>
              </w:rPr>
              <w:t xml:space="preserve"> tại Tập đoàn IT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triển khai mạng LAN/WAN cho hệ thống quản lý ERP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DHCP, DNS và giám sát kết nối internet bằng proxy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trực hỗ trợ kỹ thuật ngoài giờ theo lịch trực team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sáng kiến triển khai hệ thống phân tích log mạng tại công ty DataWave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Bằng khen vì đóng góp vào dự án chuyển đổi mạng doanh nghiệp sang mô hình SD-WAN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Nhận danh hiệu 'Người truyền cảm hứng kỹ thuật' tại hội thảo nội bộ về hạ tầng CNTT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Được khen thưởng vì hoàn thành trước hạn dự án giám sát mạng nội bộ bệnh viện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VMware Certified Professional – Network Virtualization (VCP-NV)</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Trưởng ban Tổ chức tại Câu lạc bộ Khởi nghiệp Trẻ (2018 - 2020)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Lên kế hoạch và điều phối các chương trình kết nối doanh nghiệp với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chia sẻ kiến thức và kinh nghiệm thực tiễn về khởi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kiếm nhà tài trợ và điều phối nhân sự tổ chức sự kiện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mạng doanh nghiệp cho 20 chi nhánh (Network Engineer, Tập đoàn Thương mại Á Châu)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hạ tầng mạng LAN/WAN, VPN và hệ thống quản lý truy cập giữa trụ sở chính và chi nhánh.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sơ đồ mạng, phân chia subnet và VLAN cho từng phòng ban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VPN site-to-site với IPSec trên firewall Fortigate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giám sát mạng real-time với hệ thống Zabbix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Giải pháp mạng cho hội thảo quy mô lớn 1000+ người tham dự (Network Support Engineer, Sự kiện TechFest Quốc gia)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giám sát hệ thống mạng tạm thời cho hội nghị công nghệ cấp quốc gia.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Lên sơ đồ mạng dự phòng và lắp đặt thiết bị chuyển mạch tạm thời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chia subnet và giới hạn băng thông theo vai trò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Theo dõi log truy cập và cấu hình tường lửa ngăn chặn rủi ro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giải pháp SD-WAN cho hệ thống logistics (Network Engineer, LogiTech Việt Nam)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mô hình mạng phân tán sử dụng SD-WAN để tăng hiệu suất và giảm chi phí kết nối liên tỉnh.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yêu cầu hạ tầng và lưu lượng thực tế tại 15 kho vận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thiết bị SD-WAN và cấu hình chính sách lưu lượng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Đào tạo kỹ thuật viên tại cơ sở cách giám sát và xử lý sự cố mạng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mạng nội bộ cho trung tâm dữ liệu (Data Center) (Network  Security Engineer, IDC Việt Nam)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triển khai hệ thống mạng vật lý, tường lửa, và giám sát truy cập trong trung tâm dữ liệu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hệ thống routing BGP, OSPF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hệ thống Firewall đa lớp: perimeter  core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RADIUS  AD để kiểm soát truy cập thiết bị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Tối ưu hoá hạ tầng Wi-Fi cho bệnh viện đa khoa (Kỹ sư Hạ tầng Mạng, Bệnh viện Hồng Ngọc) 2020</w:t>
            </w:r>
          </w:p>
          <w:p>
            <w:pPr>
              <w:rPr>
                <w:rFonts w:hint="default" w:ascii="Quicksand" w:hAnsi="Quicksand" w:cs="Quicksand"/>
                <w:b w:val="0"/>
                <w:bCs w:val="0"/>
                <w:lang w:val="vi-VN"/>
              </w:rPr>
            </w:pPr>
            <w:r>
              <w:rPr>
                <w:rFonts w:hint="default" w:ascii="Quicksand" w:hAnsi="Quicksand" w:cs="Quicksand"/>
                <w:b w:val="0"/>
                <w:bCs w:val="0"/>
                <w:lang w:val="vi-VN"/>
              </w:rPr>
              <w:t xml:space="preserve">  Nâng cấp hệ thống Wi-Fi nội bộ phục vụ cho nhân viên y tế, hệ thống HIS và khách hàng bệnh viện.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Khảo sát môi trường phủ sóng và đề xuất giải pháp triển khai Access Point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phân quyền SSID theo loại người dùng và VLAN riêng biệt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xác thực người dùng qua RADIUS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