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Lan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làm việc với dữ liệu lớn, xây dựng hệ thống huấn luyện phân tán với Apache Spark, Dask hoặc Ray để tiết kiệm thời gian và tài nguyên xử lý mô hình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09/12/1999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0839011603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OpenCV</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 / Weights  Biases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Deploy model với FastAPI /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dự án AI có ứng dụng thực tiễn cao tại cuộc thi AI4VN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