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Tùng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năng lực thiết kế pipeline AI hoàn chỉnh từ xử lý dữ liệu, huấn luyện mô hình đến triển khai trên cloud bằng các công cụ như TensorFlow, MLflow và AWS SageMaker.</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17/10/1995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0389783492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