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Yến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tìm hiểu sâu về cấu trúc microservice dùng Python, biết cách triển khai độc lập các module nhỏ, giao tiếp qua RabbitMQ hoặc Kafka và theo dõi, giám sát từng service một cách tách biệt.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27/04/1999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0798658592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Công nghệ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TDD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Minh (Giám đốc Công nghệ - Công ty TechPlus) - minh.nguyen@techplus.vn - 0912000123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Thu Giang (Quản lý đào tạo - Trung tâm TekTrain) - giang.nguyen@tektrain.vn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nâng cao – Coursera (do Đại học Michigan cấp)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