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Hiếu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phát triển tư duy hệ thống toàn diện trong frontend, sử dụng kiến trúc Micro-Frontend để chia nhỏ module giao diện, tăng khả năng mở rộng và phát triển độc lập.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13/09/1995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0914932418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