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Hòa Sơn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phát triển tư duy hệ thống toàn diện trong frontend, sử dụng kiến trúc Micro-Frontend để chia nhỏ module giao diện, tăng khả năng mở rộng và phát triển độc lập.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07/10/1986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0912299706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Tin học ứng dụng tại Đại học Mở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UI Developer tại Công ty CreativeSoft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trang landing page giới thiệu sản phẩm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animation bằng thư viện GSAP và thư viện scroll-based effects.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và debug lỗi hiển thị layout trên các thiết bị iOS.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