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Sơn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triển khai các chính sách bảo mật nội bộ như phân quyền truy cập theo nguyên tắc 'least privilege', mã hóa dữ liệu đầu cuối và xác thực đa yếu tố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10/12/1988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0366225460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và bảo mật hệ thống mạng tại Đại học CNTT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