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Thị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cộng đồng nguồn mở về frontend như Chakra UI, Ant Design hoặc đóng góp vào tài liệu kỹ thuật bằng tiếng Việt để chia sẻ kinh nghiệm thực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12/08/1995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0749892381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Bootstrap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RESTful API /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Next.js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(Giám đốc sản phẩm - Công ty UIPro) - hong.nguyen@uipro.vn - 0912445566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