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8C" w:rsidRDefault="00B159E4" w:rsidP="00B159E4">
      <w:pPr>
        <w:pStyle w:val="ListParagraph"/>
        <w:numPr>
          <w:ilvl w:val="0"/>
          <w:numId w:val="1"/>
        </w:numPr>
        <w:ind w:left="709" w:hanging="349"/>
      </w:pPr>
      <w:r>
        <w:t>HÀNH CHÍNH</w:t>
      </w:r>
    </w:p>
    <w:p w:rsidR="00B159E4" w:rsidRDefault="00B159E4" w:rsidP="00B159E4">
      <w:pPr>
        <w:pStyle w:val="ListParagraph"/>
        <w:numPr>
          <w:ilvl w:val="0"/>
          <w:numId w:val="2"/>
        </w:numPr>
      </w:pPr>
      <w:r>
        <w:t>Họ</w:t>
      </w:r>
      <w:r w:rsidR="005256D7">
        <w:t xml:space="preserve"> và tên: </w:t>
      </w:r>
      <w:r w:rsidR="005256D7">
        <w:tab/>
        <w:t>LÊ</w:t>
      </w:r>
      <w:r>
        <w:t xml:space="preserve"> T</w:t>
      </w:r>
      <w:r w:rsidR="005256D7">
        <w:t>U</w:t>
      </w:r>
      <w:r>
        <w:t xml:space="preserve">ẤN </w:t>
      </w:r>
      <w:r w:rsidR="003865A8">
        <w:tab/>
      </w:r>
      <w:r w:rsidR="003865A8">
        <w:tab/>
        <w:t xml:space="preserve">Tuổi: </w:t>
      </w:r>
      <w:r w:rsidR="003865A8">
        <w:tab/>
      </w:r>
      <w:r w:rsidR="003865A8">
        <w:tab/>
      </w:r>
      <w:r w:rsidR="005256D7">
        <w:t>47</w:t>
      </w:r>
      <w:r w:rsidR="003865A8">
        <w:tab/>
      </w:r>
      <w:r w:rsidR="003865A8">
        <w:tab/>
        <w:t>Giới:</w:t>
      </w:r>
      <w:r w:rsidR="005256D7">
        <w:tab/>
        <w:t>Nam</w:t>
      </w:r>
    </w:p>
    <w:p w:rsidR="003865A8" w:rsidRDefault="003865A8" w:rsidP="00B159E4">
      <w:pPr>
        <w:pStyle w:val="ListParagraph"/>
        <w:numPr>
          <w:ilvl w:val="0"/>
          <w:numId w:val="2"/>
        </w:numPr>
      </w:pPr>
      <w:r>
        <w:t>Nghề nghiệp:</w:t>
      </w:r>
      <w:r w:rsidR="00510A78">
        <w:t xml:space="preserve"> </w:t>
      </w:r>
      <w:r w:rsidR="00F87894">
        <w:t>Thợ nề</w:t>
      </w:r>
    </w:p>
    <w:p w:rsidR="003865A8" w:rsidRDefault="003865A8" w:rsidP="00B159E4">
      <w:pPr>
        <w:pStyle w:val="ListParagraph"/>
        <w:numPr>
          <w:ilvl w:val="0"/>
          <w:numId w:val="2"/>
        </w:numPr>
      </w:pPr>
      <w:r>
        <w:t>Địa chỉ:</w:t>
      </w:r>
      <w:r w:rsidR="00F87894">
        <w:t xml:space="preserve"> TDP9 – Phú Bài – TX Hương Thủy – TT Huế</w:t>
      </w:r>
    </w:p>
    <w:p w:rsidR="003865A8" w:rsidRDefault="003865A8" w:rsidP="00B159E4">
      <w:pPr>
        <w:pStyle w:val="ListParagraph"/>
        <w:numPr>
          <w:ilvl w:val="0"/>
          <w:numId w:val="2"/>
        </w:numPr>
      </w:pPr>
      <w:r>
        <w:t>Ngày, giờ vào viện</w:t>
      </w:r>
      <w:r w:rsidR="00F87894">
        <w:t xml:space="preserve">: </w:t>
      </w:r>
      <w:r w:rsidR="005256D7">
        <w:t>7h36</w:t>
      </w:r>
      <w:r w:rsidR="00C75334">
        <w:t xml:space="preserve"> ngày 28/4/2022</w:t>
      </w:r>
    </w:p>
    <w:p w:rsidR="003865A8" w:rsidRDefault="003865A8" w:rsidP="00B159E4">
      <w:pPr>
        <w:pStyle w:val="ListParagraph"/>
        <w:numPr>
          <w:ilvl w:val="0"/>
          <w:numId w:val="2"/>
        </w:numPr>
      </w:pPr>
      <w:r>
        <w:t>Ngày, giờ làm bệnh án</w:t>
      </w:r>
      <w:r w:rsidR="00C75334">
        <w:t>: 15h00 ngày 4/5/2022</w:t>
      </w:r>
    </w:p>
    <w:p w:rsidR="003865A8" w:rsidRDefault="003865A8" w:rsidP="003865A8">
      <w:pPr>
        <w:pStyle w:val="ListParagraph"/>
        <w:numPr>
          <w:ilvl w:val="0"/>
          <w:numId w:val="1"/>
        </w:numPr>
        <w:ind w:left="709" w:hanging="349"/>
      </w:pPr>
      <w:r>
        <w:t>BỆNH SỬ</w:t>
      </w:r>
    </w:p>
    <w:p w:rsidR="003865A8" w:rsidRDefault="003865A8" w:rsidP="003865A8">
      <w:pPr>
        <w:pStyle w:val="ListParagraph"/>
        <w:numPr>
          <w:ilvl w:val="0"/>
          <w:numId w:val="3"/>
        </w:numPr>
      </w:pPr>
      <w:r>
        <w:t xml:space="preserve">Lí do vào viện: </w:t>
      </w:r>
      <w:r>
        <w:tab/>
        <w:t>Tái khám u gan tái phát</w:t>
      </w:r>
    </w:p>
    <w:p w:rsidR="003865A8" w:rsidRDefault="003865A8" w:rsidP="003865A8">
      <w:pPr>
        <w:pStyle w:val="ListParagraph"/>
        <w:numPr>
          <w:ilvl w:val="0"/>
          <w:numId w:val="3"/>
        </w:numPr>
      </w:pPr>
      <w:r>
        <w:t>Quá trình bệnh lí</w:t>
      </w:r>
      <w:r w:rsidR="006B2C0A">
        <w:t xml:space="preserve">: </w:t>
      </w:r>
    </w:p>
    <w:p w:rsidR="006B2C0A" w:rsidRDefault="006B2C0A" w:rsidP="006B2C0A">
      <w:pPr>
        <w:ind w:left="1069"/>
      </w:pPr>
      <w:r>
        <w:t xml:space="preserve"> </w:t>
      </w:r>
      <w:r>
        <w:tab/>
        <w:t xml:space="preserve">Bệnh khởi phát vào năm 2017 khi bệnh nhân có các biểu hiện đau nhói vùng hạ sườn phải, </w:t>
      </w:r>
      <w:r w:rsidR="0000225E">
        <w:t xml:space="preserve">từng cơn, mỗi cơn 10 – 15 phút, sốt cao, ớn lạnh, thỉnh thoảng ho. </w:t>
      </w:r>
      <w:r w:rsidR="00657084">
        <w:t>Bệnh nhân nhập viện tại bệnh viện Trung Ương Huế, chẩn đoán U gan và được điều trị</w:t>
      </w:r>
      <w:r w:rsidR="004D6546">
        <w:t xml:space="preserve"> tại bệnh viện. B</w:t>
      </w:r>
      <w:r w:rsidR="005172C7">
        <w:t>ệnh ổn định từng đợt</w:t>
      </w:r>
      <w:r w:rsidR="004D6546">
        <w:t>, còn đau lâm râm và nhói từng cơn</w:t>
      </w:r>
      <w:r w:rsidR="0050583A">
        <w:t>, không nôn không buồn nôn, đại tiện tiểu tiện được</w:t>
      </w:r>
      <w:r w:rsidR="005172C7">
        <w:t xml:space="preserve">. </w:t>
      </w:r>
      <w:r w:rsidR="00215487">
        <w:t xml:space="preserve">Nay bệnh nhân tái khám theo lịch nên nhập viện tại khoa Ngoại tiêu </w:t>
      </w:r>
      <w:r w:rsidR="00510A78">
        <w:t xml:space="preserve">hóa để theo dõi và điều trị. </w:t>
      </w:r>
    </w:p>
    <w:p w:rsidR="00210BFC" w:rsidRDefault="00210BFC" w:rsidP="00210BFC">
      <w:pPr>
        <w:pStyle w:val="ListParagraph"/>
        <w:numPr>
          <w:ilvl w:val="0"/>
          <w:numId w:val="7"/>
        </w:numPr>
      </w:pPr>
      <w:r>
        <w:t>Ghi nhậ</w:t>
      </w:r>
      <w:r w:rsidR="00F9771C">
        <w:t>n lúc vào viện</w:t>
      </w:r>
    </w:p>
    <w:p w:rsidR="00F9771C" w:rsidRDefault="00F9771C" w:rsidP="00F9771C">
      <w:pPr>
        <w:pStyle w:val="ListParagraph"/>
        <w:numPr>
          <w:ilvl w:val="0"/>
          <w:numId w:val="8"/>
        </w:numPr>
      </w:pPr>
      <w:r>
        <w:t>Bệnh nhân tỉnh, tiếp xúc tốt</w:t>
      </w:r>
    </w:p>
    <w:p w:rsidR="00F9771C" w:rsidRDefault="00F9771C" w:rsidP="00F9771C">
      <w:pPr>
        <w:pStyle w:val="ListParagraph"/>
        <w:numPr>
          <w:ilvl w:val="0"/>
          <w:numId w:val="8"/>
        </w:numPr>
      </w:pPr>
      <w:r>
        <w:t>Da niêm mạc hồng, không phù, không xuất huyết dưới da</w:t>
      </w:r>
    </w:p>
    <w:p w:rsidR="00F9771C" w:rsidRDefault="00F9771C" w:rsidP="00F9771C">
      <w:pPr>
        <w:pStyle w:val="ListParagraph"/>
        <w:numPr>
          <w:ilvl w:val="0"/>
          <w:numId w:val="8"/>
        </w:numPr>
      </w:pPr>
      <w:r>
        <w:t>Sinh hiệu</w:t>
      </w:r>
    </w:p>
    <w:p w:rsidR="00F9771C" w:rsidRDefault="00F9771C" w:rsidP="00F9771C">
      <w:pPr>
        <w:pStyle w:val="ListParagraph"/>
        <w:ind w:left="1789"/>
      </w:pPr>
      <w:r>
        <w:t xml:space="preserve">+ Mạch: </w:t>
      </w:r>
      <w:r>
        <w:tab/>
        <w:t>80 lần/phút</w:t>
      </w:r>
    </w:p>
    <w:p w:rsidR="00F9771C" w:rsidRDefault="00F9771C" w:rsidP="00F9771C">
      <w:pPr>
        <w:pStyle w:val="ListParagraph"/>
        <w:ind w:left="1789"/>
      </w:pPr>
      <w:r>
        <w:t>+ Nhiệt độ: 37</w:t>
      </w:r>
      <w:r>
        <w:rPr>
          <w:vertAlign w:val="superscript"/>
        </w:rPr>
        <w:t>0</w:t>
      </w:r>
      <w:r>
        <w:t>C</w:t>
      </w:r>
    </w:p>
    <w:p w:rsidR="00F9771C" w:rsidRDefault="00F9771C" w:rsidP="00F9771C">
      <w:pPr>
        <w:pStyle w:val="ListParagraph"/>
        <w:ind w:left="1789"/>
      </w:pPr>
      <w:r>
        <w:t>+ Huyết áp: 110/70 mmHg</w:t>
      </w:r>
    </w:p>
    <w:p w:rsidR="00F9771C" w:rsidRDefault="00F9771C" w:rsidP="00F9771C">
      <w:pPr>
        <w:pStyle w:val="ListParagraph"/>
        <w:ind w:left="1789"/>
      </w:pPr>
      <w:r>
        <w:t>+ Nhịp thở: 20 lần/phút</w:t>
      </w:r>
    </w:p>
    <w:p w:rsidR="00F9771C" w:rsidRDefault="00F9771C" w:rsidP="00F9771C">
      <w:pPr>
        <w:pStyle w:val="ListParagraph"/>
        <w:ind w:left="1789"/>
      </w:pPr>
      <w:r>
        <w:t>+ Cân nặng: 60 kg</w:t>
      </w:r>
    </w:p>
    <w:p w:rsidR="002050B6" w:rsidRDefault="003A696E" w:rsidP="006E6163">
      <w:pPr>
        <w:pStyle w:val="ListParagraph"/>
        <w:numPr>
          <w:ilvl w:val="0"/>
          <w:numId w:val="9"/>
        </w:numPr>
        <w:ind w:left="1418" w:hanging="284"/>
      </w:pPr>
      <w:r>
        <w:t>Các xét nghiệm đã tiến hành</w:t>
      </w:r>
    </w:p>
    <w:p w:rsidR="006E6163" w:rsidRDefault="002A2880" w:rsidP="0050583A">
      <w:pPr>
        <w:pStyle w:val="ListParagraph"/>
        <w:numPr>
          <w:ilvl w:val="0"/>
          <w:numId w:val="10"/>
        </w:numPr>
        <w:ind w:left="1843" w:hanging="283"/>
      </w:pPr>
      <w:r>
        <w:t>Sinh hóa máu (9h06 26/4/2022)</w:t>
      </w:r>
    </w:p>
    <w:p w:rsidR="002A2880" w:rsidRDefault="00665AE8" w:rsidP="002A2880">
      <w:pPr>
        <w:pStyle w:val="ListParagraph"/>
        <w:ind w:left="1843"/>
      </w:pPr>
      <w:r>
        <w:t>AST (SGOT)</w:t>
      </w:r>
      <w:r w:rsidR="002A2880">
        <w:tab/>
        <w:t>109</w:t>
      </w:r>
      <w:r w:rsidR="002A2880">
        <w:tab/>
      </w:r>
      <w:r>
        <w:tab/>
      </w:r>
      <w:r>
        <w:tab/>
      </w:r>
      <w:r w:rsidR="00F61E0D">
        <w:t>( &lt; 41)</w:t>
      </w:r>
      <w:r w:rsidR="00F61E0D">
        <w:tab/>
      </w:r>
      <w:r w:rsidR="00F61E0D">
        <w:tab/>
      </w:r>
      <w:r w:rsidR="00F61E0D">
        <w:tab/>
      </w:r>
      <w:r w:rsidR="002A2880">
        <w:t>U/l</w:t>
      </w:r>
    </w:p>
    <w:p w:rsidR="002A2880" w:rsidRDefault="00665AE8" w:rsidP="002A2880">
      <w:pPr>
        <w:pStyle w:val="ListParagraph"/>
        <w:ind w:left="1843"/>
      </w:pPr>
      <w:r>
        <w:t>ALT (SGPT)</w:t>
      </w:r>
      <w:r w:rsidR="00F61E0D">
        <w:tab/>
        <w:t>178</w:t>
      </w:r>
      <w:r w:rsidR="00F61E0D">
        <w:tab/>
      </w:r>
      <w:r>
        <w:tab/>
      </w:r>
      <w:r>
        <w:tab/>
      </w:r>
      <w:r w:rsidR="00F61E0D">
        <w:t>( &lt; 41)</w:t>
      </w:r>
      <w:r w:rsidR="00F61E0D">
        <w:tab/>
      </w:r>
      <w:r w:rsidR="00F61E0D">
        <w:tab/>
      </w:r>
      <w:r w:rsidR="00F61E0D">
        <w:tab/>
        <w:t>U/l</w:t>
      </w:r>
    </w:p>
    <w:p w:rsidR="00130F74" w:rsidRDefault="00130F74" w:rsidP="00130F74">
      <w:pPr>
        <w:pStyle w:val="ListParagraph"/>
        <w:numPr>
          <w:ilvl w:val="0"/>
          <w:numId w:val="10"/>
        </w:numPr>
        <w:ind w:left="1843" w:hanging="283"/>
      </w:pPr>
      <w:r>
        <w:t>Miễn dịch (9h06 26/4/2022)</w:t>
      </w:r>
    </w:p>
    <w:p w:rsidR="00A33231" w:rsidRDefault="006627DA" w:rsidP="00A33231">
      <w:pPr>
        <w:pStyle w:val="ListParagraph"/>
        <w:ind w:left="1843"/>
      </w:pPr>
      <w:r>
        <w:t>AFP</w:t>
      </w:r>
      <w:r>
        <w:tab/>
      </w:r>
      <w:r>
        <w:tab/>
      </w:r>
      <w:r w:rsidR="00130F74">
        <w:t>18,03</w:t>
      </w:r>
      <w:r w:rsidR="00130F74">
        <w:tab/>
      </w:r>
      <w:r>
        <w:tab/>
      </w:r>
      <w:r>
        <w:tab/>
      </w:r>
      <w:r w:rsidR="00130F74">
        <w:t>(</w:t>
      </w:r>
      <w:r w:rsidR="001F1870">
        <w:t>0 – 7,3)</w:t>
      </w:r>
      <w:r w:rsidR="001F1870">
        <w:tab/>
      </w:r>
      <w:r w:rsidR="001F1870">
        <w:tab/>
        <w:t>IU/mL</w:t>
      </w:r>
    </w:p>
    <w:p w:rsidR="00A33231" w:rsidRDefault="00D078FC" w:rsidP="00534714">
      <w:pPr>
        <w:pStyle w:val="ListParagraph"/>
        <w:numPr>
          <w:ilvl w:val="0"/>
          <w:numId w:val="10"/>
        </w:numPr>
        <w:ind w:left="1843" w:hanging="283"/>
      </w:pPr>
      <w:r>
        <w:t>CT-Scan không tiêm thuốc cản quang tĩnh mạch</w:t>
      </w:r>
      <w:r w:rsidR="0012604F">
        <w:t xml:space="preserve"> </w:t>
      </w:r>
      <w:r w:rsidR="00006BCA">
        <w:t>(27/4/2022)</w:t>
      </w:r>
    </w:p>
    <w:p w:rsidR="00FD560A" w:rsidRDefault="00D078FC" w:rsidP="00666C43">
      <w:pPr>
        <w:pStyle w:val="ListParagraph"/>
        <w:numPr>
          <w:ilvl w:val="0"/>
          <w:numId w:val="8"/>
        </w:numPr>
      </w:pPr>
      <w:r>
        <w:t>Gan: kích thước không lớn, bờ đều. Nhu mô gan đồng nhất. Hạ phân thùy VIII có ổ tổn thương bờ giới hạn khá rõ kt 24 x 25 mm, bên trong có phần tỉ trọng</w:t>
      </w:r>
      <w:r w:rsidR="00FD560A">
        <w:t xml:space="preserve"> cao (lipiodol) và phần dịch hóa. Không thấy và tĩnh mạch gan không lớn, không có huyết khối.</w:t>
      </w:r>
    </w:p>
    <w:p w:rsidR="00AD1152" w:rsidRPr="00F9771C" w:rsidRDefault="00AD1152" w:rsidP="00AD1152">
      <w:pPr>
        <w:pStyle w:val="ListParagraph"/>
        <w:numPr>
          <w:ilvl w:val="0"/>
          <w:numId w:val="16"/>
        </w:numPr>
      </w:pPr>
      <w:r>
        <w:t>U gan đã điều trị hiện không thấy tổn thương nghi ngờ tái phát hay thứ phát trên phim.</w:t>
      </w:r>
    </w:p>
    <w:p w:rsidR="00C75334" w:rsidRDefault="00B91D31" w:rsidP="00C75334">
      <w:pPr>
        <w:pStyle w:val="ListParagraph"/>
        <w:numPr>
          <w:ilvl w:val="0"/>
          <w:numId w:val="1"/>
        </w:numPr>
        <w:ind w:left="709" w:hanging="349"/>
      </w:pPr>
      <w:r>
        <w:t>TIỀN SỬ</w:t>
      </w:r>
    </w:p>
    <w:p w:rsidR="00B91D31" w:rsidRDefault="00B91D31" w:rsidP="00B91D31">
      <w:pPr>
        <w:pStyle w:val="ListParagraph"/>
        <w:numPr>
          <w:ilvl w:val="0"/>
          <w:numId w:val="4"/>
        </w:numPr>
      </w:pPr>
      <w:r>
        <w:lastRenderedPageBreak/>
        <w:t>Bản thân</w:t>
      </w:r>
    </w:p>
    <w:p w:rsidR="00B91D31" w:rsidRDefault="00B91D31" w:rsidP="00B91D31">
      <w:pPr>
        <w:pStyle w:val="ListParagraph"/>
        <w:numPr>
          <w:ilvl w:val="0"/>
          <w:numId w:val="5"/>
        </w:numPr>
      </w:pPr>
      <w:r>
        <w:t>Điều trị U gan bằng ARF 2 lầ</w:t>
      </w:r>
      <w:r w:rsidR="0041612B">
        <w:t>n, TOCE 1 lần</w:t>
      </w:r>
    </w:p>
    <w:p w:rsidR="0041612B" w:rsidRDefault="0041612B" w:rsidP="00B91D31">
      <w:pPr>
        <w:pStyle w:val="ListParagraph"/>
        <w:numPr>
          <w:ilvl w:val="0"/>
          <w:numId w:val="5"/>
        </w:numPr>
      </w:pPr>
      <w:r>
        <w:t>Viêm gan B 20 năm trước đã điều trị</w:t>
      </w:r>
    </w:p>
    <w:p w:rsidR="00B91D31" w:rsidRDefault="00B91D31" w:rsidP="00B91D31">
      <w:pPr>
        <w:pStyle w:val="ListParagraph"/>
        <w:numPr>
          <w:ilvl w:val="0"/>
          <w:numId w:val="5"/>
        </w:numPr>
      </w:pPr>
      <w:r>
        <w:t>Từng hút thuốc: 1</w:t>
      </w:r>
      <w:r w:rsidR="0041612B">
        <w:t xml:space="preserve"> </w:t>
      </w:r>
      <w:r>
        <w:t>gói/ngày</w:t>
      </w:r>
    </w:p>
    <w:p w:rsidR="00B91D31" w:rsidRDefault="00B91D31" w:rsidP="00B91D31">
      <w:pPr>
        <w:pStyle w:val="ListParagraph"/>
        <w:numPr>
          <w:ilvl w:val="0"/>
          <w:numId w:val="5"/>
        </w:numPr>
      </w:pPr>
      <w:r>
        <w:t>Có tiền sử rượu bia, nay đã bỏ</w:t>
      </w:r>
    </w:p>
    <w:p w:rsidR="00693FFE" w:rsidRDefault="00693FFE" w:rsidP="00693FFE">
      <w:pPr>
        <w:pStyle w:val="ListParagraph"/>
        <w:numPr>
          <w:ilvl w:val="0"/>
          <w:numId w:val="4"/>
        </w:numPr>
      </w:pPr>
      <w:r>
        <w:t>Gia đình</w:t>
      </w:r>
    </w:p>
    <w:p w:rsidR="00693FFE" w:rsidRDefault="00693FFE" w:rsidP="00693FFE">
      <w:pPr>
        <w:pStyle w:val="ListParagraph"/>
        <w:numPr>
          <w:ilvl w:val="0"/>
          <w:numId w:val="5"/>
        </w:numPr>
      </w:pPr>
      <w:r>
        <w:t>Chưa phát hiện bệnh lí liên quan</w:t>
      </w:r>
    </w:p>
    <w:p w:rsidR="00693FFE" w:rsidRDefault="00693FFE" w:rsidP="00693FFE">
      <w:pPr>
        <w:pStyle w:val="ListParagraph"/>
        <w:numPr>
          <w:ilvl w:val="0"/>
          <w:numId w:val="1"/>
        </w:numPr>
        <w:ind w:left="709" w:hanging="349"/>
      </w:pPr>
      <w:r>
        <w:t>THĂM KHÁM HIỆN TẠI</w:t>
      </w:r>
      <w:r w:rsidR="00992431">
        <w:t xml:space="preserve"> (10h00 ngày 4/5/2022)</w:t>
      </w:r>
    </w:p>
    <w:p w:rsidR="00693FFE" w:rsidRDefault="00666C43" w:rsidP="00693FFE">
      <w:pPr>
        <w:pStyle w:val="ListParagraph"/>
        <w:numPr>
          <w:ilvl w:val="0"/>
          <w:numId w:val="6"/>
        </w:numPr>
      </w:pPr>
      <w:r>
        <w:t>Toàn thân</w:t>
      </w:r>
    </w:p>
    <w:p w:rsidR="00666C43" w:rsidRDefault="00006BCA" w:rsidP="00666C4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8105C" wp14:editId="5A98754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029460" cy="12325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691" cy="123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BCA" w:rsidRDefault="00006BCA">
                            <w:r>
                              <w:t xml:space="preserve">Mạch: </w:t>
                            </w:r>
                            <w:r w:rsidR="001B5EAD">
                              <w:t>80 lần/phút</w:t>
                            </w:r>
                          </w:p>
                          <w:p w:rsidR="001B5EAD" w:rsidRPr="001B5EAD" w:rsidRDefault="001B5EAD">
                            <w:r>
                              <w:t>Nhiệt độ: 36,5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  <w:p w:rsidR="001B5EAD" w:rsidRDefault="001B5EAD">
                            <w:r>
                              <w:t>Huyết áp: 110/70 mmHg</w:t>
                            </w:r>
                          </w:p>
                          <w:p w:rsidR="001B5EAD" w:rsidRPr="001B5EAD" w:rsidRDefault="001B5EAD">
                            <w:r>
                              <w:t>Nhịp thở: 20 lần/phút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10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6pt;margin-top:.55pt;width:159.8pt;height:97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">
                <v:textbox>
                  <w:txbxContent>
                    <w:p w:rsidR="00006BCA" w:rsidRDefault="00006BCA">
                      <w:r>
                        <w:t xml:space="preserve">Mạch: </w:t>
                      </w:r>
                      <w:r w:rsidR="001B5EAD">
                        <w:t>80 lần/phút</w:t>
                      </w:r>
                    </w:p>
                    <w:p w:rsidR="001B5EAD" w:rsidRPr="001B5EAD" w:rsidRDefault="001B5EAD">
                      <w:r>
                        <w:t>Nhiệt độ: 36,5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  <w:p w:rsidR="001B5EAD" w:rsidRDefault="001B5EAD">
                      <w:r>
                        <w:t>Huyết áp: 110/70 mmHg</w:t>
                      </w:r>
                    </w:p>
                    <w:p w:rsidR="001B5EAD" w:rsidRPr="001B5EAD" w:rsidRDefault="001B5EAD">
                      <w:r>
                        <w:t>Nhịp thở: 20 lần/phút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C43">
        <w:t xml:space="preserve">Bệnh tỉnh, tiếp xúc tốt </w:t>
      </w:r>
    </w:p>
    <w:p w:rsidR="00900373" w:rsidRDefault="00900373" w:rsidP="00666C43">
      <w:pPr>
        <w:pStyle w:val="ListParagraph"/>
        <w:numPr>
          <w:ilvl w:val="0"/>
          <w:numId w:val="5"/>
        </w:numPr>
      </w:pPr>
      <w:r>
        <w:t>Da niêm mạc hồng, không xuất huyết dưới da</w:t>
      </w:r>
    </w:p>
    <w:p w:rsidR="00900373" w:rsidRDefault="00132054" w:rsidP="00666C43">
      <w:pPr>
        <w:pStyle w:val="ListParagraph"/>
        <w:numPr>
          <w:ilvl w:val="0"/>
          <w:numId w:val="5"/>
        </w:numPr>
      </w:pPr>
      <w:r>
        <w:t>Không sốt, không phù</w:t>
      </w:r>
    </w:p>
    <w:p w:rsidR="00132054" w:rsidRDefault="00132054" w:rsidP="00666C43">
      <w:pPr>
        <w:pStyle w:val="ListParagraph"/>
        <w:numPr>
          <w:ilvl w:val="0"/>
          <w:numId w:val="5"/>
        </w:numPr>
      </w:pPr>
      <w:r>
        <w:t>Tuyến giáp không lớn</w:t>
      </w:r>
    </w:p>
    <w:p w:rsidR="00132054" w:rsidRDefault="00132054" w:rsidP="00666C43">
      <w:pPr>
        <w:pStyle w:val="ListParagraph"/>
        <w:numPr>
          <w:ilvl w:val="0"/>
          <w:numId w:val="5"/>
        </w:numPr>
      </w:pPr>
      <w:r>
        <w:t>Hạch ngoại vi không sưng đau</w:t>
      </w:r>
    </w:p>
    <w:p w:rsidR="00132054" w:rsidRDefault="00132054" w:rsidP="00132054">
      <w:pPr>
        <w:pStyle w:val="ListParagraph"/>
        <w:numPr>
          <w:ilvl w:val="0"/>
          <w:numId w:val="6"/>
        </w:numPr>
      </w:pPr>
      <w:r>
        <w:t>Tiêu hóa</w:t>
      </w:r>
    </w:p>
    <w:p w:rsidR="00132054" w:rsidRDefault="00132054" w:rsidP="00132054">
      <w:pPr>
        <w:pStyle w:val="ListParagraph"/>
        <w:numPr>
          <w:ilvl w:val="0"/>
          <w:numId w:val="5"/>
        </w:numPr>
      </w:pPr>
      <w:r>
        <w:t>Bụng mềm, không chướng, không tuần hoàn bàng hệ, không vết sẹo mổ cũ</w:t>
      </w:r>
    </w:p>
    <w:p w:rsidR="00132054" w:rsidRDefault="00772AB2" w:rsidP="00132054">
      <w:pPr>
        <w:pStyle w:val="ListParagraph"/>
        <w:numPr>
          <w:ilvl w:val="0"/>
          <w:numId w:val="5"/>
        </w:numPr>
      </w:pPr>
      <w:r>
        <w:t xml:space="preserve">Ấn đau </w:t>
      </w:r>
      <w:r w:rsidR="0026262F">
        <w:t xml:space="preserve">tức </w:t>
      </w:r>
      <w:r>
        <w:t>vùng hạ sườn phải</w:t>
      </w:r>
    </w:p>
    <w:p w:rsidR="00BB20A5" w:rsidRDefault="0026262F" w:rsidP="00132054">
      <w:pPr>
        <w:pStyle w:val="ListParagraph"/>
        <w:numPr>
          <w:ilvl w:val="0"/>
          <w:numId w:val="5"/>
        </w:numPr>
      </w:pPr>
      <w:r>
        <w:t>Gan lách không sờ chạm</w:t>
      </w:r>
    </w:p>
    <w:p w:rsidR="0026262F" w:rsidRDefault="0026262F" w:rsidP="00132054">
      <w:pPr>
        <w:pStyle w:val="ListParagraph"/>
        <w:numPr>
          <w:ilvl w:val="0"/>
          <w:numId w:val="5"/>
        </w:numPr>
      </w:pPr>
      <w:r>
        <w:t>Diện đục của gan trong giới hạn bình thường</w:t>
      </w:r>
    </w:p>
    <w:p w:rsidR="0026262F" w:rsidRDefault="0026262F" w:rsidP="00132054">
      <w:pPr>
        <w:pStyle w:val="ListParagraph"/>
        <w:numPr>
          <w:ilvl w:val="0"/>
          <w:numId w:val="5"/>
        </w:numPr>
      </w:pPr>
      <w:r>
        <w:t>Nhu động ruột nghe bình thường</w:t>
      </w:r>
    </w:p>
    <w:p w:rsidR="0026262F" w:rsidRDefault="0026262F" w:rsidP="0026262F">
      <w:pPr>
        <w:pStyle w:val="ListParagraph"/>
        <w:numPr>
          <w:ilvl w:val="0"/>
          <w:numId w:val="6"/>
        </w:numPr>
      </w:pPr>
      <w:r>
        <w:t>Tuần hoàn</w:t>
      </w:r>
    </w:p>
    <w:p w:rsidR="0026262F" w:rsidRDefault="0026262F" w:rsidP="0026262F">
      <w:pPr>
        <w:pStyle w:val="ListParagraph"/>
        <w:numPr>
          <w:ilvl w:val="0"/>
          <w:numId w:val="5"/>
        </w:numPr>
      </w:pPr>
      <w:r>
        <w:t>Mỏm tim đập ở khoang gian sường V trên đường trung đòn trái</w:t>
      </w:r>
    </w:p>
    <w:p w:rsidR="0026262F" w:rsidRDefault="00EB3D8C" w:rsidP="0026262F">
      <w:pPr>
        <w:pStyle w:val="ListParagraph"/>
        <w:numPr>
          <w:ilvl w:val="0"/>
          <w:numId w:val="5"/>
        </w:numPr>
        <w:rPr>
          <w:lang w:val="fr-FR"/>
        </w:rPr>
      </w:pPr>
      <w:r w:rsidRPr="00EB3D8C">
        <w:rPr>
          <w:lang w:val="fr-FR"/>
        </w:rPr>
        <w:t>T1, T2 đều rõ tại 5 ổ van trong 3 tư thế.</w:t>
      </w:r>
    </w:p>
    <w:p w:rsidR="00126D69" w:rsidRDefault="00126D69" w:rsidP="0026262F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Không nghe tiếng thổi bệnh lí</w:t>
      </w:r>
    </w:p>
    <w:p w:rsidR="00126D69" w:rsidRDefault="00126D69" w:rsidP="00126D69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Hô hấp</w:t>
      </w:r>
    </w:p>
    <w:p w:rsidR="00126D69" w:rsidRDefault="00126D69" w:rsidP="00126D6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Lồng ngực cân đối, di động theo nhịp thở</w:t>
      </w:r>
    </w:p>
    <w:p w:rsidR="00126D69" w:rsidRDefault="0095436F" w:rsidP="00126D6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Rung thanh đều 2 bên</w:t>
      </w:r>
    </w:p>
    <w:p w:rsidR="0095436F" w:rsidRDefault="0095436F" w:rsidP="00126D6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Rì rào phế nang êm dịu ở 2 phế trường</w:t>
      </w:r>
    </w:p>
    <w:p w:rsidR="0095436F" w:rsidRDefault="00006FB5" w:rsidP="00126D6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Không nghe rales</w:t>
      </w:r>
    </w:p>
    <w:p w:rsidR="00006FB5" w:rsidRDefault="00006FB5" w:rsidP="00006FB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Thận – Tiết niệu – Sinh dục</w:t>
      </w:r>
    </w:p>
    <w:p w:rsidR="00006FB5" w:rsidRDefault="00A37082" w:rsidP="00006FB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Hố thắt lưng 2 bên không căng gồ</w:t>
      </w:r>
    </w:p>
    <w:p w:rsidR="00992431" w:rsidRDefault="00992431" w:rsidP="00006FB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Ấn điểm đau niệu quản trên, giữa không đau</w:t>
      </w:r>
    </w:p>
    <w:p w:rsidR="00992431" w:rsidRDefault="00992431" w:rsidP="00006FB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Nghiệm pháp chạm thận, rung thận 2 bên (-)</w:t>
      </w:r>
    </w:p>
    <w:p w:rsidR="00992431" w:rsidRPr="00AD1152" w:rsidRDefault="00992431" w:rsidP="00992431">
      <w:pPr>
        <w:pStyle w:val="ListParagraph"/>
        <w:numPr>
          <w:ilvl w:val="0"/>
          <w:numId w:val="6"/>
        </w:numPr>
        <w:rPr>
          <w:lang w:val="fr-FR"/>
        </w:rPr>
      </w:pPr>
      <w:r w:rsidRPr="00AD1152">
        <w:rPr>
          <w:lang w:val="fr-FR"/>
        </w:rPr>
        <w:t>Các cơ quan khác : chưa phát hiện bất thường</w:t>
      </w:r>
    </w:p>
    <w:p w:rsidR="00992431" w:rsidRPr="00AD1152" w:rsidRDefault="00992431" w:rsidP="00992431">
      <w:pPr>
        <w:pStyle w:val="ListParagraph"/>
        <w:ind w:left="1069"/>
        <w:rPr>
          <w:lang w:val="fr-FR"/>
        </w:rPr>
      </w:pPr>
    </w:p>
    <w:p w:rsidR="00510A78" w:rsidRDefault="003A696E" w:rsidP="003A696E">
      <w:pPr>
        <w:pStyle w:val="ListParagraph"/>
        <w:numPr>
          <w:ilvl w:val="0"/>
          <w:numId w:val="1"/>
        </w:numPr>
        <w:ind w:left="567" w:hanging="207"/>
        <w:rPr>
          <w:lang w:val="fr-FR"/>
        </w:rPr>
      </w:pPr>
      <w:r>
        <w:rPr>
          <w:lang w:val="fr-FR"/>
        </w:rPr>
        <w:t>CẬN LÂM SÀNG (4/5/2022)</w:t>
      </w:r>
    </w:p>
    <w:p w:rsidR="003A696E" w:rsidRDefault="003A696E" w:rsidP="003A696E">
      <w:pPr>
        <w:pStyle w:val="ListParagraph"/>
        <w:numPr>
          <w:ilvl w:val="0"/>
          <w:numId w:val="14"/>
        </w:numPr>
      </w:pPr>
      <w:r>
        <w:t>Sinh hoá máu (10h20 4/5/2022)</w:t>
      </w:r>
    </w:p>
    <w:p w:rsidR="003A696E" w:rsidRDefault="003A696E" w:rsidP="003A696E">
      <w:pPr>
        <w:pStyle w:val="ListParagraph"/>
        <w:ind w:left="1843"/>
      </w:pPr>
      <w:r>
        <w:t>AST (SGOT)</w:t>
      </w:r>
      <w:r>
        <w:tab/>
        <w:t>117,48</w:t>
      </w:r>
      <w:r>
        <w:tab/>
      </w:r>
      <w:r>
        <w:tab/>
      </w:r>
      <w:r>
        <w:tab/>
        <w:t>( &lt; 41)</w:t>
      </w:r>
      <w:r>
        <w:tab/>
      </w:r>
      <w:r>
        <w:tab/>
      </w:r>
      <w:r>
        <w:tab/>
        <w:t>U/l</w:t>
      </w:r>
    </w:p>
    <w:p w:rsidR="003A696E" w:rsidRDefault="003A696E" w:rsidP="003A696E">
      <w:pPr>
        <w:pStyle w:val="ListParagraph"/>
        <w:ind w:left="1843"/>
      </w:pPr>
      <w:r>
        <w:t>ALT (SGPT)</w:t>
      </w:r>
      <w:r>
        <w:tab/>
        <w:t>217,91</w:t>
      </w:r>
      <w:r>
        <w:tab/>
      </w:r>
      <w:r>
        <w:tab/>
      </w:r>
      <w:r>
        <w:tab/>
        <w:t>( &lt; 41)</w:t>
      </w:r>
      <w:r>
        <w:tab/>
      </w:r>
      <w:r>
        <w:tab/>
      </w:r>
      <w:r>
        <w:tab/>
        <w:t>U/l</w:t>
      </w:r>
    </w:p>
    <w:tbl>
      <w:tblPr>
        <w:tblStyle w:val="TableGrid"/>
        <w:tblpPr w:leftFromText="180" w:rightFromText="180" w:vertAnchor="text" w:horzAnchor="page" w:tblpX="2696" w:tblpY="394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2375"/>
        <w:gridCol w:w="1877"/>
      </w:tblGrid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lastRenderedPageBreak/>
              <w:t>WBC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8.5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(4 – 10)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K/</w:t>
            </w:r>
            <w:r>
              <w:sym w:font="Symbol" w:char="F06D"/>
            </w:r>
            <w:r>
              <w:t>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NEU%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55.9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(40 – 80)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%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NEU#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4.7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(2.0 – 7.5)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K/</w:t>
            </w:r>
            <w:r>
              <w:sym w:font="Symbol" w:char="F06D"/>
            </w:r>
            <w:r>
              <w:t>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LYM%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29.9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(10 – 50)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%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LYM#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(1.5 – 4.0)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K/</w:t>
            </w:r>
            <w:r>
              <w:sym w:font="Symbol" w:char="F06D"/>
            </w:r>
            <w:r>
              <w:t>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RBC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4.95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(4.0 – 5.8)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M/</w:t>
            </w:r>
            <w:r>
              <w:sym w:font="Symbol" w:char="F06D"/>
            </w:r>
            <w:r>
              <w:t>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HGB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13.3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(13 – 17)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g/dL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HCT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42.2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(34 – 51)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%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MCV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85.2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(85 – 95)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fL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MCH</w:t>
            </w:r>
          </w:p>
        </w:tc>
        <w:tc>
          <w:tcPr>
            <w:tcW w:w="1701" w:type="dxa"/>
          </w:tcPr>
          <w:p w:rsidR="00AD1152" w:rsidRPr="00E67872" w:rsidRDefault="00AD1152" w:rsidP="00AD1152">
            <w:pPr>
              <w:pStyle w:val="ListParagraph"/>
              <w:ind w:left="0"/>
              <w:rPr>
                <w:b/>
              </w:rPr>
            </w:pPr>
            <w:r w:rsidRPr="00E67872">
              <w:rPr>
                <w:b/>
              </w:rPr>
              <w:t>26.9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(28 – 32)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pg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MCHC</w:t>
            </w:r>
          </w:p>
        </w:tc>
        <w:tc>
          <w:tcPr>
            <w:tcW w:w="1701" w:type="dxa"/>
          </w:tcPr>
          <w:p w:rsidR="00AD1152" w:rsidRPr="00E67872" w:rsidRDefault="00AD1152" w:rsidP="00AD1152">
            <w:pPr>
              <w:pStyle w:val="ListParagraph"/>
              <w:ind w:left="0"/>
              <w:rPr>
                <w:b/>
              </w:rPr>
            </w:pPr>
            <w:r w:rsidRPr="00E67872">
              <w:rPr>
                <w:b/>
              </w:rPr>
              <w:t>31.6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(32 – 36)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g/dl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RDWc</w:t>
            </w:r>
          </w:p>
        </w:tc>
        <w:tc>
          <w:tcPr>
            <w:tcW w:w="1701" w:type="dxa"/>
          </w:tcPr>
          <w:p w:rsidR="00AD1152" w:rsidRPr="00E67872" w:rsidRDefault="00AD1152" w:rsidP="00AD1152">
            <w:pPr>
              <w:pStyle w:val="ListParagraph"/>
              <w:ind w:left="0"/>
              <w:rPr>
                <w:b/>
              </w:rPr>
            </w:pPr>
            <w:r w:rsidRPr="00E67872">
              <w:rPr>
                <w:b/>
              </w:rPr>
              <w:t>17.2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(11.6 – 14.8)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%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RDWs</w:t>
            </w:r>
          </w:p>
        </w:tc>
        <w:tc>
          <w:tcPr>
            <w:tcW w:w="1701" w:type="dxa"/>
          </w:tcPr>
          <w:p w:rsidR="00AD1152" w:rsidRPr="00E67872" w:rsidRDefault="00AD1152" w:rsidP="00AD1152">
            <w:pPr>
              <w:pStyle w:val="ListParagraph"/>
              <w:ind w:left="0"/>
              <w:rPr>
                <w:b/>
              </w:rPr>
            </w:pPr>
            <w:r w:rsidRPr="00E67872">
              <w:rPr>
                <w:b/>
              </w:rPr>
              <w:t>51.6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(20 – 42)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fL</w:t>
            </w:r>
          </w:p>
        </w:tc>
      </w:tr>
      <w:tr w:rsidR="00AD1152" w:rsidTr="00AD1152"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PLT</w:t>
            </w:r>
          </w:p>
        </w:tc>
        <w:tc>
          <w:tcPr>
            <w:tcW w:w="1701" w:type="dxa"/>
          </w:tcPr>
          <w:p w:rsidR="00AD1152" w:rsidRDefault="00AD1152" w:rsidP="00AD1152">
            <w:pPr>
              <w:pStyle w:val="ListParagraph"/>
              <w:ind w:left="0"/>
            </w:pPr>
            <w:r>
              <w:t>430</w:t>
            </w:r>
          </w:p>
        </w:tc>
        <w:tc>
          <w:tcPr>
            <w:tcW w:w="2375" w:type="dxa"/>
          </w:tcPr>
          <w:p w:rsidR="00AD1152" w:rsidRDefault="00AD1152" w:rsidP="00AD1152">
            <w:pPr>
              <w:pStyle w:val="ListParagraph"/>
              <w:ind w:left="0"/>
            </w:pPr>
            <w:r>
              <w:t>(150 – 450)</w:t>
            </w:r>
          </w:p>
        </w:tc>
        <w:tc>
          <w:tcPr>
            <w:tcW w:w="1877" w:type="dxa"/>
          </w:tcPr>
          <w:p w:rsidR="00AD1152" w:rsidRDefault="00AD1152" w:rsidP="00AD1152">
            <w:pPr>
              <w:pStyle w:val="ListParagraph"/>
              <w:ind w:left="0"/>
            </w:pPr>
            <w:r>
              <w:t>K/</w:t>
            </w:r>
            <w:r>
              <w:sym w:font="Symbol" w:char="F06D"/>
            </w:r>
            <w:r>
              <w:t>L</w:t>
            </w:r>
          </w:p>
        </w:tc>
      </w:tr>
    </w:tbl>
    <w:p w:rsidR="00006BCA" w:rsidRDefault="00006BCA" w:rsidP="00006BCA">
      <w:pPr>
        <w:pStyle w:val="ListParagraph"/>
        <w:numPr>
          <w:ilvl w:val="0"/>
          <w:numId w:val="14"/>
        </w:numPr>
      </w:pPr>
      <w:r>
        <w:lastRenderedPageBreak/>
        <w:t>Xét nghiệm huyết học (8h00 4/5/2022)</w:t>
      </w:r>
    </w:p>
    <w:p w:rsidR="003A696E" w:rsidRDefault="003A696E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ind w:left="720"/>
      </w:pPr>
    </w:p>
    <w:p w:rsidR="00C66002" w:rsidRDefault="00C66002" w:rsidP="00C66002">
      <w:pPr>
        <w:pStyle w:val="ListParagraph"/>
        <w:numPr>
          <w:ilvl w:val="0"/>
          <w:numId w:val="1"/>
        </w:numPr>
        <w:ind w:left="851" w:hanging="491"/>
      </w:pPr>
      <w:r>
        <w:t>KẾT LUẬN</w:t>
      </w:r>
    </w:p>
    <w:p w:rsidR="00C66002" w:rsidRDefault="00C66002" w:rsidP="00C66002">
      <w:pPr>
        <w:pStyle w:val="ListParagraph"/>
        <w:numPr>
          <w:ilvl w:val="0"/>
          <w:numId w:val="15"/>
        </w:numPr>
      </w:pPr>
      <w:r>
        <w:t>Tóm tắt</w:t>
      </w:r>
    </w:p>
    <w:p w:rsidR="00C66002" w:rsidRDefault="00C66002" w:rsidP="00C66002">
      <w:pPr>
        <w:pStyle w:val="ListParagraph"/>
        <w:ind w:left="1211"/>
      </w:pPr>
      <w:r>
        <w:t xml:space="preserve">Bệnh nhân nam, </w:t>
      </w:r>
      <w:r w:rsidR="005256D7">
        <w:t xml:space="preserve">47 tuổi, tiền sử U gan đã RFA 2 lần, TOCE 1 lần, vào viện để tái khám U gan tái phát. Qua thăm khám, phát hiện các hội chứng, triệu chứng sau: </w:t>
      </w:r>
    </w:p>
    <w:p w:rsidR="001F65FC" w:rsidRDefault="001F65FC" w:rsidP="001F65FC">
      <w:pPr>
        <w:pStyle w:val="ListParagraph"/>
        <w:numPr>
          <w:ilvl w:val="0"/>
          <w:numId w:val="5"/>
        </w:numPr>
      </w:pPr>
      <w:r>
        <w:t xml:space="preserve">Theo dõi diễn tiến của u </w:t>
      </w:r>
      <w:r w:rsidR="0062408B">
        <w:t xml:space="preserve">tế bào </w:t>
      </w:r>
      <w:r>
        <w:t>gan</w:t>
      </w:r>
    </w:p>
    <w:p w:rsidR="001F65FC" w:rsidRDefault="0062408B" w:rsidP="001F65FC">
      <w:pPr>
        <w:pStyle w:val="ListParagraph"/>
        <w:numPr>
          <w:ilvl w:val="1"/>
          <w:numId w:val="5"/>
        </w:numPr>
        <w:ind w:left="1843"/>
      </w:pPr>
      <w:r>
        <w:t>Ấn đau hạ sườn phải</w:t>
      </w:r>
    </w:p>
    <w:p w:rsidR="0062408B" w:rsidRDefault="0098567C" w:rsidP="001F65FC">
      <w:pPr>
        <w:pStyle w:val="ListParagraph"/>
        <w:numPr>
          <w:ilvl w:val="1"/>
          <w:numId w:val="5"/>
        </w:numPr>
        <w:ind w:left="1843"/>
      </w:pPr>
      <w:r>
        <w:t>AS</w:t>
      </w:r>
      <w:r w:rsidR="000B6BB5">
        <w:t>T tăng 117,48 U/l, ALT tăng 217,91 U/l</w:t>
      </w:r>
    </w:p>
    <w:p w:rsidR="00C14A80" w:rsidRDefault="00C14A80" w:rsidP="00C14A80">
      <w:pPr>
        <w:pStyle w:val="ListParagraph"/>
        <w:numPr>
          <w:ilvl w:val="1"/>
          <w:numId w:val="5"/>
        </w:numPr>
        <w:ind w:left="1843"/>
      </w:pPr>
      <w:r>
        <w:t>CT-Scan: gan</w:t>
      </w:r>
      <w:r>
        <w:t xml:space="preserve"> kích thước không lớn, bờ đều. Nhu mô gan đồng nhất. Hạ phân thùy VIII có ổ tổn thương bờ giới hạn khá rõ kt 24 x 25 mm, bên trong có phần tỉ trọng cao (lipiodol) và phần dịch hóa. Không thấy và tĩnh mạch gan không lớn, không có huyết khối.</w:t>
      </w:r>
    </w:p>
    <w:p w:rsidR="00736575" w:rsidRDefault="00736575" w:rsidP="00C14A80">
      <w:pPr>
        <w:pStyle w:val="ListParagraph"/>
        <w:numPr>
          <w:ilvl w:val="1"/>
          <w:numId w:val="5"/>
        </w:numPr>
        <w:ind w:left="1843"/>
      </w:pPr>
      <w:r>
        <w:t>Tiền sử: viêm gan B 20 năm trước, có dùng chất kích thích (thuốc lá, rượu bia)</w:t>
      </w:r>
    </w:p>
    <w:p w:rsidR="00A5762A" w:rsidRDefault="00A5762A" w:rsidP="00A5762A">
      <w:pPr>
        <w:pStyle w:val="ListParagraph"/>
        <w:numPr>
          <w:ilvl w:val="0"/>
          <w:numId w:val="5"/>
        </w:numPr>
      </w:pPr>
      <w:r>
        <w:t>Hồng cầu nhỏ nhược sắc, độ phân bố hồng cầu không đều</w:t>
      </w:r>
    </w:p>
    <w:p w:rsidR="00A5762A" w:rsidRDefault="00AE2A25" w:rsidP="00A5762A">
      <w:pPr>
        <w:pStyle w:val="ListParagraph"/>
        <w:numPr>
          <w:ilvl w:val="1"/>
          <w:numId w:val="5"/>
        </w:numPr>
        <w:ind w:left="1843"/>
      </w:pPr>
      <w:r>
        <w:t>MCH giảm 26,9 pg, MCHC giảm 31,6 g/dl</w:t>
      </w:r>
    </w:p>
    <w:p w:rsidR="00AE2A25" w:rsidRDefault="00AE2A25" w:rsidP="00A5762A">
      <w:pPr>
        <w:pStyle w:val="ListParagraph"/>
        <w:numPr>
          <w:ilvl w:val="1"/>
          <w:numId w:val="5"/>
        </w:numPr>
        <w:ind w:left="1843"/>
      </w:pPr>
      <w:r>
        <w:t xml:space="preserve">RDWc tăng 17,2%, RDWs tăng </w:t>
      </w:r>
      <w:r w:rsidR="00B027DC">
        <w:t>51,6 fL</w:t>
      </w:r>
    </w:p>
    <w:p w:rsidR="00736575" w:rsidRDefault="00736575" w:rsidP="00736575">
      <w:pPr>
        <w:pStyle w:val="ListParagraph"/>
        <w:numPr>
          <w:ilvl w:val="0"/>
          <w:numId w:val="15"/>
        </w:numPr>
      </w:pPr>
      <w:r>
        <w:t>Biện luận</w:t>
      </w:r>
    </w:p>
    <w:p w:rsidR="00736575" w:rsidRDefault="00314C7E" w:rsidP="00736575">
      <w:pPr>
        <w:pStyle w:val="ListParagraph"/>
        <w:ind w:left="1211"/>
      </w:pPr>
      <w:r>
        <w:t xml:space="preserve">Bệnh nhân nhập viện để </w:t>
      </w:r>
      <w:r w:rsidR="005803E9">
        <w:t xml:space="preserve">theo dõi và điều trị tình trạng u gan tái phát. Qua quá trình bệnh lí cùng với </w:t>
      </w:r>
      <w:r w:rsidR="008632B9">
        <w:t xml:space="preserve"> có thể thấy các yếu tố nguy cơ để gây ra u gan trên bệ</w:t>
      </w:r>
      <w:r w:rsidR="00AE23F4">
        <w:t>nh nhân như</w:t>
      </w:r>
      <w:r w:rsidR="006444E7">
        <w:t xml:space="preserve"> giới tính nam,</w:t>
      </w:r>
      <w:r w:rsidR="00AE23F4">
        <w:t xml:space="preserve"> làm nghề xây dựng</w:t>
      </w:r>
      <w:r w:rsidR="005E0B78">
        <w:t xml:space="preserve"> nên tiếp xúc nhiều với môi trường bụi bặm, ẩm </w:t>
      </w:r>
      <w:r w:rsidR="00226341">
        <w:t>m</w:t>
      </w:r>
      <w:r w:rsidR="005E0B78">
        <w:t>ốc</w:t>
      </w:r>
      <w:r w:rsidR="00226341">
        <w:t xml:space="preserve">, hút thuốc và rượu bia nhiều </w:t>
      </w:r>
      <w:r w:rsidR="0036404F">
        <w:t xml:space="preserve">được </w:t>
      </w:r>
      <w:r w:rsidR="004C3937">
        <w:t xml:space="preserve">báo cáo, chứng </w:t>
      </w:r>
      <w:r w:rsidR="004C3937">
        <w:lastRenderedPageBreak/>
        <w:t>minh là những yếu tố thúc đẩ</w:t>
      </w:r>
      <w:r w:rsidR="006444E7">
        <w:t>y u</w:t>
      </w:r>
      <w:r w:rsidR="004C3937">
        <w:t xml:space="preserve"> gan. </w:t>
      </w:r>
      <w:r w:rsidR="002B1E61">
        <w:t>Hơn nữa, bệnh nhân có tiền sử mắc viêm gan B từ 20 năm trước</w:t>
      </w:r>
      <w:r w:rsidR="00F37D49">
        <w:t>, là một yếu tố</w:t>
      </w:r>
      <w:r w:rsidR="00C832F2">
        <w:t xml:space="preserve"> làm dễ </w:t>
      </w:r>
      <w:r w:rsidR="00DD3EC1">
        <w:t>để dẫn tới u gan.</w:t>
      </w:r>
      <w:r w:rsidR="00822363">
        <w:t xml:space="preserve"> </w:t>
      </w:r>
      <w:bookmarkStart w:id="0" w:name="_GoBack"/>
      <w:bookmarkEnd w:id="0"/>
    </w:p>
    <w:p w:rsidR="00453B30" w:rsidRPr="00006BCA" w:rsidRDefault="00453B30" w:rsidP="00736575">
      <w:pPr>
        <w:pStyle w:val="ListParagraph"/>
        <w:ind w:left="1211"/>
      </w:pPr>
      <w:r>
        <w:t>Trên kết quả CT-Scan của bệnh nhân cho thấy gan kích thước không lớn, bờ đều</w:t>
      </w:r>
      <w:r w:rsidR="00B03ECA">
        <w:t>; nhu mô gan đồng nhất; hạ phân thùy VIII có ổ tổn thương bờ giới hạn khá rõ</w:t>
      </w:r>
      <w:r w:rsidR="00BB53B0">
        <w:t xml:space="preserve"> 24 x 25 mm; không thấy tĩnh mạch gan không lớn, không có huyết khối; </w:t>
      </w:r>
      <w:r w:rsidR="00D35FF8">
        <w:t>ngoài ra không thấy tổn thương khác hay di căn hạch</w:t>
      </w:r>
      <w:r w:rsidR="008655FF">
        <w:t>, di căn xa</w:t>
      </w:r>
      <w:r w:rsidR="00D35FF8">
        <w:t xml:space="preserve"> nên có thể phân độ ung thư gan theo TNM của AJCC là giai đoạn I (T1 – N0 – M0)</w:t>
      </w:r>
      <w:r w:rsidR="005709E7">
        <w:t xml:space="preserve">. </w:t>
      </w:r>
      <w:r w:rsidR="0040180E">
        <w:t>Giá trị chất chỉ điểm ung thư AFP 18,3</w:t>
      </w:r>
      <w:r w:rsidR="003508FF">
        <w:t xml:space="preserve"> nên tiên lượ</w:t>
      </w:r>
      <w:r w:rsidR="009156D9">
        <w:t>ng khối u nhẹ.</w:t>
      </w:r>
    </w:p>
    <w:sectPr w:rsidR="00453B30" w:rsidRPr="0000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B19"/>
    <w:multiLevelType w:val="hybridMultilevel"/>
    <w:tmpl w:val="E22C527A"/>
    <w:lvl w:ilvl="0" w:tplc="1DAC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E1C5E"/>
    <w:multiLevelType w:val="hybridMultilevel"/>
    <w:tmpl w:val="438CD290"/>
    <w:lvl w:ilvl="0" w:tplc="CC9E6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136527"/>
    <w:multiLevelType w:val="hybridMultilevel"/>
    <w:tmpl w:val="82C65E24"/>
    <w:lvl w:ilvl="0" w:tplc="2C285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E75586"/>
    <w:multiLevelType w:val="hybridMultilevel"/>
    <w:tmpl w:val="6D1E9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B35176"/>
    <w:multiLevelType w:val="hybridMultilevel"/>
    <w:tmpl w:val="35706A70"/>
    <w:lvl w:ilvl="0" w:tplc="DF86C68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181228"/>
    <w:multiLevelType w:val="hybridMultilevel"/>
    <w:tmpl w:val="475E5D8A"/>
    <w:lvl w:ilvl="0" w:tplc="30C2D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DA2DAA"/>
    <w:multiLevelType w:val="hybridMultilevel"/>
    <w:tmpl w:val="89006594"/>
    <w:lvl w:ilvl="0" w:tplc="BA20F7FE">
      <w:start w:val="2"/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2AD273E0"/>
    <w:multiLevelType w:val="hybridMultilevel"/>
    <w:tmpl w:val="FF6C7CB8"/>
    <w:lvl w:ilvl="0" w:tplc="85823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1152AFF"/>
    <w:multiLevelType w:val="hybridMultilevel"/>
    <w:tmpl w:val="E5E8B2B4"/>
    <w:lvl w:ilvl="0" w:tplc="F788D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AF0CA0"/>
    <w:multiLevelType w:val="hybridMultilevel"/>
    <w:tmpl w:val="B232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17174"/>
    <w:multiLevelType w:val="hybridMultilevel"/>
    <w:tmpl w:val="C116EC9E"/>
    <w:lvl w:ilvl="0" w:tplc="33324DEC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9104C91"/>
    <w:multiLevelType w:val="hybridMultilevel"/>
    <w:tmpl w:val="3548578A"/>
    <w:lvl w:ilvl="0" w:tplc="6DE42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77DAB"/>
    <w:multiLevelType w:val="hybridMultilevel"/>
    <w:tmpl w:val="789C6C52"/>
    <w:lvl w:ilvl="0" w:tplc="E8522E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7722381"/>
    <w:multiLevelType w:val="hybridMultilevel"/>
    <w:tmpl w:val="0B8AF114"/>
    <w:lvl w:ilvl="0" w:tplc="09E0527E">
      <w:start w:val="1"/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7E016FF"/>
    <w:multiLevelType w:val="hybridMultilevel"/>
    <w:tmpl w:val="76DE9F9E"/>
    <w:lvl w:ilvl="0" w:tplc="125EFA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0656C7"/>
    <w:multiLevelType w:val="hybridMultilevel"/>
    <w:tmpl w:val="66343812"/>
    <w:lvl w:ilvl="0" w:tplc="45424C1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3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E4"/>
    <w:rsid w:val="0000225E"/>
    <w:rsid w:val="00006BCA"/>
    <w:rsid w:val="00006FB5"/>
    <w:rsid w:val="00022364"/>
    <w:rsid w:val="000B6BB5"/>
    <w:rsid w:val="000B71D7"/>
    <w:rsid w:val="0012604F"/>
    <w:rsid w:val="00126D69"/>
    <w:rsid w:val="00130F74"/>
    <w:rsid w:val="00132054"/>
    <w:rsid w:val="001B5EAD"/>
    <w:rsid w:val="001F1870"/>
    <w:rsid w:val="001F65FC"/>
    <w:rsid w:val="002050B6"/>
    <w:rsid w:val="00210BFC"/>
    <w:rsid w:val="00215487"/>
    <w:rsid w:val="00226341"/>
    <w:rsid w:val="0026262F"/>
    <w:rsid w:val="002A2880"/>
    <w:rsid w:val="002B1E61"/>
    <w:rsid w:val="002C5727"/>
    <w:rsid w:val="00314C7E"/>
    <w:rsid w:val="003508FF"/>
    <w:rsid w:val="0036404F"/>
    <w:rsid w:val="003865A8"/>
    <w:rsid w:val="003A696E"/>
    <w:rsid w:val="003C20C6"/>
    <w:rsid w:val="0040180E"/>
    <w:rsid w:val="0041612B"/>
    <w:rsid w:val="00453B30"/>
    <w:rsid w:val="0049051D"/>
    <w:rsid w:val="004C3937"/>
    <w:rsid w:val="004D6546"/>
    <w:rsid w:val="0050583A"/>
    <w:rsid w:val="00510A78"/>
    <w:rsid w:val="005172C7"/>
    <w:rsid w:val="005256D7"/>
    <w:rsid w:val="00534714"/>
    <w:rsid w:val="005709E7"/>
    <w:rsid w:val="005803E9"/>
    <w:rsid w:val="00583FC2"/>
    <w:rsid w:val="005E0B78"/>
    <w:rsid w:val="005E64C3"/>
    <w:rsid w:val="0062408B"/>
    <w:rsid w:val="006444E7"/>
    <w:rsid w:val="00657084"/>
    <w:rsid w:val="006627DA"/>
    <w:rsid w:val="00665AE8"/>
    <w:rsid w:val="00666C43"/>
    <w:rsid w:val="00682ABF"/>
    <w:rsid w:val="00693FFE"/>
    <w:rsid w:val="006B2C0A"/>
    <w:rsid w:val="006E6163"/>
    <w:rsid w:val="00711897"/>
    <w:rsid w:val="00736575"/>
    <w:rsid w:val="00772AB2"/>
    <w:rsid w:val="007D47AF"/>
    <w:rsid w:val="00816491"/>
    <w:rsid w:val="00822363"/>
    <w:rsid w:val="008632B9"/>
    <w:rsid w:val="008655FF"/>
    <w:rsid w:val="00877120"/>
    <w:rsid w:val="00877E41"/>
    <w:rsid w:val="00900373"/>
    <w:rsid w:val="009156D9"/>
    <w:rsid w:val="0095436F"/>
    <w:rsid w:val="0098567C"/>
    <w:rsid w:val="00992431"/>
    <w:rsid w:val="00A33231"/>
    <w:rsid w:val="00A37082"/>
    <w:rsid w:val="00A5762A"/>
    <w:rsid w:val="00AD1152"/>
    <w:rsid w:val="00AE23F4"/>
    <w:rsid w:val="00AE2A25"/>
    <w:rsid w:val="00B027DC"/>
    <w:rsid w:val="00B03ECA"/>
    <w:rsid w:val="00B159E4"/>
    <w:rsid w:val="00B83D85"/>
    <w:rsid w:val="00B91D31"/>
    <w:rsid w:val="00BB20A5"/>
    <w:rsid w:val="00BB53B0"/>
    <w:rsid w:val="00C14A80"/>
    <w:rsid w:val="00C50149"/>
    <w:rsid w:val="00C66002"/>
    <w:rsid w:val="00C75334"/>
    <w:rsid w:val="00C832F2"/>
    <w:rsid w:val="00CA2CA2"/>
    <w:rsid w:val="00CA7110"/>
    <w:rsid w:val="00CB2480"/>
    <w:rsid w:val="00D078FC"/>
    <w:rsid w:val="00D35FF8"/>
    <w:rsid w:val="00D77589"/>
    <w:rsid w:val="00DA7BC7"/>
    <w:rsid w:val="00DD3EC1"/>
    <w:rsid w:val="00DF03AF"/>
    <w:rsid w:val="00E67872"/>
    <w:rsid w:val="00EB3D8C"/>
    <w:rsid w:val="00F37D49"/>
    <w:rsid w:val="00F61E0D"/>
    <w:rsid w:val="00F87894"/>
    <w:rsid w:val="00F9771C"/>
    <w:rsid w:val="00F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870C76-99BC-48C7-A812-93F5339F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E4"/>
    <w:pPr>
      <w:ind w:left="720"/>
      <w:contextualSpacing/>
    </w:pPr>
  </w:style>
  <w:style w:type="table" w:styleId="TableGrid">
    <w:name w:val="Table Grid"/>
    <w:basedOn w:val="TableNormal"/>
    <w:uiPriority w:val="39"/>
    <w:rsid w:val="00C50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2022-05-05T08:38:00Z</dcterms:created>
  <dcterms:modified xsi:type="dcterms:W3CDTF">2022-05-05T16:42:00Z</dcterms:modified>
</cp:coreProperties>
</file>