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19" w:type="pct"/>
        <w:jc w:val="center"/>
        <w:tblInd w:w="-72" w:type="dxa"/>
        <w:tblLook w:val="04A0"/>
      </w:tblPr>
      <w:tblGrid>
        <w:gridCol w:w="10001"/>
      </w:tblGrid>
      <w:tr w:rsidR="004C3EDC" w:rsidRPr="00D84801" w:rsidTr="004C3EDC">
        <w:trPr>
          <w:trHeight w:val="2880"/>
          <w:jc w:val="center"/>
        </w:trPr>
        <w:tc>
          <w:tcPr>
            <w:tcW w:w="5000" w:type="pct"/>
          </w:tcPr>
          <w:p w:rsidR="004C3EDC" w:rsidRPr="00D84801" w:rsidRDefault="006447A4" w:rsidP="004C3EDC">
            <w:pPr>
              <w:pStyle w:val="Heading4"/>
              <w:jc w:val="center"/>
              <w:rPr>
                <w:rFonts w:eastAsiaTheme="majorEastAsia" w:cs="Arial"/>
                <w:sz w:val="20"/>
                <w:szCs w:val="20"/>
              </w:rPr>
            </w:pPr>
            <w:r w:rsidRPr="00D84801">
              <w:rPr>
                <w:rFonts w:eastAsiaTheme="majorEastAsia" w:cs="Arial"/>
                <w:noProof/>
                <w:sz w:val="20"/>
                <w:szCs w:val="20"/>
                <w:lang w:val="en-IN" w:eastAsia="en-IN"/>
              </w:rPr>
              <w:drawing>
                <wp:inline distT="0" distB="0" distL="0" distR="0">
                  <wp:extent cx="2113472" cy="1461306"/>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_Hilal_logo.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13870" cy="1461581"/>
                          </a:xfrm>
                          <a:prstGeom prst="rect">
                            <a:avLst/>
                          </a:prstGeom>
                        </pic:spPr>
                      </pic:pic>
                    </a:graphicData>
                  </a:graphic>
                </wp:inline>
              </w:drawing>
            </w:r>
          </w:p>
        </w:tc>
      </w:tr>
      <w:tr w:rsidR="004C3EDC" w:rsidRPr="00D84801" w:rsidTr="004C3EDC">
        <w:trPr>
          <w:trHeight w:val="1440"/>
          <w:jc w:val="center"/>
        </w:trPr>
        <w:tc>
          <w:tcPr>
            <w:tcW w:w="5000" w:type="pct"/>
            <w:tcBorders>
              <w:bottom w:val="single" w:sz="4" w:space="0" w:color="4F81BD" w:themeColor="accent1"/>
            </w:tcBorders>
            <w:vAlign w:val="center"/>
          </w:tcPr>
          <w:p w:rsidR="004C3EDC" w:rsidRPr="00D84801" w:rsidRDefault="006447A4" w:rsidP="004C3EDC">
            <w:pPr>
              <w:pStyle w:val="NoSpacing"/>
              <w:jc w:val="center"/>
              <w:rPr>
                <w:rFonts w:ascii="Arial" w:eastAsiaTheme="majorEastAsia" w:hAnsi="Arial" w:cs="Arial"/>
                <w:sz w:val="32"/>
                <w:szCs w:val="20"/>
              </w:rPr>
            </w:pPr>
            <w:r w:rsidRPr="00D84801">
              <w:rPr>
                <w:rFonts w:ascii="Arial" w:eastAsiaTheme="majorEastAsia" w:hAnsi="Arial" w:cs="Arial"/>
                <w:sz w:val="32"/>
                <w:szCs w:val="20"/>
              </w:rPr>
              <w:t>Master Terms and Condition</w:t>
            </w:r>
            <w:r w:rsidR="008C256D" w:rsidRPr="00D84801">
              <w:rPr>
                <w:rFonts w:ascii="Arial" w:eastAsiaTheme="majorEastAsia" w:hAnsi="Arial" w:cs="Arial"/>
                <w:sz w:val="32"/>
                <w:szCs w:val="20"/>
              </w:rPr>
              <w:t>s</w:t>
            </w:r>
            <w:r w:rsidRPr="00D84801">
              <w:rPr>
                <w:rFonts w:ascii="Arial" w:eastAsiaTheme="majorEastAsia" w:hAnsi="Arial" w:cs="Arial"/>
                <w:sz w:val="32"/>
                <w:szCs w:val="20"/>
              </w:rPr>
              <w:t xml:space="preserve"> for </w:t>
            </w:r>
          </w:p>
          <w:p w:rsidR="004C3EDC" w:rsidRPr="00D84801" w:rsidRDefault="001262B5" w:rsidP="00534934">
            <w:pPr>
              <w:pStyle w:val="NoSpacing"/>
              <w:jc w:val="center"/>
              <w:rPr>
                <w:rFonts w:ascii="Arial" w:eastAsiaTheme="majorEastAsia" w:hAnsi="Arial" w:cs="Arial"/>
                <w:sz w:val="20"/>
                <w:szCs w:val="20"/>
              </w:rPr>
            </w:pPr>
            <w:r w:rsidRPr="00D84801">
              <w:rPr>
                <w:rFonts w:ascii="Arial" w:eastAsiaTheme="majorEastAsia" w:hAnsi="Arial" w:cs="Arial"/>
                <w:sz w:val="32"/>
                <w:szCs w:val="20"/>
              </w:rPr>
              <w:t xml:space="preserve">Musharakah </w:t>
            </w:r>
            <w:r w:rsidR="00AF4748" w:rsidRPr="00D84801">
              <w:rPr>
                <w:rFonts w:ascii="Arial" w:eastAsiaTheme="majorEastAsia" w:hAnsi="Arial" w:cs="Arial"/>
                <w:sz w:val="32"/>
                <w:szCs w:val="20"/>
              </w:rPr>
              <w:t xml:space="preserve">Wakala </w:t>
            </w:r>
            <w:r w:rsidR="006447A4" w:rsidRPr="00D84801">
              <w:rPr>
                <w:rFonts w:ascii="Arial" w:eastAsiaTheme="majorEastAsia" w:hAnsi="Arial" w:cs="Arial"/>
                <w:sz w:val="32"/>
                <w:szCs w:val="20"/>
              </w:rPr>
              <w:t>Facility</w:t>
            </w:r>
          </w:p>
        </w:tc>
      </w:tr>
      <w:tr w:rsidR="004C3EDC" w:rsidRPr="00D84801" w:rsidTr="004C3EDC">
        <w:trPr>
          <w:trHeight w:val="720"/>
          <w:jc w:val="center"/>
        </w:trPr>
        <w:tc>
          <w:tcPr>
            <w:tcW w:w="5000" w:type="pct"/>
            <w:tcBorders>
              <w:top w:val="single" w:sz="4" w:space="0" w:color="4F81BD" w:themeColor="accent1"/>
            </w:tcBorders>
            <w:vAlign w:val="center"/>
          </w:tcPr>
          <w:p w:rsidR="004C3EDC" w:rsidRPr="00D84801" w:rsidRDefault="006447A4" w:rsidP="004C3EDC">
            <w:pPr>
              <w:pStyle w:val="NoSpacing"/>
              <w:spacing w:before="240" w:after="240"/>
              <w:jc w:val="center"/>
              <w:rPr>
                <w:rFonts w:ascii="Arial" w:eastAsiaTheme="majorEastAsia" w:hAnsi="Arial" w:cs="Arial"/>
                <w:szCs w:val="20"/>
              </w:rPr>
            </w:pPr>
            <w:r w:rsidRPr="00D84801">
              <w:rPr>
                <w:rFonts w:ascii="Arial" w:eastAsiaTheme="majorEastAsia" w:hAnsi="Arial" w:cs="Arial"/>
                <w:szCs w:val="20"/>
              </w:rPr>
              <w:t>between</w:t>
            </w:r>
          </w:p>
          <w:p w:rsidR="004C3EDC" w:rsidRPr="00D84801" w:rsidRDefault="006447A4" w:rsidP="004C3EDC">
            <w:pPr>
              <w:pStyle w:val="NoSpacing"/>
              <w:spacing w:before="240" w:after="240"/>
              <w:jc w:val="center"/>
              <w:rPr>
                <w:rFonts w:ascii="Arial" w:eastAsiaTheme="majorEastAsia" w:hAnsi="Arial" w:cs="Arial"/>
                <w:szCs w:val="20"/>
              </w:rPr>
            </w:pPr>
            <w:r w:rsidRPr="00D84801">
              <w:rPr>
                <w:rFonts w:ascii="Arial" w:eastAsiaTheme="majorEastAsia" w:hAnsi="Arial" w:cs="Arial"/>
                <w:szCs w:val="20"/>
              </w:rPr>
              <w:t>Al Hilal Bank PJSC</w:t>
            </w:r>
          </w:p>
          <w:p w:rsidR="004C3EDC" w:rsidRPr="00D84801" w:rsidRDefault="006447A4" w:rsidP="004C3EDC">
            <w:pPr>
              <w:pStyle w:val="NoSpacing"/>
              <w:spacing w:before="240" w:after="240"/>
              <w:jc w:val="center"/>
              <w:rPr>
                <w:rFonts w:ascii="Arial" w:eastAsiaTheme="majorEastAsia" w:hAnsi="Arial" w:cs="Arial"/>
                <w:szCs w:val="20"/>
              </w:rPr>
            </w:pPr>
            <w:r w:rsidRPr="00D84801">
              <w:rPr>
                <w:rFonts w:ascii="Arial" w:hAnsi="Arial" w:cs="Arial"/>
                <w:b/>
                <w:bCs/>
                <w:szCs w:val="20"/>
              </w:rPr>
              <w:t>(the “Bank”)</w:t>
            </w:r>
          </w:p>
        </w:tc>
      </w:tr>
      <w:tr w:rsidR="004C3EDC" w:rsidRPr="00D84801" w:rsidTr="004C3EDC">
        <w:trPr>
          <w:trHeight w:val="360"/>
          <w:jc w:val="center"/>
        </w:trPr>
        <w:tc>
          <w:tcPr>
            <w:tcW w:w="5000" w:type="pct"/>
            <w:vAlign w:val="center"/>
          </w:tcPr>
          <w:p w:rsidR="004C3EDC" w:rsidRPr="00D84801" w:rsidRDefault="006447A4" w:rsidP="004C3EDC">
            <w:pPr>
              <w:pStyle w:val="NoSpacing"/>
              <w:spacing w:before="240" w:after="240"/>
              <w:jc w:val="center"/>
              <w:rPr>
                <w:rFonts w:ascii="Arial" w:hAnsi="Arial" w:cs="Arial"/>
                <w:szCs w:val="20"/>
              </w:rPr>
            </w:pPr>
            <w:r w:rsidRPr="00D84801">
              <w:rPr>
                <w:rFonts w:ascii="Arial" w:hAnsi="Arial" w:cs="Arial"/>
                <w:szCs w:val="20"/>
              </w:rPr>
              <w:t>and</w:t>
            </w:r>
          </w:p>
        </w:tc>
      </w:tr>
      <w:tr w:rsidR="004C3EDC" w:rsidRPr="00D84801" w:rsidTr="004C3EDC">
        <w:trPr>
          <w:trHeight w:val="360"/>
          <w:jc w:val="center"/>
        </w:trPr>
        <w:tc>
          <w:tcPr>
            <w:tcW w:w="5000" w:type="pct"/>
            <w:vAlign w:val="center"/>
          </w:tcPr>
          <w:p w:rsidR="004C3EDC" w:rsidRPr="00D84801" w:rsidRDefault="0099480C" w:rsidP="00AF3540">
            <w:pPr>
              <w:pStyle w:val="NoSpacing"/>
              <w:spacing w:before="240" w:after="240"/>
              <w:jc w:val="center"/>
              <w:rPr>
                <w:rFonts w:ascii="Arial" w:hAnsi="Arial" w:cs="Arial"/>
                <w:bCs/>
                <w:szCs w:val="20"/>
              </w:rPr>
            </w:pPr>
            <w:r w:rsidRPr="006460A4">
              <w:rPr>
                <w:rFonts w:ascii="Arial" w:hAnsi="Arial" w:cs="Arial"/>
                <w:bCs/>
                <w:szCs w:val="20"/>
              </w:rPr>
              <w:t>[</w:t>
            </w:r>
            <w:fldSimple w:instr=" MERGEFIELD  custName  \* MERGEFORMAT ">
              <w:r w:rsidR="00AF3540">
                <w:rPr>
                  <w:rFonts w:ascii="Arial" w:eastAsiaTheme="majorEastAsia" w:hAnsi="Arial" w:cs="Arial"/>
                  <w:noProof/>
                  <w:szCs w:val="20"/>
                </w:rPr>
                <w:t>«custName»</w:t>
              </w:r>
            </w:fldSimple>
            <w:r w:rsidRPr="006460A4">
              <w:rPr>
                <w:rFonts w:ascii="Arial" w:hAnsi="Arial" w:cs="Arial"/>
                <w:bCs/>
                <w:szCs w:val="20"/>
              </w:rPr>
              <w:t>]</w:t>
            </w:r>
          </w:p>
        </w:tc>
      </w:tr>
      <w:tr w:rsidR="004C3EDC" w:rsidRPr="00D84801" w:rsidTr="004C3EDC">
        <w:trPr>
          <w:trHeight w:val="360"/>
          <w:jc w:val="center"/>
        </w:trPr>
        <w:tc>
          <w:tcPr>
            <w:tcW w:w="5000" w:type="pct"/>
            <w:vAlign w:val="center"/>
          </w:tcPr>
          <w:p w:rsidR="004C3EDC" w:rsidRPr="00D84801" w:rsidRDefault="006447A4" w:rsidP="004C3EDC">
            <w:pPr>
              <w:pStyle w:val="NoSpacing"/>
              <w:spacing w:before="240" w:after="240"/>
              <w:jc w:val="center"/>
              <w:rPr>
                <w:rFonts w:ascii="Arial" w:hAnsi="Arial" w:cs="Arial"/>
                <w:b/>
                <w:bCs/>
                <w:szCs w:val="20"/>
              </w:rPr>
            </w:pPr>
            <w:r w:rsidRPr="00D84801">
              <w:rPr>
                <w:rFonts w:ascii="Arial" w:hAnsi="Arial" w:cs="Arial"/>
                <w:b/>
                <w:bCs/>
                <w:szCs w:val="20"/>
              </w:rPr>
              <w:t>(the “Customer”)</w:t>
            </w:r>
          </w:p>
        </w:tc>
      </w:tr>
    </w:tbl>
    <w:p w:rsidR="004C3EDC" w:rsidRPr="00D84801" w:rsidRDefault="004C3EDC" w:rsidP="004C3EDC">
      <w:pPr>
        <w:spacing w:before="240" w:after="240"/>
        <w:rPr>
          <w:rFonts w:cs="Arial"/>
        </w:rPr>
      </w:pPr>
    </w:p>
    <w:p w:rsidR="004C3EDC" w:rsidRPr="00D84801" w:rsidRDefault="004C3EDC">
      <w:pPr>
        <w:rPr>
          <w:rFonts w:cs="Arial"/>
        </w:rPr>
      </w:pPr>
    </w:p>
    <w:tbl>
      <w:tblPr>
        <w:tblpPr w:leftFromText="187" w:rightFromText="187" w:horzAnchor="margin" w:tblpXSpec="center" w:tblpYSpec="bottom"/>
        <w:tblW w:w="5000" w:type="pct"/>
        <w:tblLook w:val="04A0"/>
      </w:tblPr>
      <w:tblGrid>
        <w:gridCol w:w="9963"/>
      </w:tblGrid>
      <w:tr w:rsidR="004C3EDC" w:rsidRPr="00D84801">
        <w:tc>
          <w:tcPr>
            <w:tcW w:w="5000" w:type="pct"/>
          </w:tcPr>
          <w:p w:rsidR="004C3EDC" w:rsidRPr="00D84801" w:rsidRDefault="004C3EDC">
            <w:pPr>
              <w:pStyle w:val="NoSpacing"/>
              <w:jc w:val="both"/>
              <w:rPr>
                <w:rFonts w:ascii="Arial" w:hAnsi="Arial" w:cs="Arial"/>
                <w:sz w:val="20"/>
                <w:szCs w:val="20"/>
              </w:rPr>
            </w:pPr>
          </w:p>
        </w:tc>
      </w:tr>
    </w:tbl>
    <w:p w:rsidR="004C3EDC" w:rsidRPr="00D84801" w:rsidRDefault="004C3EDC">
      <w:pPr>
        <w:rPr>
          <w:rFonts w:cs="Arial"/>
        </w:rPr>
      </w:pPr>
    </w:p>
    <w:p w:rsidR="004C3EDC" w:rsidRPr="00D84801" w:rsidRDefault="006447A4">
      <w:pPr>
        <w:rPr>
          <w:rFonts w:cs="Arial"/>
          <w:spacing w:val="-3"/>
          <w:lang w:eastAsia="en-GB"/>
        </w:rPr>
      </w:pPr>
      <w:r w:rsidRPr="00D84801">
        <w:rPr>
          <w:rFonts w:cs="Arial"/>
          <w:spacing w:val="-3"/>
          <w:lang w:eastAsia="en-GB"/>
        </w:rPr>
        <w:br w:type="page"/>
      </w:r>
    </w:p>
    <w:sdt>
      <w:sdtPr>
        <w:rPr>
          <w:rFonts w:ascii="Arial" w:eastAsia="Times New Roman" w:hAnsi="Arial" w:cs="Arial"/>
          <w:b w:val="0"/>
          <w:bCs w:val="0"/>
          <w:color w:val="auto"/>
          <w:sz w:val="20"/>
          <w:szCs w:val="20"/>
          <w:lang w:eastAsia="en-US"/>
        </w:rPr>
        <w:id w:val="1338733641"/>
        <w:docPartObj>
          <w:docPartGallery w:val="Table of Contents"/>
          <w:docPartUnique/>
        </w:docPartObj>
      </w:sdtPr>
      <w:sdtEndPr>
        <w:rPr>
          <w:noProof/>
        </w:rPr>
      </w:sdtEndPr>
      <w:sdtContent>
        <w:p w:rsidR="004C3EDC" w:rsidRPr="00D84801" w:rsidRDefault="006447A4">
          <w:pPr>
            <w:pStyle w:val="TOCHeading"/>
            <w:rPr>
              <w:rFonts w:ascii="Arial" w:hAnsi="Arial" w:cs="Arial"/>
              <w:color w:val="auto"/>
              <w:sz w:val="20"/>
              <w:szCs w:val="20"/>
            </w:rPr>
          </w:pPr>
          <w:r w:rsidRPr="00D84801">
            <w:rPr>
              <w:rFonts w:ascii="Arial" w:hAnsi="Arial" w:cs="Arial"/>
              <w:color w:val="auto"/>
              <w:sz w:val="20"/>
              <w:szCs w:val="20"/>
            </w:rPr>
            <w:t>Contents</w:t>
          </w:r>
        </w:p>
        <w:p w:rsidR="00F87577" w:rsidRPr="00D84801" w:rsidRDefault="00B36F90">
          <w:pPr>
            <w:pStyle w:val="TOC1"/>
            <w:rPr>
              <w:rFonts w:asciiTheme="minorHAnsi" w:eastAsiaTheme="minorEastAsia" w:hAnsiTheme="minorHAnsi" w:cstheme="minorBidi"/>
              <w:noProof/>
              <w:sz w:val="22"/>
              <w:szCs w:val="22"/>
            </w:rPr>
          </w:pPr>
          <w:r w:rsidRPr="00B36F90">
            <w:rPr>
              <w:rFonts w:cs="Arial"/>
            </w:rPr>
            <w:fldChar w:fldCharType="begin"/>
          </w:r>
          <w:r w:rsidR="006447A4" w:rsidRPr="00D84801">
            <w:rPr>
              <w:rFonts w:cs="Arial"/>
            </w:rPr>
            <w:instrText xml:space="preserve"> TOC \o "1-3" \h \z \u </w:instrText>
          </w:r>
          <w:r w:rsidRPr="00B36F90">
            <w:rPr>
              <w:rFonts w:cs="Arial"/>
            </w:rPr>
            <w:fldChar w:fldCharType="separate"/>
          </w:r>
          <w:hyperlink w:anchor="_Toc425939001" w:history="1">
            <w:r w:rsidR="00F87577" w:rsidRPr="00D84801">
              <w:rPr>
                <w:rStyle w:val="Hyperlink"/>
                <w:rFonts w:cs="Arial"/>
                <w:noProof/>
              </w:rPr>
              <w:t>1.</w:t>
            </w:r>
            <w:r w:rsidR="00F87577" w:rsidRPr="00D84801">
              <w:rPr>
                <w:rFonts w:asciiTheme="minorHAnsi" w:eastAsiaTheme="minorEastAsia" w:hAnsiTheme="minorHAnsi" w:cstheme="minorBidi"/>
                <w:noProof/>
                <w:sz w:val="22"/>
                <w:szCs w:val="22"/>
              </w:rPr>
              <w:tab/>
            </w:r>
            <w:r w:rsidR="00F87577" w:rsidRPr="00D84801">
              <w:rPr>
                <w:rStyle w:val="Hyperlink"/>
                <w:noProof/>
              </w:rPr>
              <w:t>Definitions</w:t>
            </w:r>
            <w:r w:rsidR="00F87577" w:rsidRPr="00D84801">
              <w:rPr>
                <w:noProof/>
                <w:webHidden/>
              </w:rPr>
              <w:tab/>
            </w:r>
            <w:r w:rsidRPr="00D84801">
              <w:rPr>
                <w:noProof/>
                <w:webHidden/>
              </w:rPr>
              <w:fldChar w:fldCharType="begin"/>
            </w:r>
            <w:r w:rsidR="00F87577" w:rsidRPr="00D84801">
              <w:rPr>
                <w:noProof/>
                <w:webHidden/>
              </w:rPr>
              <w:instrText xml:space="preserve"> PAGEREF _Toc425939001 \h </w:instrText>
            </w:r>
            <w:r w:rsidRPr="00D84801">
              <w:rPr>
                <w:noProof/>
                <w:webHidden/>
              </w:rPr>
            </w:r>
            <w:r w:rsidRPr="00D84801">
              <w:rPr>
                <w:noProof/>
                <w:webHidden/>
              </w:rPr>
              <w:fldChar w:fldCharType="separate"/>
            </w:r>
            <w:r w:rsidR="00390248">
              <w:rPr>
                <w:noProof/>
                <w:webHidden/>
              </w:rPr>
              <w:t>2</w:t>
            </w:r>
            <w:r w:rsidRPr="00D84801">
              <w:rPr>
                <w:noProof/>
                <w:webHidden/>
              </w:rPr>
              <w:fldChar w:fldCharType="end"/>
            </w:r>
          </w:hyperlink>
        </w:p>
        <w:p w:rsidR="00F87577" w:rsidRPr="00D84801" w:rsidRDefault="00B36F90">
          <w:pPr>
            <w:pStyle w:val="TOC1"/>
            <w:rPr>
              <w:rFonts w:asciiTheme="minorHAnsi" w:eastAsiaTheme="minorEastAsia" w:hAnsiTheme="minorHAnsi" w:cstheme="minorBidi"/>
              <w:noProof/>
              <w:sz w:val="22"/>
              <w:szCs w:val="22"/>
            </w:rPr>
          </w:pPr>
          <w:hyperlink w:anchor="_Toc425939002" w:history="1">
            <w:r w:rsidR="00F87577" w:rsidRPr="00D84801">
              <w:rPr>
                <w:rStyle w:val="Hyperlink"/>
                <w:rFonts w:cs="Arial"/>
                <w:noProof/>
              </w:rPr>
              <w:t>2.</w:t>
            </w:r>
            <w:r w:rsidR="00F87577" w:rsidRPr="00D84801">
              <w:rPr>
                <w:rFonts w:asciiTheme="minorHAnsi" w:eastAsiaTheme="minorEastAsia" w:hAnsiTheme="minorHAnsi" w:cstheme="minorBidi"/>
                <w:noProof/>
                <w:sz w:val="22"/>
                <w:szCs w:val="22"/>
              </w:rPr>
              <w:tab/>
            </w:r>
            <w:r w:rsidR="00F87577" w:rsidRPr="00D84801">
              <w:rPr>
                <w:rStyle w:val="Hyperlink"/>
                <w:noProof/>
              </w:rPr>
              <w:t>Conditions Precedent</w:t>
            </w:r>
            <w:r w:rsidR="00F87577" w:rsidRPr="00D84801">
              <w:rPr>
                <w:noProof/>
                <w:webHidden/>
              </w:rPr>
              <w:tab/>
            </w:r>
            <w:r w:rsidRPr="00D84801">
              <w:rPr>
                <w:noProof/>
                <w:webHidden/>
              </w:rPr>
              <w:fldChar w:fldCharType="begin"/>
            </w:r>
            <w:r w:rsidR="00F87577" w:rsidRPr="00D84801">
              <w:rPr>
                <w:noProof/>
                <w:webHidden/>
              </w:rPr>
              <w:instrText xml:space="preserve"> PAGEREF _Toc425939002 \h </w:instrText>
            </w:r>
            <w:r w:rsidRPr="00D84801">
              <w:rPr>
                <w:noProof/>
                <w:webHidden/>
              </w:rPr>
            </w:r>
            <w:r w:rsidRPr="00D84801">
              <w:rPr>
                <w:noProof/>
                <w:webHidden/>
              </w:rPr>
              <w:fldChar w:fldCharType="separate"/>
            </w:r>
            <w:r w:rsidR="00390248">
              <w:rPr>
                <w:noProof/>
                <w:webHidden/>
              </w:rPr>
              <w:t>10</w:t>
            </w:r>
            <w:r w:rsidRPr="00D84801">
              <w:rPr>
                <w:noProof/>
                <w:webHidden/>
              </w:rPr>
              <w:fldChar w:fldCharType="end"/>
            </w:r>
          </w:hyperlink>
        </w:p>
        <w:p w:rsidR="00F87577" w:rsidRPr="00D84801" w:rsidRDefault="00B36F90">
          <w:pPr>
            <w:pStyle w:val="TOC1"/>
            <w:rPr>
              <w:rFonts w:asciiTheme="minorHAnsi" w:eastAsiaTheme="minorEastAsia" w:hAnsiTheme="minorHAnsi" w:cstheme="minorBidi"/>
              <w:noProof/>
              <w:sz w:val="22"/>
              <w:szCs w:val="22"/>
            </w:rPr>
          </w:pPr>
          <w:hyperlink w:anchor="_Toc425939003" w:history="1">
            <w:r w:rsidR="00F87577" w:rsidRPr="00D84801">
              <w:rPr>
                <w:rStyle w:val="Hyperlink"/>
                <w:rFonts w:cs="Arial"/>
                <w:noProof/>
              </w:rPr>
              <w:t>3.</w:t>
            </w:r>
            <w:r w:rsidR="00F87577" w:rsidRPr="00D84801">
              <w:rPr>
                <w:rFonts w:asciiTheme="minorHAnsi" w:eastAsiaTheme="minorEastAsia" w:hAnsiTheme="minorHAnsi" w:cstheme="minorBidi"/>
                <w:noProof/>
                <w:sz w:val="22"/>
                <w:szCs w:val="22"/>
              </w:rPr>
              <w:tab/>
            </w:r>
            <w:r w:rsidR="00F87577" w:rsidRPr="00D84801">
              <w:rPr>
                <w:rStyle w:val="Hyperlink"/>
                <w:noProof/>
              </w:rPr>
              <w:t>Representation and Warranties</w:t>
            </w:r>
            <w:r w:rsidR="00F87577" w:rsidRPr="00D84801">
              <w:rPr>
                <w:noProof/>
                <w:webHidden/>
              </w:rPr>
              <w:tab/>
            </w:r>
            <w:r w:rsidRPr="00D84801">
              <w:rPr>
                <w:noProof/>
                <w:webHidden/>
              </w:rPr>
              <w:fldChar w:fldCharType="begin"/>
            </w:r>
            <w:r w:rsidR="00F87577" w:rsidRPr="00D84801">
              <w:rPr>
                <w:noProof/>
                <w:webHidden/>
              </w:rPr>
              <w:instrText xml:space="preserve"> PAGEREF _Toc425939003 \h </w:instrText>
            </w:r>
            <w:r w:rsidRPr="00D84801">
              <w:rPr>
                <w:noProof/>
                <w:webHidden/>
              </w:rPr>
            </w:r>
            <w:r w:rsidRPr="00D84801">
              <w:rPr>
                <w:noProof/>
                <w:webHidden/>
              </w:rPr>
              <w:fldChar w:fldCharType="separate"/>
            </w:r>
            <w:r w:rsidR="00390248">
              <w:rPr>
                <w:noProof/>
                <w:webHidden/>
              </w:rPr>
              <w:t>10</w:t>
            </w:r>
            <w:r w:rsidRPr="00D84801">
              <w:rPr>
                <w:noProof/>
                <w:webHidden/>
              </w:rPr>
              <w:fldChar w:fldCharType="end"/>
            </w:r>
          </w:hyperlink>
        </w:p>
        <w:p w:rsidR="00F87577" w:rsidRPr="00D84801" w:rsidRDefault="00B36F90">
          <w:pPr>
            <w:pStyle w:val="TOC1"/>
            <w:rPr>
              <w:rFonts w:asciiTheme="minorHAnsi" w:eastAsiaTheme="minorEastAsia" w:hAnsiTheme="minorHAnsi" w:cstheme="minorBidi"/>
              <w:noProof/>
              <w:sz w:val="22"/>
              <w:szCs w:val="22"/>
            </w:rPr>
          </w:pPr>
          <w:hyperlink w:anchor="_Toc425939004" w:history="1">
            <w:r w:rsidR="00F87577" w:rsidRPr="00D84801">
              <w:rPr>
                <w:rStyle w:val="Hyperlink"/>
                <w:rFonts w:cs="Arial"/>
                <w:noProof/>
              </w:rPr>
              <w:t>4.</w:t>
            </w:r>
            <w:r w:rsidR="00F87577" w:rsidRPr="00D84801">
              <w:rPr>
                <w:rFonts w:asciiTheme="minorHAnsi" w:eastAsiaTheme="minorEastAsia" w:hAnsiTheme="minorHAnsi" w:cstheme="minorBidi"/>
                <w:noProof/>
                <w:sz w:val="22"/>
                <w:szCs w:val="22"/>
              </w:rPr>
              <w:tab/>
            </w:r>
            <w:r w:rsidR="00F87577" w:rsidRPr="00D84801">
              <w:rPr>
                <w:rStyle w:val="Hyperlink"/>
                <w:noProof/>
              </w:rPr>
              <w:t>General Undertakings</w:t>
            </w:r>
            <w:r w:rsidR="00F87577" w:rsidRPr="00D84801">
              <w:rPr>
                <w:noProof/>
                <w:webHidden/>
              </w:rPr>
              <w:tab/>
            </w:r>
            <w:r w:rsidRPr="00D84801">
              <w:rPr>
                <w:noProof/>
                <w:webHidden/>
              </w:rPr>
              <w:fldChar w:fldCharType="begin"/>
            </w:r>
            <w:r w:rsidR="00F87577" w:rsidRPr="00D84801">
              <w:rPr>
                <w:noProof/>
                <w:webHidden/>
              </w:rPr>
              <w:instrText xml:space="preserve"> PAGEREF _Toc425939004 \h </w:instrText>
            </w:r>
            <w:r w:rsidRPr="00D84801">
              <w:rPr>
                <w:noProof/>
                <w:webHidden/>
              </w:rPr>
            </w:r>
            <w:r w:rsidRPr="00D84801">
              <w:rPr>
                <w:noProof/>
                <w:webHidden/>
              </w:rPr>
              <w:fldChar w:fldCharType="separate"/>
            </w:r>
            <w:r w:rsidR="00390248">
              <w:rPr>
                <w:noProof/>
                <w:webHidden/>
              </w:rPr>
              <w:t>12</w:t>
            </w:r>
            <w:r w:rsidRPr="00D84801">
              <w:rPr>
                <w:noProof/>
                <w:webHidden/>
              </w:rPr>
              <w:fldChar w:fldCharType="end"/>
            </w:r>
          </w:hyperlink>
        </w:p>
        <w:p w:rsidR="00F87577" w:rsidRPr="00D84801" w:rsidRDefault="00B36F90">
          <w:pPr>
            <w:pStyle w:val="TOC1"/>
            <w:rPr>
              <w:rFonts w:asciiTheme="minorHAnsi" w:eastAsiaTheme="minorEastAsia" w:hAnsiTheme="minorHAnsi" w:cstheme="minorBidi"/>
              <w:noProof/>
              <w:sz w:val="22"/>
              <w:szCs w:val="22"/>
            </w:rPr>
          </w:pPr>
          <w:hyperlink w:anchor="_Toc425939005" w:history="1">
            <w:r w:rsidR="00F87577" w:rsidRPr="00D84801">
              <w:rPr>
                <w:rStyle w:val="Hyperlink"/>
                <w:rFonts w:cs="Arial"/>
                <w:noProof/>
              </w:rPr>
              <w:t>5.</w:t>
            </w:r>
            <w:r w:rsidR="00F87577" w:rsidRPr="00D84801">
              <w:rPr>
                <w:rFonts w:asciiTheme="minorHAnsi" w:eastAsiaTheme="minorEastAsia" w:hAnsiTheme="minorHAnsi" w:cstheme="minorBidi"/>
                <w:noProof/>
                <w:sz w:val="22"/>
                <w:szCs w:val="22"/>
              </w:rPr>
              <w:tab/>
            </w:r>
            <w:r w:rsidR="00F87577" w:rsidRPr="00D84801">
              <w:rPr>
                <w:rStyle w:val="Hyperlink"/>
                <w:noProof/>
              </w:rPr>
              <w:t>Default</w:t>
            </w:r>
            <w:r w:rsidR="00F87577" w:rsidRPr="00D84801">
              <w:rPr>
                <w:noProof/>
                <w:webHidden/>
              </w:rPr>
              <w:tab/>
            </w:r>
            <w:r w:rsidRPr="00D84801">
              <w:rPr>
                <w:noProof/>
                <w:webHidden/>
              </w:rPr>
              <w:fldChar w:fldCharType="begin"/>
            </w:r>
            <w:r w:rsidR="00F87577" w:rsidRPr="00D84801">
              <w:rPr>
                <w:noProof/>
                <w:webHidden/>
              </w:rPr>
              <w:instrText xml:space="preserve"> PAGEREF _Toc425939005 \h </w:instrText>
            </w:r>
            <w:r w:rsidRPr="00D84801">
              <w:rPr>
                <w:noProof/>
                <w:webHidden/>
              </w:rPr>
            </w:r>
            <w:r w:rsidRPr="00D84801">
              <w:rPr>
                <w:noProof/>
                <w:webHidden/>
              </w:rPr>
              <w:fldChar w:fldCharType="separate"/>
            </w:r>
            <w:r w:rsidR="00390248">
              <w:rPr>
                <w:noProof/>
                <w:webHidden/>
              </w:rPr>
              <w:t>14</w:t>
            </w:r>
            <w:r w:rsidRPr="00D84801">
              <w:rPr>
                <w:noProof/>
                <w:webHidden/>
              </w:rPr>
              <w:fldChar w:fldCharType="end"/>
            </w:r>
          </w:hyperlink>
        </w:p>
        <w:p w:rsidR="00F87577" w:rsidRPr="00D84801" w:rsidRDefault="00B36F90">
          <w:pPr>
            <w:pStyle w:val="TOC1"/>
            <w:rPr>
              <w:rFonts w:asciiTheme="minorHAnsi" w:eastAsiaTheme="minorEastAsia" w:hAnsiTheme="minorHAnsi" w:cstheme="minorBidi"/>
              <w:noProof/>
              <w:sz w:val="22"/>
              <w:szCs w:val="22"/>
            </w:rPr>
          </w:pPr>
          <w:hyperlink w:anchor="_Toc425939006" w:history="1">
            <w:r w:rsidR="00F87577" w:rsidRPr="00D84801">
              <w:rPr>
                <w:rStyle w:val="Hyperlink"/>
                <w:rFonts w:cs="Arial"/>
                <w:noProof/>
              </w:rPr>
              <w:t>6.</w:t>
            </w:r>
            <w:r w:rsidR="00F87577" w:rsidRPr="00D84801">
              <w:rPr>
                <w:rFonts w:asciiTheme="minorHAnsi" w:eastAsiaTheme="minorEastAsia" w:hAnsiTheme="minorHAnsi" w:cstheme="minorBidi"/>
                <w:noProof/>
                <w:sz w:val="22"/>
                <w:szCs w:val="22"/>
              </w:rPr>
              <w:tab/>
            </w:r>
            <w:r w:rsidR="00F87577" w:rsidRPr="00D84801">
              <w:rPr>
                <w:rStyle w:val="Hyperlink"/>
                <w:noProof/>
              </w:rPr>
              <w:t>Purchase of the Initial AHB Share</w:t>
            </w:r>
            <w:r w:rsidR="00F87577" w:rsidRPr="00D84801">
              <w:rPr>
                <w:noProof/>
                <w:webHidden/>
              </w:rPr>
              <w:tab/>
            </w:r>
            <w:r w:rsidRPr="00D84801">
              <w:rPr>
                <w:noProof/>
                <w:webHidden/>
              </w:rPr>
              <w:fldChar w:fldCharType="begin"/>
            </w:r>
            <w:r w:rsidR="00F87577" w:rsidRPr="00D84801">
              <w:rPr>
                <w:noProof/>
                <w:webHidden/>
              </w:rPr>
              <w:instrText xml:space="preserve"> PAGEREF _Toc425939006 \h </w:instrText>
            </w:r>
            <w:r w:rsidRPr="00D84801">
              <w:rPr>
                <w:noProof/>
                <w:webHidden/>
              </w:rPr>
            </w:r>
            <w:r w:rsidRPr="00D84801">
              <w:rPr>
                <w:noProof/>
                <w:webHidden/>
              </w:rPr>
              <w:fldChar w:fldCharType="separate"/>
            </w:r>
            <w:r w:rsidR="00390248">
              <w:rPr>
                <w:noProof/>
                <w:webHidden/>
              </w:rPr>
              <w:t>16</w:t>
            </w:r>
            <w:r w:rsidRPr="00D84801">
              <w:rPr>
                <w:noProof/>
                <w:webHidden/>
              </w:rPr>
              <w:fldChar w:fldCharType="end"/>
            </w:r>
          </w:hyperlink>
        </w:p>
        <w:p w:rsidR="00F87577" w:rsidRPr="00D84801" w:rsidRDefault="00B36F90">
          <w:pPr>
            <w:pStyle w:val="TOC1"/>
            <w:rPr>
              <w:rFonts w:asciiTheme="minorHAnsi" w:eastAsiaTheme="minorEastAsia" w:hAnsiTheme="minorHAnsi" w:cstheme="minorBidi"/>
              <w:noProof/>
              <w:sz w:val="22"/>
              <w:szCs w:val="22"/>
            </w:rPr>
          </w:pPr>
          <w:hyperlink w:anchor="_Toc425939007" w:history="1">
            <w:r w:rsidR="00F87577" w:rsidRPr="00D84801">
              <w:rPr>
                <w:rStyle w:val="Hyperlink"/>
                <w:rFonts w:cs="Arial"/>
                <w:noProof/>
              </w:rPr>
              <w:t>7.</w:t>
            </w:r>
            <w:r w:rsidR="00F87577" w:rsidRPr="00D84801">
              <w:rPr>
                <w:rFonts w:asciiTheme="minorHAnsi" w:eastAsiaTheme="minorEastAsia" w:hAnsiTheme="minorHAnsi" w:cstheme="minorBidi"/>
                <w:noProof/>
                <w:sz w:val="22"/>
                <w:szCs w:val="22"/>
              </w:rPr>
              <w:tab/>
            </w:r>
            <w:r w:rsidR="00F87577" w:rsidRPr="00D84801">
              <w:rPr>
                <w:rStyle w:val="Hyperlink"/>
                <w:noProof/>
              </w:rPr>
              <w:t>Agency</w:t>
            </w:r>
            <w:r w:rsidR="00F87577" w:rsidRPr="00D84801">
              <w:rPr>
                <w:noProof/>
                <w:webHidden/>
              </w:rPr>
              <w:tab/>
            </w:r>
            <w:r w:rsidRPr="00D84801">
              <w:rPr>
                <w:noProof/>
                <w:webHidden/>
              </w:rPr>
              <w:fldChar w:fldCharType="begin"/>
            </w:r>
            <w:r w:rsidR="00F87577" w:rsidRPr="00D84801">
              <w:rPr>
                <w:noProof/>
                <w:webHidden/>
              </w:rPr>
              <w:instrText xml:space="preserve"> PAGEREF _Toc425939007 \h </w:instrText>
            </w:r>
            <w:r w:rsidRPr="00D84801">
              <w:rPr>
                <w:noProof/>
                <w:webHidden/>
              </w:rPr>
            </w:r>
            <w:r w:rsidRPr="00D84801">
              <w:rPr>
                <w:noProof/>
                <w:webHidden/>
              </w:rPr>
              <w:fldChar w:fldCharType="separate"/>
            </w:r>
            <w:r w:rsidR="00390248">
              <w:rPr>
                <w:noProof/>
                <w:webHidden/>
              </w:rPr>
              <w:t>16</w:t>
            </w:r>
            <w:r w:rsidRPr="00D84801">
              <w:rPr>
                <w:noProof/>
                <w:webHidden/>
              </w:rPr>
              <w:fldChar w:fldCharType="end"/>
            </w:r>
          </w:hyperlink>
        </w:p>
        <w:p w:rsidR="00F87577" w:rsidRPr="00D84801" w:rsidRDefault="00B36F90">
          <w:pPr>
            <w:pStyle w:val="TOC1"/>
            <w:rPr>
              <w:rFonts w:asciiTheme="minorHAnsi" w:eastAsiaTheme="minorEastAsia" w:hAnsiTheme="minorHAnsi" w:cstheme="minorBidi"/>
              <w:noProof/>
              <w:sz w:val="22"/>
              <w:szCs w:val="22"/>
            </w:rPr>
          </w:pPr>
          <w:hyperlink w:anchor="_Toc425939008" w:history="1">
            <w:r w:rsidR="00F87577" w:rsidRPr="00D84801">
              <w:rPr>
                <w:rStyle w:val="Hyperlink"/>
                <w:rFonts w:cs="Arial"/>
                <w:noProof/>
              </w:rPr>
              <w:t>8.</w:t>
            </w:r>
            <w:r w:rsidR="00F87577" w:rsidRPr="00D84801">
              <w:rPr>
                <w:rFonts w:asciiTheme="minorHAnsi" w:eastAsiaTheme="minorEastAsia" w:hAnsiTheme="minorHAnsi" w:cstheme="minorBidi"/>
                <w:noProof/>
                <w:sz w:val="22"/>
                <w:szCs w:val="22"/>
              </w:rPr>
              <w:tab/>
            </w:r>
            <w:r w:rsidR="00F87577" w:rsidRPr="00D84801">
              <w:rPr>
                <w:rStyle w:val="Hyperlink"/>
                <w:noProof/>
              </w:rPr>
              <w:t>Sale Undertaking</w:t>
            </w:r>
            <w:r w:rsidR="00F87577" w:rsidRPr="00D84801">
              <w:rPr>
                <w:noProof/>
                <w:webHidden/>
              </w:rPr>
              <w:tab/>
            </w:r>
            <w:r w:rsidRPr="00D84801">
              <w:rPr>
                <w:noProof/>
                <w:webHidden/>
              </w:rPr>
              <w:fldChar w:fldCharType="begin"/>
            </w:r>
            <w:r w:rsidR="00F87577" w:rsidRPr="00D84801">
              <w:rPr>
                <w:noProof/>
                <w:webHidden/>
              </w:rPr>
              <w:instrText xml:space="preserve"> PAGEREF _Toc425939008 \h </w:instrText>
            </w:r>
            <w:r w:rsidRPr="00D84801">
              <w:rPr>
                <w:noProof/>
                <w:webHidden/>
              </w:rPr>
            </w:r>
            <w:r w:rsidRPr="00D84801">
              <w:rPr>
                <w:noProof/>
                <w:webHidden/>
              </w:rPr>
              <w:fldChar w:fldCharType="separate"/>
            </w:r>
            <w:r w:rsidR="00390248">
              <w:rPr>
                <w:noProof/>
                <w:webHidden/>
              </w:rPr>
              <w:t>22</w:t>
            </w:r>
            <w:r w:rsidRPr="00D84801">
              <w:rPr>
                <w:noProof/>
                <w:webHidden/>
              </w:rPr>
              <w:fldChar w:fldCharType="end"/>
            </w:r>
          </w:hyperlink>
        </w:p>
        <w:p w:rsidR="00F87577" w:rsidRPr="00D84801" w:rsidRDefault="00B36F90">
          <w:pPr>
            <w:pStyle w:val="TOC1"/>
            <w:rPr>
              <w:rFonts w:asciiTheme="minorHAnsi" w:eastAsiaTheme="minorEastAsia" w:hAnsiTheme="minorHAnsi" w:cstheme="minorBidi"/>
              <w:noProof/>
              <w:sz w:val="22"/>
              <w:szCs w:val="22"/>
            </w:rPr>
          </w:pPr>
          <w:hyperlink w:anchor="_Toc425939009" w:history="1">
            <w:r w:rsidR="00F87577" w:rsidRPr="00D84801">
              <w:rPr>
                <w:rStyle w:val="Hyperlink"/>
                <w:rFonts w:cs="Arial"/>
                <w:noProof/>
              </w:rPr>
              <w:t>9.</w:t>
            </w:r>
            <w:r w:rsidR="00F87577" w:rsidRPr="00D84801">
              <w:rPr>
                <w:rFonts w:asciiTheme="minorHAnsi" w:eastAsiaTheme="minorEastAsia" w:hAnsiTheme="minorHAnsi" w:cstheme="minorBidi"/>
                <w:noProof/>
                <w:sz w:val="22"/>
                <w:szCs w:val="22"/>
              </w:rPr>
              <w:tab/>
            </w:r>
            <w:r w:rsidR="00F87577" w:rsidRPr="00D84801">
              <w:rPr>
                <w:rStyle w:val="Hyperlink"/>
                <w:noProof/>
              </w:rPr>
              <w:t>Purchase Undertaking</w:t>
            </w:r>
            <w:r w:rsidR="00F87577" w:rsidRPr="00D84801">
              <w:rPr>
                <w:noProof/>
                <w:webHidden/>
              </w:rPr>
              <w:tab/>
            </w:r>
            <w:r w:rsidRPr="00D84801">
              <w:rPr>
                <w:noProof/>
                <w:webHidden/>
              </w:rPr>
              <w:fldChar w:fldCharType="begin"/>
            </w:r>
            <w:r w:rsidR="00F87577" w:rsidRPr="00D84801">
              <w:rPr>
                <w:noProof/>
                <w:webHidden/>
              </w:rPr>
              <w:instrText xml:space="preserve"> PAGEREF _Toc425939009 \h </w:instrText>
            </w:r>
            <w:r w:rsidRPr="00D84801">
              <w:rPr>
                <w:noProof/>
                <w:webHidden/>
              </w:rPr>
            </w:r>
            <w:r w:rsidRPr="00D84801">
              <w:rPr>
                <w:noProof/>
                <w:webHidden/>
              </w:rPr>
              <w:fldChar w:fldCharType="separate"/>
            </w:r>
            <w:r w:rsidR="00390248">
              <w:rPr>
                <w:noProof/>
                <w:webHidden/>
              </w:rPr>
              <w:t>23</w:t>
            </w:r>
            <w:r w:rsidRPr="00D84801">
              <w:rPr>
                <w:noProof/>
                <w:webHidden/>
              </w:rPr>
              <w:fldChar w:fldCharType="end"/>
            </w:r>
          </w:hyperlink>
        </w:p>
        <w:p w:rsidR="00F87577" w:rsidRPr="00D84801" w:rsidRDefault="00B36F90">
          <w:pPr>
            <w:pStyle w:val="TOC1"/>
            <w:rPr>
              <w:rFonts w:asciiTheme="minorHAnsi" w:eastAsiaTheme="minorEastAsia" w:hAnsiTheme="minorHAnsi" w:cstheme="minorBidi"/>
              <w:noProof/>
              <w:sz w:val="22"/>
              <w:szCs w:val="22"/>
            </w:rPr>
          </w:pPr>
          <w:hyperlink w:anchor="_Toc425939010" w:history="1">
            <w:r w:rsidR="00F87577" w:rsidRPr="00D84801">
              <w:rPr>
                <w:rStyle w:val="Hyperlink"/>
                <w:rFonts w:cs="Arial"/>
                <w:noProof/>
              </w:rPr>
              <w:t>10.</w:t>
            </w:r>
            <w:r w:rsidR="00F87577" w:rsidRPr="00D84801">
              <w:rPr>
                <w:rFonts w:asciiTheme="minorHAnsi" w:eastAsiaTheme="minorEastAsia" w:hAnsiTheme="minorHAnsi" w:cstheme="minorBidi"/>
                <w:noProof/>
                <w:sz w:val="22"/>
                <w:szCs w:val="22"/>
              </w:rPr>
              <w:tab/>
            </w:r>
            <w:r w:rsidR="00F87577" w:rsidRPr="00D84801">
              <w:rPr>
                <w:rStyle w:val="Hyperlink"/>
                <w:noProof/>
              </w:rPr>
              <w:t>Transfer following Exercise of an Undertaking</w:t>
            </w:r>
            <w:r w:rsidR="00F87577" w:rsidRPr="00D84801">
              <w:rPr>
                <w:noProof/>
                <w:webHidden/>
              </w:rPr>
              <w:tab/>
            </w:r>
            <w:r w:rsidRPr="00D84801">
              <w:rPr>
                <w:noProof/>
                <w:webHidden/>
              </w:rPr>
              <w:fldChar w:fldCharType="begin"/>
            </w:r>
            <w:r w:rsidR="00F87577" w:rsidRPr="00D84801">
              <w:rPr>
                <w:noProof/>
                <w:webHidden/>
              </w:rPr>
              <w:instrText xml:space="preserve"> PAGEREF _Toc425939010 \h </w:instrText>
            </w:r>
            <w:r w:rsidRPr="00D84801">
              <w:rPr>
                <w:noProof/>
                <w:webHidden/>
              </w:rPr>
            </w:r>
            <w:r w:rsidRPr="00D84801">
              <w:rPr>
                <w:noProof/>
                <w:webHidden/>
              </w:rPr>
              <w:fldChar w:fldCharType="separate"/>
            </w:r>
            <w:r w:rsidR="00390248">
              <w:rPr>
                <w:noProof/>
                <w:webHidden/>
              </w:rPr>
              <w:t>24</w:t>
            </w:r>
            <w:r w:rsidRPr="00D84801">
              <w:rPr>
                <w:noProof/>
                <w:webHidden/>
              </w:rPr>
              <w:fldChar w:fldCharType="end"/>
            </w:r>
          </w:hyperlink>
        </w:p>
        <w:p w:rsidR="00F87577" w:rsidRPr="00D84801" w:rsidRDefault="00B36F90">
          <w:pPr>
            <w:pStyle w:val="TOC1"/>
            <w:rPr>
              <w:rFonts w:asciiTheme="minorHAnsi" w:eastAsiaTheme="minorEastAsia" w:hAnsiTheme="minorHAnsi" w:cstheme="minorBidi"/>
              <w:noProof/>
              <w:sz w:val="22"/>
              <w:szCs w:val="22"/>
            </w:rPr>
          </w:pPr>
          <w:hyperlink w:anchor="_Toc425939011" w:history="1">
            <w:r w:rsidR="00F87577" w:rsidRPr="00D84801">
              <w:rPr>
                <w:rStyle w:val="Hyperlink"/>
                <w:rFonts w:cs="Arial"/>
                <w:noProof/>
              </w:rPr>
              <w:t>11.</w:t>
            </w:r>
            <w:r w:rsidR="00F87577" w:rsidRPr="00D84801">
              <w:rPr>
                <w:rFonts w:asciiTheme="minorHAnsi" w:eastAsiaTheme="minorEastAsia" w:hAnsiTheme="minorHAnsi" w:cstheme="minorBidi"/>
                <w:noProof/>
                <w:sz w:val="22"/>
                <w:szCs w:val="22"/>
              </w:rPr>
              <w:tab/>
            </w:r>
            <w:r w:rsidR="00F87577" w:rsidRPr="00D84801">
              <w:rPr>
                <w:rStyle w:val="Hyperlink"/>
                <w:noProof/>
              </w:rPr>
              <w:t>Miscellaneous</w:t>
            </w:r>
            <w:r w:rsidR="00F87577" w:rsidRPr="00D84801">
              <w:rPr>
                <w:noProof/>
                <w:webHidden/>
              </w:rPr>
              <w:tab/>
            </w:r>
            <w:r w:rsidRPr="00D84801">
              <w:rPr>
                <w:noProof/>
                <w:webHidden/>
              </w:rPr>
              <w:fldChar w:fldCharType="begin"/>
            </w:r>
            <w:r w:rsidR="00F87577" w:rsidRPr="00D84801">
              <w:rPr>
                <w:noProof/>
                <w:webHidden/>
              </w:rPr>
              <w:instrText xml:space="preserve"> PAGEREF _Toc425939011 \h </w:instrText>
            </w:r>
            <w:r w:rsidRPr="00D84801">
              <w:rPr>
                <w:noProof/>
                <w:webHidden/>
              </w:rPr>
            </w:r>
            <w:r w:rsidRPr="00D84801">
              <w:rPr>
                <w:noProof/>
                <w:webHidden/>
              </w:rPr>
              <w:fldChar w:fldCharType="separate"/>
            </w:r>
            <w:r w:rsidR="00390248">
              <w:rPr>
                <w:noProof/>
                <w:webHidden/>
              </w:rPr>
              <w:t>24</w:t>
            </w:r>
            <w:r w:rsidRPr="00D84801">
              <w:rPr>
                <w:noProof/>
                <w:webHidden/>
              </w:rPr>
              <w:fldChar w:fldCharType="end"/>
            </w:r>
          </w:hyperlink>
        </w:p>
        <w:p w:rsidR="00F87577" w:rsidRPr="00D84801" w:rsidRDefault="00B36F90">
          <w:pPr>
            <w:pStyle w:val="TOC1"/>
            <w:rPr>
              <w:rFonts w:asciiTheme="minorHAnsi" w:eastAsiaTheme="minorEastAsia" w:hAnsiTheme="minorHAnsi" w:cstheme="minorBidi"/>
              <w:noProof/>
              <w:sz w:val="22"/>
              <w:szCs w:val="22"/>
            </w:rPr>
          </w:pPr>
          <w:hyperlink w:anchor="_Toc425939012" w:history="1">
            <w:r w:rsidR="00F87577" w:rsidRPr="00D84801">
              <w:rPr>
                <w:rStyle w:val="Hyperlink"/>
                <w:rFonts w:cs="Arial"/>
                <w:noProof/>
              </w:rPr>
              <w:t>12.</w:t>
            </w:r>
            <w:r w:rsidR="00F87577" w:rsidRPr="00D84801">
              <w:rPr>
                <w:rFonts w:asciiTheme="minorHAnsi" w:eastAsiaTheme="minorEastAsia" w:hAnsiTheme="minorHAnsi" w:cstheme="minorBidi"/>
                <w:noProof/>
                <w:sz w:val="22"/>
                <w:szCs w:val="22"/>
              </w:rPr>
              <w:tab/>
            </w:r>
            <w:r w:rsidR="00F87577" w:rsidRPr="00D84801">
              <w:rPr>
                <w:rStyle w:val="Hyperlink"/>
                <w:noProof/>
              </w:rPr>
              <w:t>Law and Jurisdiction</w:t>
            </w:r>
            <w:r w:rsidR="00F87577" w:rsidRPr="00D84801">
              <w:rPr>
                <w:noProof/>
                <w:webHidden/>
              </w:rPr>
              <w:tab/>
            </w:r>
            <w:r w:rsidRPr="00D84801">
              <w:rPr>
                <w:noProof/>
                <w:webHidden/>
              </w:rPr>
              <w:fldChar w:fldCharType="begin"/>
            </w:r>
            <w:r w:rsidR="00F87577" w:rsidRPr="00D84801">
              <w:rPr>
                <w:noProof/>
                <w:webHidden/>
              </w:rPr>
              <w:instrText xml:space="preserve"> PAGEREF _Toc425939012 \h </w:instrText>
            </w:r>
            <w:r w:rsidRPr="00D84801">
              <w:rPr>
                <w:noProof/>
                <w:webHidden/>
              </w:rPr>
            </w:r>
            <w:r w:rsidRPr="00D84801">
              <w:rPr>
                <w:noProof/>
                <w:webHidden/>
              </w:rPr>
              <w:fldChar w:fldCharType="separate"/>
            </w:r>
            <w:r w:rsidR="00390248">
              <w:rPr>
                <w:noProof/>
                <w:webHidden/>
              </w:rPr>
              <w:t>28</w:t>
            </w:r>
            <w:r w:rsidRPr="00D84801">
              <w:rPr>
                <w:noProof/>
                <w:webHidden/>
              </w:rPr>
              <w:fldChar w:fldCharType="end"/>
            </w:r>
          </w:hyperlink>
        </w:p>
        <w:p w:rsidR="00F87577" w:rsidRPr="00D84801" w:rsidRDefault="00B36F90">
          <w:pPr>
            <w:pStyle w:val="TOC1"/>
            <w:rPr>
              <w:rFonts w:asciiTheme="minorHAnsi" w:eastAsiaTheme="minorEastAsia" w:hAnsiTheme="minorHAnsi" w:cstheme="minorBidi"/>
              <w:noProof/>
              <w:sz w:val="22"/>
              <w:szCs w:val="22"/>
            </w:rPr>
          </w:pPr>
          <w:hyperlink w:anchor="_Toc425939013" w:history="1">
            <w:r w:rsidR="00F87577" w:rsidRPr="00D84801">
              <w:rPr>
                <w:rStyle w:val="Hyperlink"/>
                <w:rFonts w:cs="Arial"/>
                <w:noProof/>
              </w:rPr>
              <w:t>13.</w:t>
            </w:r>
            <w:r w:rsidR="00F87577" w:rsidRPr="00D84801">
              <w:rPr>
                <w:rFonts w:asciiTheme="minorHAnsi" w:eastAsiaTheme="minorEastAsia" w:hAnsiTheme="minorHAnsi" w:cstheme="minorBidi"/>
                <w:noProof/>
                <w:sz w:val="22"/>
                <w:szCs w:val="22"/>
              </w:rPr>
              <w:tab/>
            </w:r>
            <w:r w:rsidR="00F87577" w:rsidRPr="00D84801">
              <w:rPr>
                <w:rStyle w:val="Hyperlink"/>
                <w:noProof/>
              </w:rPr>
              <w:t>Counterparts</w:t>
            </w:r>
            <w:r w:rsidR="00F87577" w:rsidRPr="00D84801">
              <w:rPr>
                <w:noProof/>
                <w:webHidden/>
              </w:rPr>
              <w:tab/>
            </w:r>
            <w:r w:rsidRPr="00D84801">
              <w:rPr>
                <w:noProof/>
                <w:webHidden/>
              </w:rPr>
              <w:fldChar w:fldCharType="begin"/>
            </w:r>
            <w:r w:rsidR="00F87577" w:rsidRPr="00D84801">
              <w:rPr>
                <w:noProof/>
                <w:webHidden/>
              </w:rPr>
              <w:instrText xml:space="preserve"> PAGEREF _Toc425939013 \h </w:instrText>
            </w:r>
            <w:r w:rsidRPr="00D84801">
              <w:rPr>
                <w:noProof/>
                <w:webHidden/>
              </w:rPr>
            </w:r>
            <w:r w:rsidRPr="00D84801">
              <w:rPr>
                <w:noProof/>
                <w:webHidden/>
              </w:rPr>
              <w:fldChar w:fldCharType="separate"/>
            </w:r>
            <w:r w:rsidR="00390248">
              <w:rPr>
                <w:noProof/>
                <w:webHidden/>
              </w:rPr>
              <w:t>28</w:t>
            </w:r>
            <w:r w:rsidRPr="00D84801">
              <w:rPr>
                <w:noProof/>
                <w:webHidden/>
              </w:rPr>
              <w:fldChar w:fldCharType="end"/>
            </w:r>
          </w:hyperlink>
        </w:p>
        <w:p w:rsidR="00F87577" w:rsidRPr="00D84801" w:rsidRDefault="00B36F90">
          <w:pPr>
            <w:pStyle w:val="TOC2"/>
            <w:tabs>
              <w:tab w:val="left" w:pos="1540"/>
              <w:tab w:val="right" w:leader="dot" w:pos="9737"/>
            </w:tabs>
            <w:rPr>
              <w:rFonts w:asciiTheme="minorHAnsi" w:eastAsiaTheme="minorEastAsia" w:hAnsiTheme="minorHAnsi" w:cstheme="minorBidi"/>
              <w:noProof/>
              <w:sz w:val="22"/>
              <w:szCs w:val="22"/>
            </w:rPr>
          </w:pPr>
          <w:hyperlink w:anchor="_Toc425939014" w:history="1">
            <w:r w:rsidR="00F87577" w:rsidRPr="00D84801">
              <w:rPr>
                <w:rStyle w:val="Hyperlink"/>
                <w:noProof/>
              </w:rPr>
              <w:t>Schedule 1</w:t>
            </w:r>
            <w:r w:rsidR="00F87577" w:rsidRPr="00D84801">
              <w:rPr>
                <w:rFonts w:asciiTheme="minorHAnsi" w:eastAsiaTheme="minorEastAsia" w:hAnsiTheme="minorHAnsi" w:cstheme="minorBidi"/>
                <w:noProof/>
                <w:sz w:val="22"/>
                <w:szCs w:val="22"/>
              </w:rPr>
              <w:tab/>
            </w:r>
            <w:r w:rsidR="00F87577" w:rsidRPr="00D84801">
              <w:rPr>
                <w:rStyle w:val="Hyperlink"/>
                <w:noProof/>
              </w:rPr>
              <w:t>Facility Terms</w:t>
            </w:r>
            <w:r w:rsidR="00F87577" w:rsidRPr="00D84801">
              <w:rPr>
                <w:noProof/>
                <w:webHidden/>
              </w:rPr>
              <w:tab/>
            </w:r>
            <w:r w:rsidRPr="00D84801">
              <w:rPr>
                <w:noProof/>
                <w:webHidden/>
              </w:rPr>
              <w:fldChar w:fldCharType="begin"/>
            </w:r>
            <w:r w:rsidR="00F87577" w:rsidRPr="00D84801">
              <w:rPr>
                <w:noProof/>
                <w:webHidden/>
              </w:rPr>
              <w:instrText xml:space="preserve"> PAGEREF _Toc425939014 \h </w:instrText>
            </w:r>
            <w:r w:rsidRPr="00D84801">
              <w:rPr>
                <w:noProof/>
                <w:webHidden/>
              </w:rPr>
            </w:r>
            <w:r w:rsidRPr="00D84801">
              <w:rPr>
                <w:noProof/>
                <w:webHidden/>
              </w:rPr>
              <w:fldChar w:fldCharType="separate"/>
            </w:r>
            <w:r w:rsidR="00390248">
              <w:rPr>
                <w:noProof/>
                <w:webHidden/>
              </w:rPr>
              <w:t>29</w:t>
            </w:r>
            <w:r w:rsidRPr="00D84801">
              <w:rPr>
                <w:noProof/>
                <w:webHidden/>
              </w:rPr>
              <w:fldChar w:fldCharType="end"/>
            </w:r>
          </w:hyperlink>
        </w:p>
        <w:p w:rsidR="00F87577" w:rsidRPr="00D84801" w:rsidRDefault="00B36F90">
          <w:pPr>
            <w:pStyle w:val="TOC2"/>
            <w:tabs>
              <w:tab w:val="left" w:pos="1540"/>
              <w:tab w:val="right" w:leader="dot" w:pos="9737"/>
            </w:tabs>
            <w:rPr>
              <w:rFonts w:asciiTheme="minorHAnsi" w:eastAsiaTheme="minorEastAsia" w:hAnsiTheme="minorHAnsi" w:cstheme="minorBidi"/>
              <w:noProof/>
              <w:sz w:val="22"/>
              <w:szCs w:val="22"/>
            </w:rPr>
          </w:pPr>
          <w:hyperlink w:anchor="_Toc425939015" w:history="1">
            <w:r w:rsidR="00F87577" w:rsidRPr="00D84801">
              <w:rPr>
                <w:rStyle w:val="Hyperlink"/>
                <w:noProof/>
              </w:rPr>
              <w:t>Schedule 2</w:t>
            </w:r>
            <w:r w:rsidR="00F87577" w:rsidRPr="00D84801">
              <w:rPr>
                <w:rFonts w:asciiTheme="minorHAnsi" w:eastAsiaTheme="minorEastAsia" w:hAnsiTheme="minorHAnsi" w:cstheme="minorBidi"/>
                <w:noProof/>
                <w:sz w:val="22"/>
                <w:szCs w:val="22"/>
              </w:rPr>
              <w:tab/>
            </w:r>
            <w:r w:rsidR="00F87577" w:rsidRPr="00D84801">
              <w:rPr>
                <w:rStyle w:val="Hyperlink"/>
                <w:noProof/>
              </w:rPr>
              <w:t>Conditions</w:t>
            </w:r>
            <w:r w:rsidR="00F87577" w:rsidRPr="00D84801">
              <w:rPr>
                <w:rStyle w:val="Hyperlink"/>
                <w:noProof/>
                <w:lang w:eastAsia="en-GB"/>
              </w:rPr>
              <w:t xml:space="preserve"> Precedents</w:t>
            </w:r>
            <w:r w:rsidR="00F87577" w:rsidRPr="00D84801">
              <w:rPr>
                <w:noProof/>
                <w:webHidden/>
              </w:rPr>
              <w:tab/>
            </w:r>
            <w:r w:rsidRPr="00D84801">
              <w:rPr>
                <w:noProof/>
                <w:webHidden/>
              </w:rPr>
              <w:fldChar w:fldCharType="begin"/>
            </w:r>
            <w:r w:rsidR="00F87577" w:rsidRPr="00D84801">
              <w:rPr>
                <w:noProof/>
                <w:webHidden/>
              </w:rPr>
              <w:instrText xml:space="preserve"> PAGEREF _Toc425939015 \h </w:instrText>
            </w:r>
            <w:r w:rsidRPr="00D84801">
              <w:rPr>
                <w:noProof/>
                <w:webHidden/>
              </w:rPr>
            </w:r>
            <w:r w:rsidRPr="00D84801">
              <w:rPr>
                <w:noProof/>
                <w:webHidden/>
              </w:rPr>
              <w:fldChar w:fldCharType="separate"/>
            </w:r>
            <w:r w:rsidR="00390248">
              <w:rPr>
                <w:noProof/>
                <w:webHidden/>
              </w:rPr>
              <w:t>30</w:t>
            </w:r>
            <w:r w:rsidRPr="00D84801">
              <w:rPr>
                <w:noProof/>
                <w:webHidden/>
              </w:rPr>
              <w:fldChar w:fldCharType="end"/>
            </w:r>
          </w:hyperlink>
        </w:p>
        <w:p w:rsidR="00F87577" w:rsidRPr="00D84801" w:rsidRDefault="00B36F90">
          <w:pPr>
            <w:pStyle w:val="TOC2"/>
            <w:tabs>
              <w:tab w:val="left" w:pos="1540"/>
              <w:tab w:val="right" w:leader="dot" w:pos="9737"/>
            </w:tabs>
            <w:rPr>
              <w:rFonts w:asciiTheme="minorHAnsi" w:eastAsiaTheme="minorEastAsia" w:hAnsiTheme="minorHAnsi" w:cstheme="minorBidi"/>
              <w:noProof/>
              <w:sz w:val="22"/>
              <w:szCs w:val="22"/>
            </w:rPr>
          </w:pPr>
          <w:hyperlink w:anchor="_Toc425939016" w:history="1">
            <w:r w:rsidR="00F87577" w:rsidRPr="00D84801">
              <w:rPr>
                <w:rStyle w:val="Hyperlink"/>
                <w:noProof/>
              </w:rPr>
              <w:t>Schedule 3</w:t>
            </w:r>
            <w:r w:rsidR="00F87577" w:rsidRPr="00D84801">
              <w:rPr>
                <w:rFonts w:asciiTheme="minorHAnsi" w:eastAsiaTheme="minorEastAsia" w:hAnsiTheme="minorHAnsi" w:cstheme="minorBidi"/>
                <w:noProof/>
                <w:sz w:val="22"/>
                <w:szCs w:val="22"/>
              </w:rPr>
              <w:tab/>
            </w:r>
            <w:r w:rsidR="00F87577" w:rsidRPr="00D84801">
              <w:rPr>
                <w:rStyle w:val="Hyperlink"/>
                <w:noProof/>
                <w:lang w:eastAsia="en-GB"/>
              </w:rPr>
              <w:t>Form of Purchase Agreement</w:t>
            </w:r>
            <w:r w:rsidR="00F87577" w:rsidRPr="00D84801">
              <w:rPr>
                <w:noProof/>
                <w:webHidden/>
              </w:rPr>
              <w:tab/>
            </w:r>
            <w:r w:rsidRPr="00D84801">
              <w:rPr>
                <w:noProof/>
                <w:webHidden/>
              </w:rPr>
              <w:fldChar w:fldCharType="begin"/>
            </w:r>
            <w:r w:rsidR="00F87577" w:rsidRPr="00D84801">
              <w:rPr>
                <w:noProof/>
                <w:webHidden/>
              </w:rPr>
              <w:instrText xml:space="preserve"> PAGEREF _Toc425939016 \h </w:instrText>
            </w:r>
            <w:r w:rsidRPr="00D84801">
              <w:rPr>
                <w:noProof/>
                <w:webHidden/>
              </w:rPr>
            </w:r>
            <w:r w:rsidRPr="00D84801">
              <w:rPr>
                <w:noProof/>
                <w:webHidden/>
              </w:rPr>
              <w:fldChar w:fldCharType="separate"/>
            </w:r>
            <w:r w:rsidR="00390248">
              <w:rPr>
                <w:noProof/>
                <w:webHidden/>
              </w:rPr>
              <w:t>31</w:t>
            </w:r>
            <w:r w:rsidRPr="00D84801">
              <w:rPr>
                <w:noProof/>
                <w:webHidden/>
              </w:rPr>
              <w:fldChar w:fldCharType="end"/>
            </w:r>
          </w:hyperlink>
        </w:p>
        <w:p w:rsidR="00F87577" w:rsidRPr="00D84801" w:rsidRDefault="00B36F90">
          <w:pPr>
            <w:pStyle w:val="TOC2"/>
            <w:tabs>
              <w:tab w:val="left" w:pos="1540"/>
              <w:tab w:val="right" w:leader="dot" w:pos="9737"/>
            </w:tabs>
            <w:rPr>
              <w:rFonts w:asciiTheme="minorHAnsi" w:eastAsiaTheme="minorEastAsia" w:hAnsiTheme="minorHAnsi" w:cstheme="minorBidi"/>
              <w:noProof/>
              <w:sz w:val="22"/>
              <w:szCs w:val="22"/>
            </w:rPr>
          </w:pPr>
          <w:hyperlink w:anchor="_Toc425939017" w:history="1">
            <w:r w:rsidR="00F87577" w:rsidRPr="00D84801">
              <w:rPr>
                <w:rStyle w:val="Hyperlink"/>
                <w:noProof/>
              </w:rPr>
              <w:t>Schedule 4</w:t>
            </w:r>
            <w:r w:rsidR="00F87577" w:rsidRPr="00D84801">
              <w:rPr>
                <w:rFonts w:asciiTheme="minorHAnsi" w:eastAsiaTheme="minorEastAsia" w:hAnsiTheme="minorHAnsi" w:cstheme="minorBidi"/>
                <w:noProof/>
                <w:sz w:val="22"/>
                <w:szCs w:val="22"/>
              </w:rPr>
              <w:tab/>
            </w:r>
            <w:r w:rsidR="00F87577" w:rsidRPr="00D84801">
              <w:rPr>
                <w:rStyle w:val="Hyperlink"/>
                <w:noProof/>
                <w:lang w:eastAsia="en-GB"/>
              </w:rPr>
              <w:t>Form of Agency Agreement</w:t>
            </w:r>
            <w:r w:rsidR="00F87577" w:rsidRPr="00D84801">
              <w:rPr>
                <w:noProof/>
                <w:webHidden/>
              </w:rPr>
              <w:tab/>
            </w:r>
            <w:r w:rsidRPr="00D84801">
              <w:rPr>
                <w:noProof/>
                <w:webHidden/>
              </w:rPr>
              <w:fldChar w:fldCharType="begin"/>
            </w:r>
            <w:r w:rsidR="00F87577" w:rsidRPr="00D84801">
              <w:rPr>
                <w:noProof/>
                <w:webHidden/>
              </w:rPr>
              <w:instrText xml:space="preserve"> PAGEREF _Toc425939017 \h </w:instrText>
            </w:r>
            <w:r w:rsidRPr="00D84801">
              <w:rPr>
                <w:noProof/>
                <w:webHidden/>
              </w:rPr>
            </w:r>
            <w:r w:rsidRPr="00D84801">
              <w:rPr>
                <w:noProof/>
                <w:webHidden/>
              </w:rPr>
              <w:fldChar w:fldCharType="separate"/>
            </w:r>
            <w:r w:rsidR="00390248">
              <w:rPr>
                <w:noProof/>
                <w:webHidden/>
              </w:rPr>
              <w:t>32</w:t>
            </w:r>
            <w:r w:rsidRPr="00D84801">
              <w:rPr>
                <w:noProof/>
                <w:webHidden/>
              </w:rPr>
              <w:fldChar w:fldCharType="end"/>
            </w:r>
          </w:hyperlink>
        </w:p>
        <w:p w:rsidR="00F87577" w:rsidRPr="00D84801" w:rsidRDefault="00B36F90">
          <w:pPr>
            <w:pStyle w:val="TOC2"/>
            <w:tabs>
              <w:tab w:val="left" w:pos="1540"/>
              <w:tab w:val="right" w:leader="dot" w:pos="9737"/>
            </w:tabs>
            <w:rPr>
              <w:rFonts w:asciiTheme="minorHAnsi" w:eastAsiaTheme="minorEastAsia" w:hAnsiTheme="minorHAnsi" w:cstheme="minorBidi"/>
              <w:noProof/>
              <w:sz w:val="22"/>
              <w:szCs w:val="22"/>
            </w:rPr>
          </w:pPr>
          <w:hyperlink w:anchor="_Toc425939018" w:history="1">
            <w:r w:rsidR="00F87577" w:rsidRPr="00D84801">
              <w:rPr>
                <w:rStyle w:val="Hyperlink"/>
                <w:noProof/>
              </w:rPr>
              <w:t>Schedule 5</w:t>
            </w:r>
            <w:r w:rsidR="00F87577" w:rsidRPr="00D84801">
              <w:rPr>
                <w:rFonts w:asciiTheme="minorHAnsi" w:eastAsiaTheme="minorEastAsia" w:hAnsiTheme="minorHAnsi" w:cstheme="minorBidi"/>
                <w:noProof/>
                <w:sz w:val="22"/>
                <w:szCs w:val="22"/>
              </w:rPr>
              <w:tab/>
            </w:r>
            <w:r w:rsidR="00F87577" w:rsidRPr="00D84801">
              <w:rPr>
                <w:rStyle w:val="Hyperlink"/>
                <w:noProof/>
                <w:lang w:eastAsia="en-GB"/>
              </w:rPr>
              <w:t>Form of Purchase Undertaking</w:t>
            </w:r>
            <w:r w:rsidR="00F87577" w:rsidRPr="00D84801">
              <w:rPr>
                <w:noProof/>
                <w:webHidden/>
              </w:rPr>
              <w:tab/>
            </w:r>
            <w:r w:rsidRPr="00D84801">
              <w:rPr>
                <w:noProof/>
                <w:webHidden/>
              </w:rPr>
              <w:fldChar w:fldCharType="begin"/>
            </w:r>
            <w:r w:rsidR="00F87577" w:rsidRPr="00D84801">
              <w:rPr>
                <w:noProof/>
                <w:webHidden/>
              </w:rPr>
              <w:instrText xml:space="preserve"> PAGEREF _Toc425939018 \h </w:instrText>
            </w:r>
            <w:r w:rsidRPr="00D84801">
              <w:rPr>
                <w:noProof/>
                <w:webHidden/>
              </w:rPr>
            </w:r>
            <w:r w:rsidRPr="00D84801">
              <w:rPr>
                <w:noProof/>
                <w:webHidden/>
              </w:rPr>
              <w:fldChar w:fldCharType="separate"/>
            </w:r>
            <w:r w:rsidR="00390248">
              <w:rPr>
                <w:noProof/>
                <w:webHidden/>
              </w:rPr>
              <w:t>34</w:t>
            </w:r>
            <w:r w:rsidRPr="00D84801">
              <w:rPr>
                <w:noProof/>
                <w:webHidden/>
              </w:rPr>
              <w:fldChar w:fldCharType="end"/>
            </w:r>
          </w:hyperlink>
        </w:p>
        <w:p w:rsidR="00F87577" w:rsidRPr="00D84801" w:rsidRDefault="00B36F90">
          <w:pPr>
            <w:pStyle w:val="TOC2"/>
            <w:tabs>
              <w:tab w:val="left" w:pos="1540"/>
              <w:tab w:val="right" w:leader="dot" w:pos="9737"/>
            </w:tabs>
            <w:rPr>
              <w:rFonts w:asciiTheme="minorHAnsi" w:eastAsiaTheme="minorEastAsia" w:hAnsiTheme="minorHAnsi" w:cstheme="minorBidi"/>
              <w:noProof/>
              <w:sz w:val="22"/>
              <w:szCs w:val="22"/>
            </w:rPr>
          </w:pPr>
          <w:hyperlink w:anchor="_Toc425939019" w:history="1">
            <w:r w:rsidR="00F87577" w:rsidRPr="00D84801">
              <w:rPr>
                <w:rStyle w:val="Hyperlink"/>
                <w:noProof/>
              </w:rPr>
              <w:t>Schedule 6</w:t>
            </w:r>
            <w:r w:rsidR="00F87577" w:rsidRPr="00D84801">
              <w:rPr>
                <w:rFonts w:asciiTheme="minorHAnsi" w:eastAsiaTheme="minorEastAsia" w:hAnsiTheme="minorHAnsi" w:cstheme="minorBidi"/>
                <w:noProof/>
                <w:sz w:val="22"/>
                <w:szCs w:val="22"/>
              </w:rPr>
              <w:tab/>
            </w:r>
            <w:r w:rsidR="00F87577" w:rsidRPr="00D84801">
              <w:rPr>
                <w:rStyle w:val="Hyperlink"/>
                <w:noProof/>
                <w:lang w:eastAsia="en-GB"/>
              </w:rPr>
              <w:t>Form of Sale Undertaking</w:t>
            </w:r>
            <w:r w:rsidR="00F87577" w:rsidRPr="00D84801">
              <w:rPr>
                <w:noProof/>
                <w:webHidden/>
              </w:rPr>
              <w:tab/>
            </w:r>
            <w:r w:rsidRPr="00D84801">
              <w:rPr>
                <w:noProof/>
                <w:webHidden/>
              </w:rPr>
              <w:fldChar w:fldCharType="begin"/>
            </w:r>
            <w:r w:rsidR="00F87577" w:rsidRPr="00D84801">
              <w:rPr>
                <w:noProof/>
                <w:webHidden/>
              </w:rPr>
              <w:instrText xml:space="preserve"> PAGEREF _Toc425939019 \h </w:instrText>
            </w:r>
            <w:r w:rsidRPr="00D84801">
              <w:rPr>
                <w:noProof/>
                <w:webHidden/>
              </w:rPr>
            </w:r>
            <w:r w:rsidRPr="00D84801">
              <w:rPr>
                <w:noProof/>
                <w:webHidden/>
              </w:rPr>
              <w:fldChar w:fldCharType="separate"/>
            </w:r>
            <w:r w:rsidR="00390248">
              <w:rPr>
                <w:noProof/>
                <w:webHidden/>
              </w:rPr>
              <w:t>37</w:t>
            </w:r>
            <w:r w:rsidRPr="00D84801">
              <w:rPr>
                <w:noProof/>
                <w:webHidden/>
              </w:rPr>
              <w:fldChar w:fldCharType="end"/>
            </w:r>
          </w:hyperlink>
        </w:p>
        <w:p w:rsidR="00F87577" w:rsidRPr="00D84801" w:rsidRDefault="00B36F90">
          <w:pPr>
            <w:pStyle w:val="TOC2"/>
            <w:tabs>
              <w:tab w:val="left" w:pos="1540"/>
              <w:tab w:val="right" w:leader="dot" w:pos="9737"/>
            </w:tabs>
            <w:rPr>
              <w:rFonts w:asciiTheme="minorHAnsi" w:eastAsiaTheme="minorEastAsia" w:hAnsiTheme="minorHAnsi" w:cstheme="minorBidi"/>
              <w:noProof/>
              <w:sz w:val="22"/>
              <w:szCs w:val="22"/>
            </w:rPr>
          </w:pPr>
          <w:hyperlink w:anchor="_Toc425939020" w:history="1">
            <w:r w:rsidR="00F87577" w:rsidRPr="00D84801">
              <w:rPr>
                <w:rStyle w:val="Hyperlink"/>
                <w:noProof/>
              </w:rPr>
              <w:t>Schedule 7</w:t>
            </w:r>
            <w:r w:rsidR="00F87577" w:rsidRPr="00D84801">
              <w:rPr>
                <w:rFonts w:asciiTheme="minorHAnsi" w:eastAsiaTheme="minorEastAsia" w:hAnsiTheme="minorHAnsi" w:cstheme="minorBidi"/>
                <w:noProof/>
                <w:sz w:val="22"/>
                <w:szCs w:val="22"/>
              </w:rPr>
              <w:tab/>
            </w:r>
            <w:r w:rsidR="00F87577" w:rsidRPr="00D84801">
              <w:rPr>
                <w:rStyle w:val="Hyperlink"/>
                <w:noProof/>
                <w:lang w:eastAsia="en-GB"/>
              </w:rPr>
              <w:t>Form of Sale Agreement</w:t>
            </w:r>
            <w:r w:rsidR="00F87577" w:rsidRPr="00D84801">
              <w:rPr>
                <w:noProof/>
                <w:webHidden/>
              </w:rPr>
              <w:tab/>
            </w:r>
            <w:r w:rsidRPr="00D84801">
              <w:rPr>
                <w:noProof/>
                <w:webHidden/>
              </w:rPr>
              <w:fldChar w:fldCharType="begin"/>
            </w:r>
            <w:r w:rsidR="00F87577" w:rsidRPr="00D84801">
              <w:rPr>
                <w:noProof/>
                <w:webHidden/>
              </w:rPr>
              <w:instrText xml:space="preserve"> PAGEREF _Toc425939020 \h </w:instrText>
            </w:r>
            <w:r w:rsidRPr="00D84801">
              <w:rPr>
                <w:noProof/>
                <w:webHidden/>
              </w:rPr>
            </w:r>
            <w:r w:rsidRPr="00D84801">
              <w:rPr>
                <w:noProof/>
                <w:webHidden/>
              </w:rPr>
              <w:fldChar w:fldCharType="separate"/>
            </w:r>
            <w:r w:rsidR="00390248">
              <w:rPr>
                <w:noProof/>
                <w:webHidden/>
              </w:rPr>
              <w:t>39</w:t>
            </w:r>
            <w:r w:rsidRPr="00D84801">
              <w:rPr>
                <w:noProof/>
                <w:webHidden/>
              </w:rPr>
              <w:fldChar w:fldCharType="end"/>
            </w:r>
          </w:hyperlink>
        </w:p>
        <w:p w:rsidR="004C3EDC" w:rsidRPr="00D84801" w:rsidRDefault="00B36F90">
          <w:pPr>
            <w:rPr>
              <w:rFonts w:cs="Arial"/>
            </w:rPr>
          </w:pPr>
          <w:r w:rsidRPr="00D84801">
            <w:rPr>
              <w:rFonts w:cs="Arial"/>
              <w:b/>
              <w:bCs/>
              <w:noProof/>
            </w:rPr>
            <w:fldChar w:fldCharType="end"/>
          </w:r>
        </w:p>
      </w:sdtContent>
    </w:sdt>
    <w:p w:rsidR="004C3EDC" w:rsidRPr="00D84801" w:rsidRDefault="006447A4">
      <w:pPr>
        <w:rPr>
          <w:rFonts w:cs="Arial"/>
          <w:lang w:eastAsia="en-GB"/>
        </w:rPr>
      </w:pPr>
      <w:r w:rsidRPr="00D84801">
        <w:rPr>
          <w:rFonts w:cs="Arial"/>
          <w:lang w:eastAsia="en-GB"/>
        </w:rPr>
        <w:br w:type="page"/>
      </w:r>
    </w:p>
    <w:p w:rsidR="004C3EDC" w:rsidRPr="00D84801" w:rsidRDefault="006447A4" w:rsidP="004C3EDC">
      <w:pPr>
        <w:tabs>
          <w:tab w:val="left" w:pos="720"/>
          <w:tab w:val="right" w:leader="dot" w:pos="9029"/>
        </w:tabs>
        <w:rPr>
          <w:rFonts w:cs="Arial"/>
          <w:lang w:eastAsia="en-GB"/>
        </w:rPr>
      </w:pPr>
      <w:r w:rsidRPr="00D84801">
        <w:rPr>
          <w:rFonts w:cs="Arial"/>
          <w:lang w:eastAsia="en-GB"/>
        </w:rPr>
        <w:lastRenderedPageBreak/>
        <w:t xml:space="preserve">These Master Terms and Conditions for </w:t>
      </w:r>
      <w:r w:rsidR="001262B5" w:rsidRPr="00D84801">
        <w:rPr>
          <w:rFonts w:cs="Arial"/>
          <w:lang w:eastAsia="en-GB"/>
        </w:rPr>
        <w:t>Mushar</w:t>
      </w:r>
      <w:r w:rsidR="00DC0D05" w:rsidRPr="00D84801">
        <w:rPr>
          <w:rFonts w:cs="Arial"/>
          <w:lang w:eastAsia="en-GB"/>
        </w:rPr>
        <w:t>a</w:t>
      </w:r>
      <w:r w:rsidR="001262B5" w:rsidRPr="00D84801">
        <w:rPr>
          <w:rFonts w:cs="Arial"/>
          <w:lang w:eastAsia="en-GB"/>
        </w:rPr>
        <w:t xml:space="preserve">ka </w:t>
      </w:r>
      <w:r w:rsidR="00C87EAF" w:rsidRPr="00D84801">
        <w:rPr>
          <w:rFonts w:cs="Arial"/>
          <w:lang w:eastAsia="en-GB"/>
        </w:rPr>
        <w:t xml:space="preserve">Wakala </w:t>
      </w:r>
      <w:r w:rsidRPr="00D84801">
        <w:rPr>
          <w:rFonts w:cs="Arial"/>
          <w:lang w:eastAsia="en-GB"/>
        </w:rPr>
        <w:t>Facility (the “</w:t>
      </w:r>
      <w:r w:rsidRPr="00D84801">
        <w:rPr>
          <w:rFonts w:cs="Arial"/>
          <w:b/>
          <w:lang w:eastAsia="en-GB"/>
        </w:rPr>
        <w:t>Master Terms</w:t>
      </w:r>
      <w:r w:rsidRPr="00D84801">
        <w:rPr>
          <w:rFonts w:cs="Arial"/>
          <w:lang w:eastAsia="en-GB"/>
        </w:rPr>
        <w:t>”) are entered into in the city of Abu Dhabi on the latest of the dates set forth on the signature page between:</w:t>
      </w:r>
    </w:p>
    <w:p w:rsidR="004C3EDC" w:rsidRPr="00D84801" w:rsidRDefault="006447A4" w:rsidP="004C3EDC">
      <w:pPr>
        <w:ind w:left="720" w:hanging="720"/>
        <w:rPr>
          <w:rFonts w:cs="Arial"/>
          <w:lang w:eastAsia="en-GB"/>
        </w:rPr>
      </w:pPr>
      <w:r w:rsidRPr="00D84801">
        <w:rPr>
          <w:rFonts w:cs="Arial"/>
          <w:lang w:eastAsia="en-GB"/>
        </w:rPr>
        <w:t>(1)</w:t>
      </w:r>
      <w:r w:rsidRPr="00D84801">
        <w:rPr>
          <w:rFonts w:cs="Arial"/>
          <w:lang w:eastAsia="en-GB"/>
        </w:rPr>
        <w:tab/>
      </w:r>
      <w:r w:rsidRPr="00D84801">
        <w:rPr>
          <w:rFonts w:cs="Arial"/>
          <w:b/>
          <w:bCs/>
        </w:rPr>
        <w:t xml:space="preserve">Al Hilal Bank PJSC </w:t>
      </w:r>
      <w:r w:rsidRPr="00D84801">
        <w:rPr>
          <w:rFonts w:cs="Arial"/>
          <w:lang w:eastAsia="en-GB"/>
        </w:rPr>
        <w:t xml:space="preserve">of PO Box 63111, Abu Dhabi, United Arab Emirates (the </w:t>
      </w:r>
      <w:r w:rsidRPr="00D84801">
        <w:rPr>
          <w:rFonts w:cs="Arial"/>
          <w:b/>
          <w:lang w:eastAsia="en-GB"/>
        </w:rPr>
        <w:t>“</w:t>
      </w:r>
      <w:r w:rsidRPr="00D84801">
        <w:rPr>
          <w:rFonts w:cs="Arial"/>
          <w:b/>
          <w:bCs/>
          <w:lang w:eastAsia="en-GB"/>
        </w:rPr>
        <w:t>Bank”</w:t>
      </w:r>
      <w:r w:rsidRPr="00D84801">
        <w:rPr>
          <w:rFonts w:cs="Arial"/>
          <w:lang w:eastAsia="en-GB"/>
        </w:rPr>
        <w:t>); and</w:t>
      </w:r>
    </w:p>
    <w:p w:rsidR="004C3EDC" w:rsidRPr="00D84801" w:rsidRDefault="006447A4" w:rsidP="004C3EDC">
      <w:pPr>
        <w:suppressAutoHyphens/>
        <w:rPr>
          <w:rFonts w:cs="Arial"/>
          <w:lang w:eastAsia="en-GB"/>
        </w:rPr>
      </w:pPr>
      <w:r w:rsidRPr="00D84801">
        <w:rPr>
          <w:rFonts w:cs="Arial"/>
          <w:spacing w:val="-3"/>
          <w:lang w:val="en-GB" w:eastAsia="en-GB"/>
        </w:rPr>
        <w:t>(2)</w:t>
      </w:r>
      <w:r w:rsidRPr="00D84801">
        <w:rPr>
          <w:rFonts w:cs="Arial"/>
          <w:spacing w:val="-3"/>
          <w:lang w:val="en-GB" w:eastAsia="en-GB"/>
        </w:rPr>
        <w:tab/>
      </w:r>
      <w:r w:rsidR="0099480C" w:rsidRPr="00164771">
        <w:rPr>
          <w:rFonts w:cs="Arial"/>
          <w:b/>
          <w:spacing w:val="-3"/>
          <w:lang w:val="en-GB" w:eastAsia="en-GB"/>
        </w:rPr>
        <w:t>[</w:t>
      </w:r>
      <w:fldSimple w:instr=" MERGEFIELD  custName  \* MERGEFORMAT ">
        <w:r w:rsidR="00AF3540">
          <w:rPr>
            <w:rFonts w:cs="Arial"/>
            <w:b/>
            <w:noProof/>
            <w:spacing w:val="-3"/>
            <w:lang w:val="en-GB" w:eastAsia="en-GB"/>
          </w:rPr>
          <w:t>«custName»</w:t>
        </w:r>
      </w:fldSimple>
      <w:r w:rsidR="0099480C" w:rsidRPr="00164771">
        <w:rPr>
          <w:rFonts w:cs="Arial"/>
          <w:b/>
          <w:spacing w:val="-3"/>
          <w:lang w:val="en-GB" w:eastAsia="en-GB"/>
        </w:rPr>
        <w:t xml:space="preserve"> &amp; </w:t>
      </w:r>
      <w:fldSimple w:instr=" MERGEFIELD  custAddrCountry  \* MERGEFORMAT ">
        <w:r w:rsidR="00AD0234" w:rsidRPr="00AD0234">
          <w:rPr>
            <w:rFonts w:cs="Arial"/>
            <w:b/>
            <w:noProof/>
            <w:spacing w:val="-3"/>
            <w:lang w:val="en-GB" w:eastAsia="en-GB"/>
          </w:rPr>
          <w:t>«custAddrCountry</w:t>
        </w:r>
        <w:r w:rsidR="00AD0234" w:rsidRPr="00974FE8">
          <w:rPr>
            <w:rFonts w:cs="Arial"/>
            <w:b/>
            <w:noProof/>
            <w:spacing w:val="-3"/>
            <w:lang w:val="en-GB" w:eastAsia="en-GB"/>
          </w:rPr>
          <w:t>»</w:t>
        </w:r>
      </w:fldSimple>
      <w:r w:rsidR="0099480C" w:rsidRPr="00164771">
        <w:rPr>
          <w:rFonts w:cs="Arial"/>
          <w:b/>
          <w:spacing w:val="-3"/>
          <w:lang w:val="en-GB" w:eastAsia="en-GB"/>
        </w:rPr>
        <w:t>]</w:t>
      </w:r>
      <w:r w:rsidRPr="00164771">
        <w:rPr>
          <w:rFonts w:cs="Arial"/>
          <w:lang w:val="en-GB" w:eastAsia="en-GB"/>
        </w:rPr>
        <w:t>(</w:t>
      </w:r>
      <w:r w:rsidRPr="00D84801">
        <w:rPr>
          <w:rFonts w:cs="Arial"/>
          <w:spacing w:val="-3"/>
          <w:lang w:eastAsia="en-GB"/>
        </w:rPr>
        <w:t xml:space="preserve">the </w:t>
      </w:r>
      <w:r w:rsidRPr="00D84801">
        <w:rPr>
          <w:rFonts w:cs="Arial"/>
          <w:b/>
          <w:spacing w:val="-3"/>
          <w:lang w:eastAsia="en-GB"/>
        </w:rPr>
        <w:t>“</w:t>
      </w:r>
      <w:r w:rsidRPr="00D84801">
        <w:rPr>
          <w:rFonts w:cs="Arial"/>
          <w:b/>
          <w:bCs/>
          <w:lang w:eastAsia="en-GB"/>
        </w:rPr>
        <w:t>Customer</w:t>
      </w:r>
      <w:r w:rsidRPr="00D84801">
        <w:rPr>
          <w:rFonts w:cs="Arial"/>
          <w:b/>
          <w:lang w:eastAsia="en-GB"/>
        </w:rPr>
        <w:t>”</w:t>
      </w:r>
      <w:r w:rsidRPr="00D84801">
        <w:rPr>
          <w:rFonts w:cs="Arial"/>
          <w:lang w:eastAsia="en-GB"/>
        </w:rPr>
        <w:t>),</w:t>
      </w:r>
    </w:p>
    <w:p w:rsidR="004C3EDC" w:rsidRPr="00D84801" w:rsidRDefault="006447A4" w:rsidP="004C3EDC">
      <w:pPr>
        <w:suppressAutoHyphens/>
        <w:rPr>
          <w:rFonts w:cs="Arial"/>
          <w:spacing w:val="-3"/>
          <w:lang w:eastAsia="en-GB"/>
        </w:rPr>
      </w:pPr>
      <w:r w:rsidRPr="00D84801">
        <w:rPr>
          <w:rFonts w:cs="Arial"/>
        </w:rPr>
        <w:t>(each a</w:t>
      </w:r>
      <w:r w:rsidRPr="00D84801">
        <w:rPr>
          <w:rFonts w:cs="Arial"/>
          <w:b/>
        </w:rPr>
        <w:t xml:space="preserve"> “Party”</w:t>
      </w:r>
      <w:r w:rsidRPr="00D84801">
        <w:rPr>
          <w:rFonts w:cs="Arial"/>
        </w:rPr>
        <w:t xml:space="preserve"> and collectively the </w:t>
      </w:r>
      <w:r w:rsidRPr="00D84801">
        <w:rPr>
          <w:rFonts w:cs="Arial"/>
          <w:b/>
        </w:rPr>
        <w:t>“Parties”</w:t>
      </w:r>
      <w:r w:rsidRPr="00D84801">
        <w:rPr>
          <w:rFonts w:cs="Arial"/>
        </w:rPr>
        <w:t>).</w:t>
      </w:r>
    </w:p>
    <w:p w:rsidR="004C3EDC" w:rsidRPr="00D84801" w:rsidRDefault="006447A4" w:rsidP="00154E01">
      <w:pPr>
        <w:spacing w:before="480"/>
        <w:rPr>
          <w:rFonts w:cs="Arial"/>
          <w:b/>
          <w:bCs/>
        </w:rPr>
      </w:pPr>
      <w:r w:rsidRPr="00D84801">
        <w:rPr>
          <w:rFonts w:cs="Arial"/>
          <w:b/>
          <w:bCs/>
        </w:rPr>
        <w:t>PREAMBLE</w:t>
      </w:r>
    </w:p>
    <w:p w:rsidR="004C3EDC" w:rsidRPr="00D84801" w:rsidRDefault="006447A4" w:rsidP="009D33A7">
      <w:pPr>
        <w:spacing w:before="120"/>
        <w:rPr>
          <w:rFonts w:cs="Arial"/>
        </w:rPr>
      </w:pPr>
      <w:r w:rsidRPr="00D84801">
        <w:rPr>
          <w:rFonts w:cs="Arial"/>
          <w:lang w:eastAsia="en-GB"/>
        </w:rPr>
        <w:t>The</w:t>
      </w:r>
      <w:r w:rsidRPr="00D84801">
        <w:rPr>
          <w:rFonts w:cs="Arial"/>
        </w:rPr>
        <w:t xml:space="preserve"> Customer </w:t>
      </w:r>
      <w:r w:rsidRPr="00D84801">
        <w:rPr>
          <w:rFonts w:cs="Arial"/>
          <w:lang w:eastAsia="en-GB"/>
        </w:rPr>
        <w:t xml:space="preserve">wishes to avail itself of a </w:t>
      </w:r>
      <w:r w:rsidR="001262B5" w:rsidRPr="00D84801">
        <w:rPr>
          <w:rFonts w:cs="Arial"/>
          <w:lang w:eastAsia="en-GB"/>
        </w:rPr>
        <w:t>Mushar</w:t>
      </w:r>
      <w:r w:rsidR="00DC0D05" w:rsidRPr="00D84801">
        <w:rPr>
          <w:rFonts w:cs="Arial"/>
          <w:lang w:eastAsia="en-GB"/>
        </w:rPr>
        <w:t>a</w:t>
      </w:r>
      <w:r w:rsidR="001262B5" w:rsidRPr="00D84801">
        <w:rPr>
          <w:rFonts w:cs="Arial"/>
          <w:lang w:eastAsia="en-GB"/>
        </w:rPr>
        <w:t xml:space="preserve">ka </w:t>
      </w:r>
      <w:r w:rsidR="008C256D" w:rsidRPr="00D84801">
        <w:rPr>
          <w:rFonts w:cs="Arial"/>
          <w:lang w:eastAsia="en-GB"/>
        </w:rPr>
        <w:t xml:space="preserve">Wakala </w:t>
      </w:r>
      <w:r w:rsidRPr="00D84801">
        <w:rPr>
          <w:rFonts w:cs="Arial"/>
          <w:lang w:eastAsia="en-GB"/>
        </w:rPr>
        <w:t>facility to be provided by the Bank (the “</w:t>
      </w:r>
      <w:r w:rsidRPr="00D84801">
        <w:rPr>
          <w:rFonts w:cs="Arial"/>
          <w:b/>
          <w:lang w:eastAsia="en-GB"/>
        </w:rPr>
        <w:t>Facility</w:t>
      </w:r>
      <w:r w:rsidRPr="00D84801">
        <w:rPr>
          <w:rFonts w:cs="Arial"/>
          <w:lang w:eastAsia="en-GB"/>
        </w:rPr>
        <w:t xml:space="preserve">”) in an amount not exceeding the Facility Limit (as defined below). These Master Terms contain the terms and conditions that will be applicable to and form part of the </w:t>
      </w:r>
      <w:r w:rsidR="001262B5" w:rsidRPr="00D84801">
        <w:rPr>
          <w:rFonts w:cs="Arial"/>
          <w:lang w:eastAsia="en-GB"/>
        </w:rPr>
        <w:t xml:space="preserve">contracts </w:t>
      </w:r>
      <w:r w:rsidRPr="00D84801">
        <w:rPr>
          <w:rFonts w:cs="Arial"/>
          <w:lang w:eastAsia="en-GB"/>
        </w:rPr>
        <w:t xml:space="preserve">and documents to be entered into by the Parties under the Facility. For the avoidance of doubt, these Master Terms do not in themselves create any contractual or other legal obligations and any contractual and other legal obligations will be created only by the Parties entering into a </w:t>
      </w:r>
      <w:r w:rsidR="008C256D" w:rsidRPr="00D84801">
        <w:rPr>
          <w:rFonts w:cs="Arial"/>
          <w:lang w:eastAsia="en-GB"/>
        </w:rPr>
        <w:t xml:space="preserve">Transaction </w:t>
      </w:r>
      <w:r w:rsidRPr="00D84801">
        <w:rPr>
          <w:rFonts w:cs="Arial"/>
          <w:lang w:eastAsia="en-GB"/>
        </w:rPr>
        <w:t xml:space="preserve">Document (as defined below) which will create separate and independent legal obligations </w:t>
      </w:r>
      <w:r w:rsidR="009D33A7" w:rsidRPr="00D84801">
        <w:rPr>
          <w:rFonts w:cs="Arial"/>
          <w:lang w:eastAsia="en-GB"/>
        </w:rPr>
        <w:t xml:space="preserve">relevant to that particular Transaction Document </w:t>
      </w:r>
      <w:r w:rsidRPr="00D84801">
        <w:rPr>
          <w:rFonts w:cs="Arial"/>
          <w:lang w:eastAsia="en-GB"/>
        </w:rPr>
        <w:t xml:space="preserve">and will incorporate, by reference, the provisions of these Master Terms. </w:t>
      </w:r>
    </w:p>
    <w:p w:rsidR="004C3EDC" w:rsidRPr="00D84801" w:rsidRDefault="006447A4" w:rsidP="00154E01">
      <w:pPr>
        <w:spacing w:before="480"/>
        <w:rPr>
          <w:rFonts w:cs="Arial"/>
          <w:b/>
          <w:bCs/>
          <w:lang w:eastAsia="en-GB"/>
        </w:rPr>
      </w:pPr>
      <w:r w:rsidRPr="00D84801">
        <w:rPr>
          <w:rFonts w:cs="Arial"/>
          <w:b/>
          <w:bCs/>
          <w:lang w:eastAsia="en-GB"/>
        </w:rPr>
        <w:t>IT IS AGREED AS FOLLOWS:</w:t>
      </w:r>
    </w:p>
    <w:p w:rsidR="004C3EDC" w:rsidRPr="00D84801" w:rsidRDefault="006447A4" w:rsidP="00C474EF">
      <w:pPr>
        <w:pStyle w:val="Heading1"/>
        <w:ind w:left="900" w:hanging="900"/>
      </w:pPr>
      <w:bookmarkStart w:id="0" w:name="_Toc425939001"/>
      <w:r w:rsidRPr="00D84801">
        <w:t>Definitions</w:t>
      </w:r>
      <w:bookmarkEnd w:id="0"/>
    </w:p>
    <w:p w:rsidR="004C3EDC" w:rsidRPr="00D84801" w:rsidRDefault="006447A4" w:rsidP="00C474EF">
      <w:pPr>
        <w:ind w:left="900"/>
      </w:pPr>
      <w:r w:rsidRPr="00D84801">
        <w:rPr>
          <w:lang w:eastAsia="en-GB"/>
        </w:rPr>
        <w:t>In these Master Terms, the following terms have the following meanings:</w:t>
      </w:r>
    </w:p>
    <w:p w:rsidR="00196983" w:rsidRPr="00D84801" w:rsidRDefault="00196983" w:rsidP="00C474EF">
      <w:pPr>
        <w:ind w:left="900"/>
      </w:pPr>
      <w:r w:rsidRPr="00D84801">
        <w:t>"</w:t>
      </w:r>
      <w:r w:rsidRPr="00D84801">
        <w:rPr>
          <w:b/>
          <w:bCs/>
        </w:rPr>
        <w:t>Accounts</w:t>
      </w:r>
      <w:r w:rsidRPr="00D84801">
        <w:t xml:space="preserve">" means the Income </w:t>
      </w:r>
      <w:r w:rsidR="00AF724F" w:rsidRPr="00D84801">
        <w:t xml:space="preserve">Collection </w:t>
      </w:r>
      <w:r w:rsidRPr="00D84801">
        <w:t>Account and the Income Reserve Account.</w:t>
      </w:r>
    </w:p>
    <w:p w:rsidR="004C3EDC" w:rsidRPr="00D84801" w:rsidRDefault="006447A4" w:rsidP="00C474EF">
      <w:pPr>
        <w:ind w:left="900"/>
        <w:rPr>
          <w:lang w:eastAsia="en-GB"/>
        </w:rPr>
      </w:pPr>
      <w:r w:rsidRPr="00D84801">
        <w:rPr>
          <w:b/>
          <w:bCs/>
          <w:lang w:eastAsia="en-GB"/>
        </w:rPr>
        <w:t xml:space="preserve">“AED” </w:t>
      </w:r>
      <w:r w:rsidRPr="00D84801">
        <w:rPr>
          <w:lang w:eastAsia="en-GB"/>
        </w:rPr>
        <w:t>and</w:t>
      </w:r>
      <w:r w:rsidRPr="00D84801">
        <w:rPr>
          <w:b/>
          <w:bCs/>
          <w:lang w:eastAsia="en-GB"/>
        </w:rPr>
        <w:t xml:space="preserve"> “Dirhams” </w:t>
      </w:r>
      <w:r w:rsidRPr="00D84801">
        <w:rPr>
          <w:lang w:eastAsia="en-GB"/>
        </w:rPr>
        <w:t>means the lawful currency of the UAE.</w:t>
      </w:r>
    </w:p>
    <w:p w:rsidR="00F96ACB" w:rsidRPr="00D84801" w:rsidRDefault="00F96ACB" w:rsidP="00C474EF">
      <w:pPr>
        <w:ind w:left="900"/>
        <w:rPr>
          <w:kern w:val="1"/>
        </w:rPr>
      </w:pPr>
      <w:r w:rsidRPr="00D84801">
        <w:rPr>
          <w:b/>
          <w:bCs/>
          <w:lang w:eastAsia="en-GB"/>
        </w:rPr>
        <w:t>“Agency Agreement</w:t>
      </w:r>
      <w:r w:rsidRPr="00D84801">
        <w:rPr>
          <w:b/>
          <w:bCs/>
          <w:kern w:val="1"/>
        </w:rPr>
        <w:t xml:space="preserve">” </w:t>
      </w:r>
      <w:r w:rsidRPr="00D84801">
        <w:rPr>
          <w:lang w:eastAsia="en-GB"/>
        </w:rPr>
        <w:t xml:space="preserve">means an </w:t>
      </w:r>
      <w:r w:rsidR="006770A7" w:rsidRPr="00D84801">
        <w:rPr>
          <w:lang w:eastAsia="en-GB"/>
        </w:rPr>
        <w:t>a</w:t>
      </w:r>
      <w:r w:rsidRPr="00D84801">
        <w:rPr>
          <w:lang w:eastAsia="en-GB"/>
        </w:rPr>
        <w:t xml:space="preserve">gency </w:t>
      </w:r>
      <w:r w:rsidR="006770A7" w:rsidRPr="00D84801">
        <w:rPr>
          <w:lang w:eastAsia="en-GB"/>
        </w:rPr>
        <w:t>a</w:t>
      </w:r>
      <w:r w:rsidRPr="00D84801">
        <w:rPr>
          <w:lang w:eastAsia="en-GB"/>
        </w:rPr>
        <w:t xml:space="preserve">greement in relation to the AHB Share between the Bank and Customer substantially in the form contained in </w:t>
      </w:r>
      <w:fldSimple w:instr=" REF _Ref402189019 \r \h  \* MERGEFORMAT ">
        <w:r w:rsidR="00390248">
          <w:rPr>
            <w:lang w:eastAsia="en-GB"/>
          </w:rPr>
          <w:t>Schedule 4</w:t>
        </w:r>
      </w:fldSimple>
      <w:r w:rsidRPr="00D84801">
        <w:rPr>
          <w:lang w:eastAsia="en-GB"/>
        </w:rPr>
        <w:t xml:space="preserve"> (</w:t>
      </w:r>
      <w:r w:rsidRPr="00D84801">
        <w:rPr>
          <w:i/>
          <w:iCs/>
          <w:lang w:eastAsia="en-GB"/>
        </w:rPr>
        <w:t>Form of Agency Agreement</w:t>
      </w:r>
      <w:r w:rsidRPr="00D84801">
        <w:rPr>
          <w:lang w:eastAsia="en-GB"/>
        </w:rPr>
        <w:t>)</w:t>
      </w:r>
      <w:r w:rsidRPr="00D84801">
        <w:rPr>
          <w:kern w:val="1"/>
        </w:rPr>
        <w:t>.</w:t>
      </w:r>
    </w:p>
    <w:p w:rsidR="00BE2296" w:rsidRPr="00D84801" w:rsidRDefault="00BE2296" w:rsidP="00C474EF">
      <w:pPr>
        <w:ind w:left="900"/>
      </w:pPr>
      <w:r w:rsidRPr="00D84801">
        <w:t>“</w:t>
      </w:r>
      <w:r w:rsidRPr="00D84801">
        <w:rPr>
          <w:b/>
        </w:rPr>
        <w:t>Agency Period</w:t>
      </w:r>
      <w:r w:rsidRPr="00D84801">
        <w:t>” means the period commencing on the date of the Agency Agreement and ending on the later of (a) the Facility Expiry Date and (b) the date on which the Bank no longer has any ownership interest in the Asset</w:t>
      </w:r>
      <w:r w:rsidR="00AF724F" w:rsidRPr="00D84801">
        <w:t>.</w:t>
      </w:r>
    </w:p>
    <w:p w:rsidR="002474A1" w:rsidRPr="00D84801" w:rsidRDefault="002474A1" w:rsidP="00C474EF">
      <w:pPr>
        <w:ind w:left="900"/>
      </w:pPr>
      <w:r w:rsidRPr="00D84801">
        <w:t>“</w:t>
      </w:r>
      <w:r w:rsidRPr="00D84801">
        <w:rPr>
          <w:b/>
        </w:rPr>
        <w:t>Agent</w:t>
      </w:r>
      <w:r w:rsidRPr="00D84801">
        <w:t>” mean</w:t>
      </w:r>
      <w:r w:rsidR="00A60641" w:rsidRPr="00D84801">
        <w:t>s</w:t>
      </w:r>
      <w:r w:rsidRPr="00D84801">
        <w:t xml:space="preserve"> the Customer in its capacity as agent </w:t>
      </w:r>
      <w:r w:rsidR="00A60641" w:rsidRPr="00D84801">
        <w:t xml:space="preserve">of the Bank </w:t>
      </w:r>
      <w:r w:rsidRPr="00D84801">
        <w:t xml:space="preserve">under the Agency Agreement. </w:t>
      </w:r>
    </w:p>
    <w:p w:rsidR="00196983" w:rsidRPr="00D84801" w:rsidRDefault="00196983" w:rsidP="00C474EF">
      <w:pPr>
        <w:ind w:left="900"/>
      </w:pPr>
      <w:r w:rsidRPr="00D84801">
        <w:t>"</w:t>
      </w:r>
      <w:r w:rsidRPr="00D84801">
        <w:rPr>
          <w:b/>
          <w:bCs/>
        </w:rPr>
        <w:t xml:space="preserve">AHB </w:t>
      </w:r>
      <w:r w:rsidR="00111F41" w:rsidRPr="00D84801">
        <w:rPr>
          <w:b/>
          <w:bCs/>
        </w:rPr>
        <w:t>Share</w:t>
      </w:r>
      <w:r w:rsidRPr="00D84801">
        <w:t xml:space="preserve">” means </w:t>
      </w:r>
      <w:r w:rsidR="0054460B">
        <w:t xml:space="preserve">(i) at any time the Bank and Customer jointly own the Asset, </w:t>
      </w:r>
      <w:r w:rsidR="00CD6F9E" w:rsidRPr="00D84801">
        <w:t>the Bank</w:t>
      </w:r>
      <w:r w:rsidRPr="00D84801">
        <w:t>’s undivided percentage ownership interest in the Asset</w:t>
      </w:r>
      <w:r w:rsidR="00BB2B32">
        <w:t>at the relevant point of time</w:t>
      </w:r>
      <w:r w:rsidR="0054460B">
        <w:t>and (ii) at any time the Bank owns the whole</w:t>
      </w:r>
      <w:r w:rsidR="00217CE6" w:rsidRPr="00D84801">
        <w:t>Asset</w:t>
      </w:r>
      <w:r w:rsidR="0054460B">
        <w:t>, the Bank’s 100% ownership interest in the Asset</w:t>
      </w:r>
      <w:r w:rsidRPr="00D84801">
        <w:t>.</w:t>
      </w:r>
    </w:p>
    <w:p w:rsidR="004C3EDC" w:rsidRPr="00D84801" w:rsidRDefault="006447A4" w:rsidP="00C474EF">
      <w:pPr>
        <w:ind w:left="900"/>
        <w:rPr>
          <w:lang w:eastAsia="en-GB"/>
        </w:rPr>
      </w:pPr>
      <w:r w:rsidRPr="00D84801">
        <w:rPr>
          <w:b/>
          <w:bCs/>
          <w:lang w:eastAsia="en-GB"/>
        </w:rPr>
        <w:t>“Asset</w:t>
      </w:r>
      <w:r w:rsidRPr="00D84801">
        <w:rPr>
          <w:b/>
          <w:lang w:eastAsia="en-GB"/>
        </w:rPr>
        <w:t xml:space="preserve">” </w:t>
      </w:r>
      <w:r w:rsidRPr="00D84801">
        <w:rPr>
          <w:bCs/>
          <w:lang w:eastAsia="en-GB"/>
        </w:rPr>
        <w:t>means the asset or assets described in the relevant Transaction Document</w:t>
      </w:r>
      <w:r w:rsidRPr="00D84801">
        <w:rPr>
          <w:lang w:eastAsia="en-GB"/>
        </w:rPr>
        <w:t>.</w:t>
      </w:r>
    </w:p>
    <w:p w:rsidR="004C3EDC" w:rsidRPr="00D84801" w:rsidRDefault="006447A4" w:rsidP="00C474EF">
      <w:pPr>
        <w:ind w:left="900"/>
        <w:rPr>
          <w:lang w:eastAsia="en-GB"/>
        </w:rPr>
      </w:pPr>
      <w:r w:rsidRPr="00D84801">
        <w:rPr>
          <w:b/>
          <w:bCs/>
          <w:lang w:eastAsia="en-GB"/>
        </w:rPr>
        <w:t>“Association”</w:t>
      </w:r>
      <w:r w:rsidRPr="00D84801">
        <w:rPr>
          <w:lang w:eastAsia="en-GB"/>
        </w:rPr>
        <w:t xml:space="preserve"> means, if the Asset is real estate, the association (if any) of the owners of residential or commercial units in a building or complex in which the Asset is located and formed for the purpose of managing that building or complex.</w:t>
      </w:r>
    </w:p>
    <w:p w:rsidR="004C3EDC" w:rsidRPr="00D84801" w:rsidRDefault="006447A4" w:rsidP="00C474EF">
      <w:pPr>
        <w:ind w:left="900"/>
        <w:rPr>
          <w:b/>
        </w:rPr>
      </w:pPr>
      <w:r w:rsidRPr="00D84801">
        <w:rPr>
          <w:b/>
        </w:rPr>
        <w:t xml:space="preserve">“Availability Period” </w:t>
      </w:r>
      <w:r w:rsidRPr="00D84801">
        <w:t>means the period stated as such in the Facility Terms starting on the FOL Issue Date and ending on the earlier to occur of (i) the last day of such period and (ii) the date of full utilization of the Facility Limit.</w:t>
      </w:r>
    </w:p>
    <w:p w:rsidR="004C3EDC" w:rsidRPr="00D84801" w:rsidRDefault="006447A4" w:rsidP="00C474EF">
      <w:pPr>
        <w:ind w:left="900"/>
        <w:rPr>
          <w:lang w:eastAsia="en-GB"/>
        </w:rPr>
      </w:pPr>
      <w:r w:rsidRPr="00D84801">
        <w:rPr>
          <w:b/>
          <w:bCs/>
          <w:lang w:eastAsia="en-GB"/>
        </w:rPr>
        <w:t xml:space="preserve">“Business Day” </w:t>
      </w:r>
      <w:r w:rsidRPr="00D84801">
        <w:rPr>
          <w:lang w:eastAsia="en-GB"/>
        </w:rPr>
        <w:t>means a day on which the Bank is generally open for business in the UAE.</w:t>
      </w:r>
    </w:p>
    <w:p w:rsidR="004C3EDC" w:rsidRPr="00D84801" w:rsidRDefault="006447A4" w:rsidP="00C474EF">
      <w:pPr>
        <w:ind w:left="900"/>
        <w:rPr>
          <w:rStyle w:val="longtext1"/>
          <w:rFonts w:cs="Arial"/>
          <w:sz w:val="20"/>
          <w:szCs w:val="20"/>
          <w:shd w:val="clear" w:color="auto" w:fill="FFFFFF"/>
        </w:rPr>
      </w:pPr>
      <w:r w:rsidRPr="00D84801">
        <w:rPr>
          <w:b/>
        </w:rPr>
        <w:t>“Change in Circumstances”</w:t>
      </w:r>
      <w:r w:rsidRPr="00D84801">
        <w:t xml:space="preserve"> means any </w:t>
      </w:r>
      <w:r w:rsidRPr="00D84801">
        <w:rPr>
          <w:rStyle w:val="longtext1"/>
          <w:rFonts w:cs="Arial"/>
          <w:sz w:val="20"/>
          <w:szCs w:val="20"/>
          <w:shd w:val="clear" w:color="auto" w:fill="FFFFFF"/>
        </w:rPr>
        <w:t xml:space="preserve">change in the economic or financial condition of the </w:t>
      </w:r>
      <w:r w:rsidR="00C90054" w:rsidRPr="00D84801">
        <w:rPr>
          <w:rStyle w:val="longtext1"/>
          <w:rFonts w:cs="Arial"/>
          <w:sz w:val="20"/>
          <w:szCs w:val="20"/>
          <w:shd w:val="clear" w:color="auto" w:fill="FFFFFF"/>
        </w:rPr>
        <w:t>Customer</w:t>
      </w:r>
      <w:r w:rsidRPr="00D84801">
        <w:rPr>
          <w:rStyle w:val="longtext1"/>
          <w:rFonts w:cs="Arial"/>
          <w:sz w:val="20"/>
          <w:szCs w:val="20"/>
          <w:shd w:val="clear" w:color="auto" w:fill="FFFFFF"/>
        </w:rPr>
        <w:t xml:space="preserve"> that might result in a Material Adverse Effect.</w:t>
      </w:r>
    </w:p>
    <w:p w:rsidR="004C3EDC" w:rsidRPr="00D84801" w:rsidRDefault="006447A4" w:rsidP="00C474EF">
      <w:pPr>
        <w:ind w:left="900"/>
      </w:pPr>
      <w:r w:rsidRPr="00D84801">
        <w:rPr>
          <w:b/>
        </w:rPr>
        <w:lastRenderedPageBreak/>
        <w:t>“</w:t>
      </w:r>
      <w:r w:rsidRPr="00D84801">
        <w:rPr>
          <w:b/>
          <w:bCs/>
        </w:rPr>
        <w:t>Change of Control</w:t>
      </w:r>
      <w:r w:rsidRPr="00D84801">
        <w:rPr>
          <w:b/>
        </w:rPr>
        <w:t>”</w:t>
      </w:r>
      <w:r w:rsidRPr="00D84801">
        <w:t xml:space="preserve"> means a direct or indirect change in any shareholding of the relevant entity and/or the ability to control, direct or materially influence the decisions, actions and/or policies of the relevant entity.</w:t>
      </w:r>
    </w:p>
    <w:p w:rsidR="004C3EDC" w:rsidRPr="00D84801" w:rsidRDefault="006447A4" w:rsidP="00C474EF">
      <w:pPr>
        <w:ind w:left="900"/>
        <w:rPr>
          <w:bCs/>
        </w:rPr>
      </w:pPr>
      <w:r w:rsidRPr="00D84801">
        <w:rPr>
          <w:b/>
        </w:rPr>
        <w:t xml:space="preserve">"Code" </w:t>
      </w:r>
      <w:r w:rsidRPr="00D84801">
        <w:rPr>
          <w:bCs/>
        </w:rPr>
        <w:t>means the US Internal Revenue Code of 1986.</w:t>
      </w:r>
    </w:p>
    <w:p w:rsidR="004C3EDC" w:rsidRPr="00D84801" w:rsidRDefault="006447A4" w:rsidP="00C474EF">
      <w:pPr>
        <w:ind w:left="900"/>
      </w:pPr>
      <w:r w:rsidRPr="00D84801">
        <w:rPr>
          <w:b/>
        </w:rPr>
        <w:t>“</w:t>
      </w:r>
      <w:r w:rsidRPr="00D84801">
        <w:rPr>
          <w:b/>
          <w:bCs/>
        </w:rPr>
        <w:t>Common Areas</w:t>
      </w:r>
      <w:r w:rsidRPr="00D84801">
        <w:rPr>
          <w:b/>
        </w:rPr>
        <w:t>”</w:t>
      </w:r>
      <w:r w:rsidRPr="00D84801">
        <w:t xml:space="preserve">  means, </w:t>
      </w:r>
      <w:r w:rsidRPr="00D84801">
        <w:rPr>
          <w:lang w:eastAsia="en-GB"/>
        </w:rPr>
        <w:t xml:space="preserve">if the Asset is real estate, </w:t>
      </w:r>
      <w:r w:rsidRPr="00D84801">
        <w:t xml:space="preserve">those parts (if any) of the Asset intended for the benefit of, or use in common by, the Developer, sub-developers and occupiers, including the land on which the real estate is located and  the structures thereon, including within such definition (without limitation) all open areas, roads, pavements, public gardens, utility buildings, paths, bridges, podiums, boardwalks, beaches, footpaths, sea walls, waterways and other water features, lagoons, seabed, jetties and common access areas, stairs, services and facilities, the foundations, structure, roof, lift shafts, walkways, corridors and lobbies of the relevant tower or tower(s), and (if any) the gym, swimming pool and portions of vehicle parking areas, berths and other leisure facilities and any other areas that are from time to time notified by the Developer as being for the use or benefit of all </w:t>
      </w:r>
      <w:r w:rsidRPr="00D84801">
        <w:rPr>
          <w:snapToGrid w:val="0"/>
        </w:rPr>
        <w:t xml:space="preserve">sub-developers and </w:t>
      </w:r>
      <w:r w:rsidRPr="00D84801">
        <w:t>occupiers.</w:t>
      </w:r>
    </w:p>
    <w:p w:rsidR="004C3EDC" w:rsidRPr="00D84801" w:rsidRDefault="006447A4" w:rsidP="00C474EF">
      <w:pPr>
        <w:ind w:left="900"/>
        <w:rPr>
          <w:b/>
        </w:rPr>
      </w:pPr>
      <w:r w:rsidRPr="00D84801">
        <w:rPr>
          <w:b/>
          <w:bCs/>
        </w:rPr>
        <w:t xml:space="preserve">“Conditions Precedent” </w:t>
      </w:r>
      <w:r w:rsidRPr="00D84801">
        <w:rPr>
          <w:bCs/>
        </w:rPr>
        <w:t xml:space="preserve">means the conditions precedent specified in </w:t>
      </w:r>
      <w:fldSimple w:instr=" REF _Ref402188984 \r \h  \* MERGEFORMAT ">
        <w:r w:rsidR="00390248">
          <w:rPr>
            <w:bCs/>
          </w:rPr>
          <w:t>Schedule 2</w:t>
        </w:r>
      </w:fldSimple>
      <w:r w:rsidRPr="00D84801">
        <w:rPr>
          <w:bCs/>
        </w:rPr>
        <w:t xml:space="preserve"> (</w:t>
      </w:r>
      <w:r w:rsidRPr="00D84801">
        <w:rPr>
          <w:bCs/>
          <w:i/>
          <w:iCs/>
        </w:rPr>
        <w:t>Conditions Precedent</w:t>
      </w:r>
      <w:r w:rsidRPr="00D84801">
        <w:rPr>
          <w:bCs/>
        </w:rPr>
        <w:t>).</w:t>
      </w:r>
    </w:p>
    <w:p w:rsidR="004C3EDC" w:rsidRPr="00D84801" w:rsidRDefault="006447A4" w:rsidP="00C474EF">
      <w:pPr>
        <w:ind w:left="900"/>
      </w:pPr>
      <w:r w:rsidRPr="00D84801">
        <w:rPr>
          <w:b/>
        </w:rPr>
        <w:t xml:space="preserve">“Corporate </w:t>
      </w:r>
      <w:r w:rsidR="00C90054" w:rsidRPr="00D84801">
        <w:rPr>
          <w:b/>
        </w:rPr>
        <w:t>Customer</w:t>
      </w:r>
      <w:r w:rsidRPr="00D84801">
        <w:rPr>
          <w:b/>
        </w:rPr>
        <w:t>”</w:t>
      </w:r>
      <w:r w:rsidRPr="00D84801">
        <w:t xml:space="preserve"> mean a Customer that is a company, establishment and other corporate entity.</w:t>
      </w:r>
    </w:p>
    <w:p w:rsidR="004C3EDC" w:rsidRPr="00D84801" w:rsidRDefault="006447A4" w:rsidP="00C474EF">
      <w:pPr>
        <w:ind w:left="900"/>
        <w:rPr>
          <w:b/>
        </w:rPr>
      </w:pPr>
      <w:r w:rsidRPr="00D84801">
        <w:rPr>
          <w:b/>
        </w:rPr>
        <w:t>“Customer Account”</w:t>
      </w:r>
      <w:r w:rsidRPr="00D84801">
        <w:t xml:space="preserve"> means the account of the </w:t>
      </w:r>
      <w:r w:rsidR="00C87EAF" w:rsidRPr="00D84801">
        <w:t xml:space="preserve">Customer </w:t>
      </w:r>
      <w:r w:rsidRPr="00D84801">
        <w:t>with the Bank identified in the Facility Terms.</w:t>
      </w:r>
    </w:p>
    <w:p w:rsidR="004D127D" w:rsidRPr="00D84801" w:rsidRDefault="004D127D" w:rsidP="00C474EF">
      <w:pPr>
        <w:ind w:left="900"/>
      </w:pPr>
      <w:r w:rsidRPr="00D84801">
        <w:rPr>
          <w:b/>
          <w:bCs/>
        </w:rPr>
        <w:t>"Cut-Off Date</w:t>
      </w:r>
      <w:r w:rsidRPr="00D84801">
        <w:t xml:space="preserve">" means </w:t>
      </w:r>
      <w:r w:rsidR="00D63571" w:rsidRPr="00D84801">
        <w:t xml:space="preserve">the date falling </w:t>
      </w:r>
      <w:r w:rsidRPr="00D84801">
        <w:t xml:space="preserve">six (6) months from the date </w:t>
      </w:r>
      <w:r w:rsidR="00D63571" w:rsidRPr="00D84801">
        <w:t>the Bank acquir</w:t>
      </w:r>
      <w:r w:rsidR="001B7CF5" w:rsidRPr="00D84801">
        <w:t>es</w:t>
      </w:r>
      <w:r w:rsidR="00D63571" w:rsidRPr="00D84801">
        <w:t xml:space="preserve"> the </w:t>
      </w:r>
      <w:r w:rsidR="00BB2B32" w:rsidRPr="00D84801">
        <w:t xml:space="preserve">Initial </w:t>
      </w:r>
      <w:r w:rsidR="00111F41" w:rsidRPr="00D84801">
        <w:t>AHB Share</w:t>
      </w:r>
      <w:r w:rsidRPr="00D84801">
        <w:t xml:space="preserve">. </w:t>
      </w:r>
    </w:p>
    <w:p w:rsidR="004C3EDC" w:rsidRPr="00D84801" w:rsidRDefault="006447A4" w:rsidP="00C474EF">
      <w:pPr>
        <w:ind w:left="900"/>
      </w:pPr>
      <w:r w:rsidRPr="00D84801">
        <w:rPr>
          <w:b/>
        </w:rPr>
        <w:t>“</w:t>
      </w:r>
      <w:r w:rsidRPr="00D84801">
        <w:rPr>
          <w:b/>
          <w:bCs/>
        </w:rPr>
        <w:t>Deed of Adherence</w:t>
      </w:r>
      <w:r w:rsidRPr="00D84801">
        <w:rPr>
          <w:b/>
        </w:rPr>
        <w:t xml:space="preserve">” </w:t>
      </w:r>
      <w:r w:rsidRPr="00D84801">
        <w:t xml:space="preserve">means, if the Asset is real estate, the deed of adherence (if any) to be, upon the request of the Developer or the Manager, signed by the </w:t>
      </w:r>
      <w:r w:rsidR="00C90054" w:rsidRPr="00D84801">
        <w:t>Bank</w:t>
      </w:r>
      <w:r w:rsidRPr="00D84801">
        <w:t xml:space="preserve"> to guarantee the adherence to the provisions of the common use of the Common Areas and the payment of </w:t>
      </w:r>
      <w:r w:rsidR="002474A1" w:rsidRPr="00D84801">
        <w:t>any service charge contributions</w:t>
      </w:r>
      <w:r w:rsidRPr="00D84801">
        <w:t xml:space="preserve"> by the Asset’s occupier substantially in the form as the Developer may require.</w:t>
      </w:r>
    </w:p>
    <w:p w:rsidR="004C3EDC" w:rsidRPr="00D84801" w:rsidRDefault="006447A4" w:rsidP="00C474EF">
      <w:pPr>
        <w:ind w:left="900"/>
        <w:rPr>
          <w:lang w:bidi="ar-AE"/>
        </w:rPr>
      </w:pPr>
      <w:r w:rsidRPr="00D84801">
        <w:rPr>
          <w:b/>
          <w:bCs/>
          <w:lang w:eastAsia="en-GB"/>
        </w:rPr>
        <w:t xml:space="preserve">“Developer” </w:t>
      </w:r>
      <w:r w:rsidRPr="00D84801">
        <w:t xml:space="preserve">means, </w:t>
      </w:r>
      <w:r w:rsidRPr="00D84801">
        <w:rPr>
          <w:lang w:eastAsia="en-GB"/>
        </w:rPr>
        <w:t xml:space="preserve">if the Asset is real estate, </w:t>
      </w:r>
      <w:r w:rsidRPr="00D84801">
        <w:t xml:space="preserve">the developer (if any) of the </w:t>
      </w:r>
      <w:r w:rsidRPr="00D84801">
        <w:rPr>
          <w:lang w:bidi="ar-AE"/>
        </w:rPr>
        <w:t xml:space="preserve">real estate project </w:t>
      </w:r>
      <w:r w:rsidRPr="00D84801">
        <w:t>in which the Asset is located</w:t>
      </w:r>
      <w:r w:rsidRPr="00D84801">
        <w:rPr>
          <w:lang w:bidi="ar-AE"/>
        </w:rPr>
        <w:t>.</w:t>
      </w:r>
    </w:p>
    <w:p w:rsidR="004C3EDC" w:rsidRPr="00D84801" w:rsidRDefault="006447A4" w:rsidP="00C474EF">
      <w:pPr>
        <w:ind w:left="900"/>
        <w:rPr>
          <w:lang w:eastAsia="en-GB"/>
        </w:rPr>
      </w:pPr>
      <w:r w:rsidRPr="00D84801">
        <w:rPr>
          <w:b/>
          <w:bCs/>
          <w:lang w:eastAsia="en-GB"/>
        </w:rPr>
        <w:t>“EIBOR”</w:t>
      </w:r>
      <w:r w:rsidRPr="00D84801">
        <w:rPr>
          <w:lang w:eastAsia="en-GB"/>
        </w:rPr>
        <w:t xml:space="preserve"> means the inter-bank offered rate quoted on a spot basis applicable for a period similar to the </w:t>
      </w:r>
      <w:r w:rsidR="003A1B8C" w:rsidRPr="00D84801">
        <w:rPr>
          <w:lang w:eastAsia="en-GB"/>
        </w:rPr>
        <w:t>Income Payment Period</w:t>
      </w:r>
      <w:r w:rsidRPr="00D84801">
        <w:rPr>
          <w:lang w:eastAsia="en-GB"/>
        </w:rPr>
        <w:t xml:space="preserve"> by banks in the UAE </w:t>
      </w:r>
      <w:r w:rsidR="001F4635" w:rsidRPr="00D84801">
        <w:rPr>
          <w:lang w:eastAsia="en-GB"/>
        </w:rPr>
        <w:t>on</w:t>
      </w:r>
      <w:r w:rsidRPr="00D84801">
        <w:rPr>
          <w:lang w:eastAsia="en-GB"/>
        </w:rPr>
        <w:t xml:space="preserve"> the first </w:t>
      </w:r>
      <w:r w:rsidR="001F4635" w:rsidRPr="00D84801">
        <w:rPr>
          <w:lang w:eastAsia="en-GB"/>
        </w:rPr>
        <w:t>Business D</w:t>
      </w:r>
      <w:r w:rsidRPr="00D84801">
        <w:rPr>
          <w:lang w:eastAsia="en-GB"/>
        </w:rPr>
        <w:t xml:space="preserve">ay of the relevant </w:t>
      </w:r>
      <w:r w:rsidR="003A1B8C" w:rsidRPr="00D84801">
        <w:rPr>
          <w:lang w:eastAsia="en-GB"/>
        </w:rPr>
        <w:t>Income Payment Period</w:t>
      </w:r>
      <w:r w:rsidRPr="00D84801">
        <w:rPr>
          <w:lang w:eastAsia="en-GB"/>
        </w:rPr>
        <w:t xml:space="preserve"> as appearing on the page “EIBOR” of the Reuters Monitor Money Rate Service designated for the display of an official fixing rate for Dirhams (or, if such page or such service shall cease to be available, such other page or such other service (as the case may be) for the purpose of displaying an official fixing rate for Dirhams).</w:t>
      </w:r>
    </w:p>
    <w:p w:rsidR="004C3EDC" w:rsidRPr="00D84801" w:rsidRDefault="006447A4" w:rsidP="00C474EF">
      <w:pPr>
        <w:ind w:left="900"/>
      </w:pPr>
      <w:r w:rsidRPr="00D84801">
        <w:rPr>
          <w:b/>
          <w:bCs/>
        </w:rPr>
        <w:t xml:space="preserve">“Enforceable” </w:t>
      </w:r>
      <w:r w:rsidRPr="00D84801">
        <w:t>means that each obligation or document is of a type and form enforced by the UAE courts.</w:t>
      </w:r>
    </w:p>
    <w:p w:rsidR="00492D62" w:rsidRPr="00D84801" w:rsidRDefault="006447A4" w:rsidP="00C474EF">
      <w:pPr>
        <w:ind w:left="900"/>
      </w:pPr>
      <w:r w:rsidRPr="00D84801">
        <w:rPr>
          <w:b/>
          <w:bCs/>
          <w:lang w:eastAsia="en-GB"/>
        </w:rPr>
        <w:t>“Event of Cross Default”</w:t>
      </w:r>
      <w:r w:rsidRPr="00D84801">
        <w:rPr>
          <w:lang w:eastAsia="en-GB"/>
        </w:rPr>
        <w:t xml:space="preserve"> means the occurrence any one or more of the following:</w:t>
      </w:r>
    </w:p>
    <w:p w:rsidR="00325BEA" w:rsidRPr="00D84801" w:rsidRDefault="006447A4" w:rsidP="00B34E20">
      <w:pPr>
        <w:pStyle w:val="ListParagraph"/>
        <w:numPr>
          <w:ilvl w:val="0"/>
          <w:numId w:val="19"/>
        </w:numPr>
        <w:ind w:left="1440" w:hanging="540"/>
        <w:rPr>
          <w:rFonts w:cs="Arial"/>
        </w:rPr>
      </w:pPr>
      <w:r w:rsidRPr="00D84801">
        <w:rPr>
          <w:rFonts w:cs="Arial"/>
        </w:rPr>
        <w:t>any Financial Indebtedness of the Customer is not paid when due or within any originally applicable grace period.</w:t>
      </w:r>
    </w:p>
    <w:p w:rsidR="00325BEA" w:rsidRPr="00D84801" w:rsidRDefault="006447A4" w:rsidP="00B34E20">
      <w:pPr>
        <w:pStyle w:val="ListParagraph"/>
        <w:numPr>
          <w:ilvl w:val="0"/>
          <w:numId w:val="19"/>
        </w:numPr>
        <w:ind w:left="1440" w:hanging="540"/>
        <w:rPr>
          <w:rFonts w:cs="Arial"/>
        </w:rPr>
      </w:pPr>
      <w:r w:rsidRPr="00D84801">
        <w:rPr>
          <w:rFonts w:cs="Arial"/>
        </w:rPr>
        <w:t xml:space="preserve">any Financial Indebtedness of the Customer is declared to be or otherwise </w:t>
      </w:r>
      <w:bookmarkStart w:id="1" w:name="_DV_M441"/>
      <w:bookmarkEnd w:id="1"/>
      <w:r w:rsidRPr="00D84801">
        <w:rPr>
          <w:rFonts w:cs="Arial"/>
        </w:rPr>
        <w:t>becomes due and payable prior to its specified maturity as a result</w:t>
      </w:r>
      <w:bookmarkStart w:id="2" w:name="_DV_M442"/>
      <w:bookmarkStart w:id="3" w:name="_DV_M443"/>
      <w:bookmarkEnd w:id="2"/>
      <w:bookmarkEnd w:id="3"/>
      <w:r w:rsidRPr="00D84801">
        <w:rPr>
          <w:rFonts w:cs="Arial"/>
        </w:rPr>
        <w:t xml:space="preserve"> of an event of default (however described).</w:t>
      </w:r>
    </w:p>
    <w:p w:rsidR="00325BEA" w:rsidRPr="00D84801" w:rsidRDefault="006447A4" w:rsidP="00B34E20">
      <w:pPr>
        <w:pStyle w:val="ListParagraph"/>
        <w:numPr>
          <w:ilvl w:val="0"/>
          <w:numId w:val="19"/>
        </w:numPr>
        <w:ind w:left="1440" w:hanging="540"/>
        <w:rPr>
          <w:rFonts w:cs="Arial"/>
        </w:rPr>
      </w:pPr>
      <w:r w:rsidRPr="00D84801">
        <w:rPr>
          <w:rFonts w:cs="Arial"/>
        </w:rPr>
        <w:t>any commitment for any Financial Indebtedness of the Customer is cancelled or suspended by a creditor of the Customer as a result of an event of default (however described)</w:t>
      </w:r>
    </w:p>
    <w:p w:rsidR="004C3EDC" w:rsidRPr="00D84801" w:rsidRDefault="006447A4" w:rsidP="00B34E20">
      <w:pPr>
        <w:pStyle w:val="ListParagraph"/>
        <w:numPr>
          <w:ilvl w:val="0"/>
          <w:numId w:val="19"/>
        </w:numPr>
        <w:ind w:left="1440" w:hanging="540"/>
        <w:rPr>
          <w:rFonts w:cs="Arial"/>
        </w:rPr>
      </w:pPr>
      <w:r w:rsidRPr="00D84801">
        <w:rPr>
          <w:rFonts w:cs="Arial"/>
        </w:rPr>
        <w:lastRenderedPageBreak/>
        <w:t>any creditor of the Customer becomes entitled to declare any Financial Indebtedness of the Customer due and payable prior to its specified maturity as a result of an event of default (however described).</w:t>
      </w:r>
    </w:p>
    <w:p w:rsidR="004C3EDC" w:rsidRPr="00D84801" w:rsidRDefault="006447A4" w:rsidP="00325BEA">
      <w:pPr>
        <w:ind w:left="900"/>
        <w:rPr>
          <w:lang w:eastAsia="en-GB"/>
        </w:rPr>
      </w:pPr>
      <w:r w:rsidRPr="00D84801">
        <w:rPr>
          <w:b/>
          <w:bCs/>
          <w:lang w:eastAsia="en-GB"/>
        </w:rPr>
        <w:t xml:space="preserve">"Event of Default" </w:t>
      </w:r>
      <w:r w:rsidRPr="00D84801">
        <w:rPr>
          <w:lang w:eastAsia="en-GB"/>
        </w:rPr>
        <w:t>has the meaning given in Clause</w:t>
      </w:r>
      <w:fldSimple w:instr=" REF _Ref428344475 \r \h  \* MERGEFORMAT ">
        <w:r w:rsidR="00390248">
          <w:rPr>
            <w:lang w:eastAsia="en-GB"/>
          </w:rPr>
          <w:t>5</w:t>
        </w:r>
      </w:fldSimple>
      <w:r w:rsidR="00763273" w:rsidRPr="00D84801">
        <w:rPr>
          <w:i/>
          <w:lang w:eastAsia="en-GB"/>
        </w:rPr>
        <w:t>(Default)</w:t>
      </w:r>
      <w:r w:rsidRPr="00D84801">
        <w:rPr>
          <w:lang w:eastAsia="en-GB"/>
        </w:rPr>
        <w:t>.</w:t>
      </w:r>
    </w:p>
    <w:p w:rsidR="004C3EDC" w:rsidRPr="00D84801" w:rsidRDefault="006447A4" w:rsidP="00325BEA">
      <w:pPr>
        <w:ind w:left="900"/>
        <w:rPr>
          <w:bCs/>
          <w:lang w:eastAsia="en-GB"/>
        </w:rPr>
      </w:pPr>
      <w:r w:rsidRPr="00D84801">
        <w:rPr>
          <w:b/>
          <w:lang w:eastAsia="en-GB"/>
        </w:rPr>
        <w:t>“Event of Insolvency”</w:t>
      </w:r>
      <w:r w:rsidRPr="00D84801">
        <w:rPr>
          <w:bCs/>
          <w:lang w:eastAsia="en-GB"/>
        </w:rPr>
        <w:t xml:space="preserve"> means the occurrence of one or more of the following events (or any equivalent procedure under law) in relation to the Customer:</w:t>
      </w:r>
    </w:p>
    <w:p w:rsidR="004C3EDC" w:rsidRPr="00D84801" w:rsidRDefault="006447A4" w:rsidP="00B34E20">
      <w:pPr>
        <w:pStyle w:val="ListParagraph"/>
        <w:numPr>
          <w:ilvl w:val="0"/>
          <w:numId w:val="2"/>
        </w:numPr>
        <w:ind w:left="1440" w:hanging="540"/>
        <w:rPr>
          <w:rFonts w:cs="Arial"/>
        </w:rPr>
      </w:pPr>
      <w:r w:rsidRPr="00D84801">
        <w:rPr>
          <w:rFonts w:cs="Arial"/>
          <w:bCs/>
          <w:lang w:eastAsia="en-GB"/>
        </w:rPr>
        <w:t>the inability of the Customer to pay its debts as they fall due;</w:t>
      </w:r>
    </w:p>
    <w:p w:rsidR="004C3EDC" w:rsidRPr="00D84801" w:rsidRDefault="006447A4" w:rsidP="00B34E20">
      <w:pPr>
        <w:pStyle w:val="ListParagraph"/>
        <w:numPr>
          <w:ilvl w:val="0"/>
          <w:numId w:val="2"/>
        </w:numPr>
        <w:ind w:left="1440" w:hanging="540"/>
        <w:rPr>
          <w:rFonts w:cs="Arial"/>
        </w:rPr>
      </w:pPr>
      <w:r w:rsidRPr="00D84801">
        <w:rPr>
          <w:rFonts w:cs="Arial"/>
          <w:bCs/>
          <w:lang w:eastAsia="en-GB"/>
        </w:rPr>
        <w:t>any present or future indebtedness of the Customer becomes due and payable to creditors of the Customer prior to its stated maturity by reason of default or an event of default (howsoever described) occurs under the instrument evidencing the indebtedness;</w:t>
      </w:r>
    </w:p>
    <w:p w:rsidR="004C3EDC" w:rsidRPr="00D84801" w:rsidRDefault="006447A4" w:rsidP="00B34E20">
      <w:pPr>
        <w:pStyle w:val="ListParagraph"/>
        <w:numPr>
          <w:ilvl w:val="0"/>
          <w:numId w:val="2"/>
        </w:numPr>
        <w:ind w:left="1440" w:hanging="540"/>
        <w:rPr>
          <w:rFonts w:cs="Arial"/>
        </w:rPr>
      </w:pPr>
      <w:r w:rsidRPr="00D84801">
        <w:rPr>
          <w:rFonts w:cs="Arial"/>
          <w:bCs/>
          <w:lang w:eastAsia="en-GB"/>
        </w:rPr>
        <w:t>the Customer (being a body corporate or partnership):</w:t>
      </w:r>
    </w:p>
    <w:p w:rsidR="004C3EDC" w:rsidRPr="00D84801" w:rsidRDefault="006447A4" w:rsidP="00B34E20">
      <w:pPr>
        <w:pStyle w:val="ListParagraph"/>
        <w:numPr>
          <w:ilvl w:val="0"/>
          <w:numId w:val="25"/>
        </w:numPr>
        <w:ind w:left="1980" w:hanging="540"/>
        <w:rPr>
          <w:rFonts w:cs="Arial"/>
        </w:rPr>
      </w:pPr>
      <w:r w:rsidRPr="00D84801">
        <w:rPr>
          <w:rFonts w:cs="Arial"/>
          <w:bCs/>
          <w:lang w:eastAsia="en-GB"/>
        </w:rPr>
        <w:t>calls a meeting of its creditors; or makes any scheme, compromise, moratorium, composition or arrangement with any of its creditors;</w:t>
      </w:r>
    </w:p>
    <w:p w:rsidR="004C3EDC" w:rsidRPr="00D84801" w:rsidRDefault="006447A4" w:rsidP="00B34E20">
      <w:pPr>
        <w:pStyle w:val="ListParagraph"/>
        <w:numPr>
          <w:ilvl w:val="0"/>
          <w:numId w:val="25"/>
        </w:numPr>
        <w:tabs>
          <w:tab w:val="center" w:pos="1440"/>
        </w:tabs>
        <w:ind w:left="1980" w:hanging="540"/>
        <w:rPr>
          <w:rFonts w:cs="Arial"/>
        </w:rPr>
      </w:pPr>
      <w:r w:rsidRPr="00D84801">
        <w:rPr>
          <w:rFonts w:cs="Arial"/>
          <w:bCs/>
          <w:lang w:eastAsia="en-GB"/>
        </w:rPr>
        <w:t xml:space="preserve">passes a resolution for a voluntary arrangement for a composition of its debts or scheme of arrangement; </w:t>
      </w:r>
    </w:p>
    <w:p w:rsidR="004C3EDC" w:rsidRPr="00D84801" w:rsidRDefault="006447A4" w:rsidP="00B34E20">
      <w:pPr>
        <w:pStyle w:val="ListParagraph"/>
        <w:numPr>
          <w:ilvl w:val="0"/>
          <w:numId w:val="25"/>
        </w:numPr>
        <w:tabs>
          <w:tab w:val="center" w:pos="1440"/>
        </w:tabs>
        <w:ind w:left="1980" w:hanging="540"/>
        <w:rPr>
          <w:rFonts w:cs="Arial"/>
        </w:rPr>
      </w:pPr>
      <w:r w:rsidRPr="00D84801">
        <w:rPr>
          <w:rFonts w:cs="Arial"/>
          <w:bCs/>
          <w:lang w:eastAsia="en-GB"/>
        </w:rPr>
        <w:t>makes an application to any court for the appointment of an administrator of its assets under any applicable law;</w:t>
      </w:r>
    </w:p>
    <w:p w:rsidR="004C3EDC" w:rsidRPr="00D84801" w:rsidRDefault="006447A4" w:rsidP="00B34E20">
      <w:pPr>
        <w:pStyle w:val="ListParagraph"/>
        <w:numPr>
          <w:ilvl w:val="0"/>
          <w:numId w:val="25"/>
        </w:numPr>
        <w:ind w:left="1980" w:hanging="540"/>
        <w:rPr>
          <w:rFonts w:cs="Arial"/>
        </w:rPr>
      </w:pPr>
      <w:r w:rsidRPr="00D84801">
        <w:rPr>
          <w:rFonts w:cs="Arial"/>
          <w:bCs/>
          <w:lang w:eastAsia="en-GB"/>
        </w:rPr>
        <w:t>has an administrative receiver or manager appointed in respect of it's property or assets;</w:t>
      </w:r>
    </w:p>
    <w:p w:rsidR="004C3EDC" w:rsidRPr="00D84801" w:rsidRDefault="006447A4" w:rsidP="00B34E20">
      <w:pPr>
        <w:pStyle w:val="ListParagraph"/>
        <w:numPr>
          <w:ilvl w:val="0"/>
          <w:numId w:val="25"/>
        </w:numPr>
        <w:ind w:left="1980" w:hanging="540"/>
        <w:rPr>
          <w:rFonts w:cs="Arial"/>
        </w:rPr>
      </w:pPr>
      <w:r w:rsidRPr="00D84801">
        <w:rPr>
          <w:rFonts w:cs="Arial"/>
          <w:bCs/>
          <w:lang w:eastAsia="en-GB"/>
        </w:rPr>
        <w:t>is subject to an order of a court of competent jurisdiction ordering its dissolution and winding-up (other than a voluntary winding up whilst solvent for the purposes of an amalgamation or reconstruction in each case which has the prior written approval of the Bank); or</w:t>
      </w:r>
    </w:p>
    <w:p w:rsidR="004C3EDC" w:rsidRPr="00D84801" w:rsidRDefault="006447A4" w:rsidP="00B34E20">
      <w:pPr>
        <w:pStyle w:val="ListParagraph"/>
        <w:numPr>
          <w:ilvl w:val="0"/>
          <w:numId w:val="25"/>
        </w:numPr>
        <w:ind w:left="1980" w:hanging="540"/>
        <w:rPr>
          <w:rFonts w:cs="Arial"/>
        </w:rPr>
      </w:pPr>
      <w:r w:rsidRPr="00D84801">
        <w:rPr>
          <w:rFonts w:cs="Arial"/>
          <w:bCs/>
          <w:lang w:eastAsia="en-GB"/>
        </w:rPr>
        <w:t>passes a resolution for its voluntary winding-up or for the appointment of a provisional liquidator or receiver of its business or assets;</w:t>
      </w:r>
    </w:p>
    <w:p w:rsidR="004C3EDC" w:rsidRPr="00D84801" w:rsidRDefault="006447A4" w:rsidP="00B34E20">
      <w:pPr>
        <w:pStyle w:val="ListParagraph"/>
        <w:numPr>
          <w:ilvl w:val="0"/>
          <w:numId w:val="2"/>
        </w:numPr>
        <w:ind w:left="1440" w:hanging="540"/>
        <w:rPr>
          <w:rFonts w:cs="Arial"/>
        </w:rPr>
      </w:pPr>
      <w:r w:rsidRPr="00D84801">
        <w:rPr>
          <w:rFonts w:cs="Arial"/>
          <w:bCs/>
          <w:lang w:eastAsia="en-GB"/>
        </w:rPr>
        <w:t>any analogous proceedings or events to those referred to above in relation to the Customer in any jurisdiction.</w:t>
      </w:r>
    </w:p>
    <w:p w:rsidR="00226051" w:rsidRPr="00D84801" w:rsidRDefault="00226051" w:rsidP="00325BEA">
      <w:pPr>
        <w:ind w:left="900"/>
        <w:rPr>
          <w:b/>
        </w:rPr>
      </w:pPr>
      <w:r w:rsidRPr="00D84801">
        <w:rPr>
          <w:b/>
        </w:rPr>
        <w:t xml:space="preserve">“Exercise Date” </w:t>
      </w:r>
      <w:r w:rsidRPr="00D84801">
        <w:t xml:space="preserve">means in the case of the Purchase Undertaking, </w:t>
      </w:r>
      <w:r w:rsidR="002C38AA" w:rsidRPr="00D84801">
        <w:t>two (</w:t>
      </w:r>
      <w:r w:rsidRPr="00D84801">
        <w:t>2</w:t>
      </w:r>
      <w:r w:rsidR="002C38AA" w:rsidRPr="00D84801">
        <w:t>)</w:t>
      </w:r>
      <w:r w:rsidRPr="00D84801">
        <w:t xml:space="preserve"> Business Days prior to each </w:t>
      </w:r>
      <w:r w:rsidR="005A5A9E" w:rsidRPr="00D84801">
        <w:t xml:space="preserve">Sale </w:t>
      </w:r>
      <w:r w:rsidRPr="00D84801">
        <w:t xml:space="preserve">Date and, in the case of the Sale Undertaking, </w:t>
      </w:r>
      <w:r w:rsidR="0051169A" w:rsidRPr="00D84801">
        <w:t>ten</w:t>
      </w:r>
      <w:r w:rsidR="005A5A9E" w:rsidRPr="00D84801">
        <w:t xml:space="preserve"> (</w:t>
      </w:r>
      <w:r w:rsidR="0051169A" w:rsidRPr="00D84801">
        <w:t>10</w:t>
      </w:r>
      <w:r w:rsidR="005A5A9E" w:rsidRPr="00D84801">
        <w:t>) Business Days prior to the Sale Date</w:t>
      </w:r>
      <w:r w:rsidRPr="00D84801">
        <w:t>.</w:t>
      </w:r>
    </w:p>
    <w:p w:rsidR="005E256A" w:rsidRPr="00D84801" w:rsidRDefault="00A34F8F" w:rsidP="00325BEA">
      <w:pPr>
        <w:ind w:left="900"/>
      </w:pPr>
      <w:r w:rsidRPr="00D84801">
        <w:rPr>
          <w:b/>
        </w:rPr>
        <w:t xml:space="preserve">“Exercised Interest” </w:t>
      </w:r>
      <w:r w:rsidRPr="00D84801">
        <w:t xml:space="preserve">means the percentage of ownership interest in the </w:t>
      </w:r>
      <w:r w:rsidR="0051169A" w:rsidRPr="00D84801">
        <w:t xml:space="preserve">Initial </w:t>
      </w:r>
      <w:r w:rsidRPr="00D84801">
        <w:t xml:space="preserve">AHB Share sold to the Customer </w:t>
      </w:r>
      <w:r w:rsidR="005E256A" w:rsidRPr="00D84801">
        <w:t xml:space="preserve">calculated </w:t>
      </w:r>
      <w:r w:rsidR="00CF322E" w:rsidRPr="00D84801">
        <w:t xml:space="preserve">by dividing the applicable Relevant Amount over the Purchase Price </w:t>
      </w:r>
      <w:r w:rsidR="00AF4748" w:rsidRPr="00D84801">
        <w:t xml:space="preserve">multiplied </w:t>
      </w:r>
      <w:r w:rsidR="00CF322E" w:rsidRPr="00D84801">
        <w:t>by 100.</w:t>
      </w:r>
    </w:p>
    <w:p w:rsidR="004C3EDC" w:rsidRPr="00D84801" w:rsidRDefault="006447A4" w:rsidP="00325BEA">
      <w:pPr>
        <w:ind w:left="900"/>
        <w:rPr>
          <w:b/>
          <w:lang w:eastAsia="en-GB"/>
        </w:rPr>
      </w:pPr>
      <w:r w:rsidRPr="00D84801">
        <w:rPr>
          <w:b/>
        </w:rPr>
        <w:t>“Exercise Notice</w:t>
      </w:r>
      <w:r w:rsidRPr="00D84801">
        <w:t xml:space="preserve">" means a Purchase Undertaking Exercise </w:t>
      </w:r>
      <w:r w:rsidR="003A3806" w:rsidRPr="00D84801">
        <w:t xml:space="preserve">and Offer </w:t>
      </w:r>
      <w:r w:rsidRPr="00D84801">
        <w:t>Notice or a Sale Undertaking Exercise Notice.</w:t>
      </w:r>
    </w:p>
    <w:p w:rsidR="00AF4748" w:rsidRPr="00D84801" w:rsidRDefault="00AF4748" w:rsidP="00AF4748">
      <w:pPr>
        <w:ind w:left="900"/>
        <w:rPr>
          <w:lang w:eastAsia="en-GB"/>
        </w:rPr>
      </w:pPr>
      <w:r w:rsidRPr="00D84801">
        <w:rPr>
          <w:b/>
          <w:bCs/>
          <w:lang w:eastAsia="en-GB"/>
        </w:rPr>
        <w:t xml:space="preserve">“Exercise Price” </w:t>
      </w:r>
      <w:r w:rsidRPr="00D84801">
        <w:rPr>
          <w:lang w:eastAsia="en-GB"/>
        </w:rPr>
        <w:t>means</w:t>
      </w:r>
      <w:r w:rsidRPr="00D84801">
        <w:t xml:space="preserve"> the Partial Exercise Price or the Total Exercise Price (as relevant).</w:t>
      </w:r>
    </w:p>
    <w:p w:rsidR="009136AA" w:rsidRPr="00D84801" w:rsidRDefault="009136AA" w:rsidP="00325BEA">
      <w:pPr>
        <w:ind w:left="900"/>
      </w:pPr>
      <w:r w:rsidRPr="00D84801">
        <w:t>"</w:t>
      </w:r>
      <w:r w:rsidRPr="00D84801">
        <w:rPr>
          <w:b/>
        </w:rPr>
        <w:t>Expected Income Amount</w:t>
      </w:r>
      <w:r w:rsidRPr="00D84801">
        <w:t>" means, in respect of each Income Payment Period</w:t>
      </w:r>
      <w:r w:rsidR="00BE2296" w:rsidRPr="00D84801">
        <w:t>,</w:t>
      </w:r>
      <w:r w:rsidRPr="00D84801">
        <w:t xml:space="preserve"> the aggregate of </w:t>
      </w:r>
      <w:r w:rsidR="00217CE6" w:rsidRPr="00D84801">
        <w:t xml:space="preserve">an amount equal to the product of (A) the Expected Income Rate; (B) </w:t>
      </w:r>
      <w:r w:rsidR="00217CE6" w:rsidRPr="00D84801">
        <w:rPr>
          <w:bCs/>
        </w:rPr>
        <w:t>Outstanding AHB Share Amount</w:t>
      </w:r>
      <w:r w:rsidR="00217CE6" w:rsidRPr="00D84801">
        <w:t xml:space="preserve">; and (C) the actual number of days in that Income Payment Period, divided by 360 days </w:t>
      </w:r>
    </w:p>
    <w:p w:rsidR="00440378" w:rsidRPr="00D84801" w:rsidRDefault="00440378" w:rsidP="006773C5">
      <w:pPr>
        <w:ind w:left="900"/>
        <w:rPr>
          <w:b/>
          <w:bCs/>
        </w:rPr>
      </w:pPr>
      <w:r w:rsidRPr="00D84801">
        <w:rPr>
          <w:b/>
          <w:bCs/>
        </w:rPr>
        <w:t xml:space="preserve">“Expected Income Amount Notice” </w:t>
      </w:r>
      <w:r w:rsidRPr="00D84801">
        <w:t>means a notice substantially in the form contained in the Annex to an Agency Agreement</w:t>
      </w:r>
      <w:r w:rsidRPr="00D84801">
        <w:rPr>
          <w:b/>
          <w:bCs/>
        </w:rPr>
        <w:t>.</w:t>
      </w:r>
    </w:p>
    <w:p w:rsidR="009136AA" w:rsidRPr="00D84801" w:rsidRDefault="009136AA" w:rsidP="006773C5">
      <w:pPr>
        <w:ind w:left="900"/>
      </w:pPr>
      <w:r w:rsidRPr="00D84801">
        <w:rPr>
          <w:b/>
        </w:rPr>
        <w:lastRenderedPageBreak/>
        <w:t>“</w:t>
      </w:r>
      <w:r w:rsidRPr="00D84801">
        <w:rPr>
          <w:b/>
          <w:bCs/>
        </w:rPr>
        <w:t>Expected Income Calculation Day</w:t>
      </w:r>
      <w:r w:rsidRPr="00D84801">
        <w:rPr>
          <w:b/>
        </w:rPr>
        <w:t>”</w:t>
      </w:r>
      <w:r w:rsidRPr="00D84801">
        <w:t xml:space="preserve"> means, in respect of an Income Payment Period, </w:t>
      </w:r>
      <w:r w:rsidR="005E256A" w:rsidRPr="00D84801">
        <w:t xml:space="preserve">the </w:t>
      </w:r>
      <w:r w:rsidR="00A34F8F" w:rsidRPr="00D84801">
        <w:t>first</w:t>
      </w:r>
      <w:r w:rsidRPr="00D84801">
        <w:t xml:space="preserve"> Business Day </w:t>
      </w:r>
      <w:r w:rsidR="00A34F8F" w:rsidRPr="00D84801">
        <w:t>on</w:t>
      </w:r>
      <w:r w:rsidRPr="00D84801">
        <w:t xml:space="preserve"> the relevant Income Payment Period, being the date on which the Expected Income Amount shall be calculated and the Expected Income Amount Notice sent to the Agent.</w:t>
      </w:r>
    </w:p>
    <w:p w:rsidR="00A34F8F" w:rsidRPr="00D84801" w:rsidRDefault="00A34F8F" w:rsidP="006773C5">
      <w:pPr>
        <w:ind w:left="900"/>
      </w:pPr>
      <w:r w:rsidRPr="00D84801">
        <w:rPr>
          <w:b/>
        </w:rPr>
        <w:t>“Expected Income Rate”</w:t>
      </w:r>
      <w:r w:rsidRPr="00D84801">
        <w:t xml:space="preserve"> means the Reference Rate plus the Margin</w:t>
      </w:r>
      <w:r w:rsidR="00AF4748" w:rsidRPr="00D84801">
        <w:t>, subject to the Minimum Rate (if applicable)</w:t>
      </w:r>
      <w:r w:rsidRPr="00D84801">
        <w:t>.</w:t>
      </w:r>
    </w:p>
    <w:p w:rsidR="004C3EDC" w:rsidRPr="00D84801" w:rsidRDefault="006447A4" w:rsidP="006773C5">
      <w:pPr>
        <w:ind w:left="900"/>
        <w:rPr>
          <w:bCs/>
        </w:rPr>
      </w:pPr>
      <w:r w:rsidRPr="00D84801">
        <w:rPr>
          <w:b/>
        </w:rPr>
        <w:t xml:space="preserve">“Facility Expiry Date” </w:t>
      </w:r>
      <w:r w:rsidRPr="00D84801">
        <w:rPr>
          <w:bCs/>
        </w:rPr>
        <w:t>means the Facility expiry date as specified in the Facility Terms.</w:t>
      </w:r>
    </w:p>
    <w:p w:rsidR="004C3EDC" w:rsidRPr="00D84801" w:rsidRDefault="006447A4" w:rsidP="006773C5">
      <w:pPr>
        <w:ind w:left="900"/>
        <w:rPr>
          <w:b/>
        </w:rPr>
      </w:pPr>
      <w:r w:rsidRPr="00D84801">
        <w:rPr>
          <w:b/>
          <w:lang w:eastAsia="en-GB"/>
        </w:rPr>
        <w:t>“Facility Limit”</w:t>
      </w:r>
      <w:r w:rsidRPr="00D84801">
        <w:rPr>
          <w:lang w:eastAsia="en-GB"/>
        </w:rPr>
        <w:t xml:space="preserve"> means the amount specified in the Facility Terms.</w:t>
      </w:r>
    </w:p>
    <w:p w:rsidR="004C3EDC" w:rsidRPr="00D84801" w:rsidRDefault="006447A4" w:rsidP="006773C5">
      <w:pPr>
        <w:ind w:left="900"/>
      </w:pPr>
      <w:r w:rsidRPr="00D84801">
        <w:rPr>
          <w:b/>
        </w:rPr>
        <w:t>“</w:t>
      </w:r>
      <w:r w:rsidRPr="00D84801">
        <w:rPr>
          <w:b/>
          <w:bCs/>
        </w:rPr>
        <w:t>Facility Offer Letter</w:t>
      </w:r>
      <w:r w:rsidRPr="00D84801">
        <w:rPr>
          <w:b/>
        </w:rPr>
        <w:t>”</w:t>
      </w:r>
      <w:r w:rsidRPr="00D84801">
        <w:t xml:space="preserve"> or</w:t>
      </w:r>
      <w:r w:rsidRPr="00D84801">
        <w:rPr>
          <w:b/>
        </w:rPr>
        <w:t xml:space="preserve"> “FOL”</w:t>
      </w:r>
      <w:r w:rsidRPr="00D84801">
        <w:t xml:space="preserve"> means the offer letter issued by the Bank to the Customer in respect to the Facility.</w:t>
      </w:r>
    </w:p>
    <w:p w:rsidR="004C3EDC" w:rsidRPr="00D84801" w:rsidRDefault="006447A4" w:rsidP="006773C5">
      <w:pPr>
        <w:ind w:left="900"/>
        <w:rPr>
          <w:b/>
        </w:rPr>
      </w:pPr>
      <w:r w:rsidRPr="00D84801">
        <w:rPr>
          <w:b/>
        </w:rPr>
        <w:t>“Facility Terms”</w:t>
      </w:r>
      <w:r w:rsidRPr="00D84801">
        <w:t xml:space="preserve"> means the terms specified in </w:t>
      </w:r>
      <w:fldSimple w:instr=" REF _Ref402188921 \r \h  \* MERGEFORMAT ">
        <w:r w:rsidR="00390248">
          <w:t>Schedule 1</w:t>
        </w:r>
      </w:fldSimple>
      <w:r w:rsidRPr="00D84801">
        <w:t xml:space="preserve"> (</w:t>
      </w:r>
      <w:r w:rsidRPr="00D84801">
        <w:rPr>
          <w:i/>
          <w:iCs/>
        </w:rPr>
        <w:t>Facility Terms</w:t>
      </w:r>
      <w:r w:rsidRPr="00D84801">
        <w:t>).</w:t>
      </w:r>
    </w:p>
    <w:p w:rsidR="004C3EDC" w:rsidRPr="00D84801" w:rsidRDefault="006447A4" w:rsidP="006773C5">
      <w:pPr>
        <w:ind w:left="900"/>
        <w:rPr>
          <w:bCs/>
        </w:rPr>
      </w:pPr>
      <w:r w:rsidRPr="00D84801">
        <w:rPr>
          <w:b/>
        </w:rPr>
        <w:t xml:space="preserve">"FATCA" </w:t>
      </w:r>
      <w:r w:rsidRPr="00D84801">
        <w:rPr>
          <w:bCs/>
        </w:rPr>
        <w:t>means:</w:t>
      </w:r>
    </w:p>
    <w:p w:rsidR="004C3EDC" w:rsidRPr="00D84801" w:rsidRDefault="006447A4" w:rsidP="00B34E20">
      <w:pPr>
        <w:pStyle w:val="ListParagraph"/>
        <w:numPr>
          <w:ilvl w:val="0"/>
          <w:numId w:val="3"/>
        </w:numPr>
        <w:ind w:left="1440" w:hanging="540"/>
        <w:rPr>
          <w:rFonts w:cs="Arial"/>
          <w:bCs/>
        </w:rPr>
      </w:pPr>
      <w:r w:rsidRPr="00D84801">
        <w:rPr>
          <w:rFonts w:cs="Arial"/>
          <w:bCs/>
        </w:rPr>
        <w:t>sections 1471 to 1474 of the Code or any associated regulations or other official guidance;</w:t>
      </w:r>
    </w:p>
    <w:p w:rsidR="004C3EDC" w:rsidRPr="00D84801" w:rsidRDefault="006447A4" w:rsidP="00B34E20">
      <w:pPr>
        <w:pStyle w:val="ListParagraph"/>
        <w:numPr>
          <w:ilvl w:val="0"/>
          <w:numId w:val="3"/>
        </w:numPr>
        <w:ind w:left="1440" w:hanging="540"/>
        <w:rPr>
          <w:rFonts w:cs="Arial"/>
          <w:bCs/>
        </w:rPr>
      </w:pPr>
      <w:r w:rsidRPr="00D84801">
        <w:rPr>
          <w:rFonts w:cs="Arial"/>
          <w:bCs/>
        </w:rPr>
        <w:t>any treaty, law, regulation or other official guidance enacted in any other jurisdiction or relating to an intergovernmental agreement between the US and any other jurisdiction, which (in either case) facilitates the implementation of paragraph (a) above; or</w:t>
      </w:r>
    </w:p>
    <w:p w:rsidR="004C3EDC" w:rsidRPr="00D84801" w:rsidRDefault="006447A4" w:rsidP="00B34E20">
      <w:pPr>
        <w:pStyle w:val="ListParagraph"/>
        <w:numPr>
          <w:ilvl w:val="0"/>
          <w:numId w:val="3"/>
        </w:numPr>
        <w:ind w:left="1440" w:hanging="540"/>
        <w:rPr>
          <w:rFonts w:cs="Arial"/>
          <w:bCs/>
        </w:rPr>
      </w:pPr>
      <w:r w:rsidRPr="00D84801">
        <w:rPr>
          <w:rFonts w:cs="Arial"/>
          <w:bCs/>
        </w:rPr>
        <w:t>any agreement pursuant to the implementation of paragraphs (a) or (b) above with the US Internal Revenue Service, the US government or any governmental or taxation authority in any other jurisdiction.</w:t>
      </w:r>
    </w:p>
    <w:p w:rsidR="004C3EDC" w:rsidRPr="00D84801" w:rsidRDefault="006447A4" w:rsidP="006773C5">
      <w:pPr>
        <w:ind w:left="900"/>
        <w:rPr>
          <w:bCs/>
        </w:rPr>
      </w:pPr>
      <w:r w:rsidRPr="00D84801">
        <w:rPr>
          <w:b/>
        </w:rPr>
        <w:t>"FATCA Application Date"</w:t>
      </w:r>
      <w:r w:rsidRPr="00D84801">
        <w:rPr>
          <w:bCs/>
        </w:rPr>
        <w:t>means:</w:t>
      </w:r>
    </w:p>
    <w:p w:rsidR="004C3EDC" w:rsidRPr="00D84801" w:rsidRDefault="006447A4" w:rsidP="00B34E20">
      <w:pPr>
        <w:pStyle w:val="ListParagraph"/>
        <w:numPr>
          <w:ilvl w:val="0"/>
          <w:numId w:val="29"/>
        </w:numPr>
        <w:ind w:left="1440" w:hanging="540"/>
        <w:rPr>
          <w:rFonts w:cs="Arial"/>
          <w:bCs/>
        </w:rPr>
      </w:pPr>
      <w:r w:rsidRPr="00D84801">
        <w:rPr>
          <w:rFonts w:cs="Arial"/>
          <w:bCs/>
        </w:rPr>
        <w:t>in relation to a "withholdable payment" described in section 1473(1)(A)(i) of the Code (which relates to payments of interest and certain other payments from sources within the US), 1 July 2014;</w:t>
      </w:r>
    </w:p>
    <w:p w:rsidR="004C3EDC" w:rsidRPr="00D84801" w:rsidRDefault="006447A4" w:rsidP="00B34E20">
      <w:pPr>
        <w:pStyle w:val="ListParagraph"/>
        <w:numPr>
          <w:ilvl w:val="0"/>
          <w:numId w:val="29"/>
        </w:numPr>
        <w:ind w:left="1440" w:hanging="540"/>
        <w:rPr>
          <w:rFonts w:cs="Arial"/>
          <w:bCs/>
        </w:rPr>
      </w:pPr>
      <w:r w:rsidRPr="00D84801">
        <w:rPr>
          <w:rFonts w:cs="Arial"/>
          <w:bCs/>
        </w:rPr>
        <w:t>in relation to a "withholdable payment" described in section 1473(1)(A)(ii) of the Code (which relates to "gross proceeds" from the disposition of property of a type that can produce interest from sources within the US), 1 January 2017; or</w:t>
      </w:r>
    </w:p>
    <w:p w:rsidR="004C3EDC" w:rsidRPr="00D84801" w:rsidRDefault="006447A4" w:rsidP="00B34E20">
      <w:pPr>
        <w:pStyle w:val="ListParagraph"/>
        <w:numPr>
          <w:ilvl w:val="0"/>
          <w:numId w:val="29"/>
        </w:numPr>
        <w:ind w:left="1440" w:hanging="540"/>
        <w:rPr>
          <w:rFonts w:cs="Arial"/>
          <w:bCs/>
        </w:rPr>
      </w:pPr>
      <w:r w:rsidRPr="00D84801">
        <w:rPr>
          <w:rFonts w:cs="Arial"/>
          <w:bCs/>
        </w:rPr>
        <w:t>in relation to a "passthru payment" described in section 1471(d)(7) of the Code not falling within paragraphs (a) or (b) above, 1 January 2017,</w:t>
      </w:r>
    </w:p>
    <w:p w:rsidR="004C3EDC" w:rsidRPr="00D84801" w:rsidRDefault="006447A4" w:rsidP="006773C5">
      <w:pPr>
        <w:ind w:left="900"/>
      </w:pPr>
      <w:r w:rsidRPr="00D84801">
        <w:t>or, in each case, such other date from which such payment may become subject to a deduction or withholding required by FATCA as a result of any change in FATCA after the date of these Master Terms.</w:t>
      </w:r>
    </w:p>
    <w:p w:rsidR="004C3EDC" w:rsidRPr="00D84801" w:rsidRDefault="006447A4" w:rsidP="006773C5">
      <w:pPr>
        <w:ind w:left="900"/>
      </w:pPr>
      <w:r w:rsidRPr="00D84801">
        <w:rPr>
          <w:b/>
        </w:rPr>
        <w:t>"FATCA Deduction"</w:t>
      </w:r>
      <w:r w:rsidRPr="00D84801">
        <w:t xml:space="preserve"> means a deduction or withholding from a payment under the </w:t>
      </w:r>
      <w:r w:rsidR="00E15820" w:rsidRPr="00D84801">
        <w:t>Transaction Document</w:t>
      </w:r>
      <w:r w:rsidRPr="00D84801">
        <w:t>s required by FATCA.</w:t>
      </w:r>
    </w:p>
    <w:p w:rsidR="004C3EDC" w:rsidRPr="00D84801" w:rsidRDefault="006447A4" w:rsidP="006773C5">
      <w:pPr>
        <w:ind w:left="900"/>
      </w:pPr>
      <w:r w:rsidRPr="00D84801">
        <w:rPr>
          <w:b/>
        </w:rPr>
        <w:t>"FATCA Exempt Party"</w:t>
      </w:r>
      <w:r w:rsidRPr="00D84801">
        <w:t xml:space="preserve"> means a Party that is entitled to receive payments free from any FATCA Deduction.</w:t>
      </w:r>
    </w:p>
    <w:p w:rsidR="004C3EDC" w:rsidRPr="00D84801" w:rsidRDefault="006447A4" w:rsidP="006773C5">
      <w:pPr>
        <w:ind w:left="900"/>
      </w:pPr>
      <w:r w:rsidRPr="00D84801">
        <w:rPr>
          <w:b/>
        </w:rPr>
        <w:t>“Financial Indebtedness”</w:t>
      </w:r>
      <w:r w:rsidRPr="00D84801">
        <w:t xml:space="preserve"> means, in relation to a person, its obligation (whether present or future, actual or contingent, as principal or as surety) for the payment or repayment of money (whether in respect of deferred payment charges, principal or otherwise) incurred in respect of:</w:t>
      </w:r>
    </w:p>
    <w:p w:rsidR="004C3EDC" w:rsidRPr="00D84801" w:rsidRDefault="006447A4" w:rsidP="00B34E20">
      <w:pPr>
        <w:pStyle w:val="ListParagraph"/>
        <w:numPr>
          <w:ilvl w:val="0"/>
          <w:numId w:val="28"/>
        </w:numPr>
        <w:ind w:left="1440" w:hanging="547"/>
        <w:rPr>
          <w:rFonts w:cs="Arial"/>
        </w:rPr>
      </w:pPr>
      <w:r w:rsidRPr="00D84801">
        <w:rPr>
          <w:rFonts w:cs="Arial"/>
          <w:bCs/>
        </w:rPr>
        <w:t>moneys advanced or raised;</w:t>
      </w:r>
    </w:p>
    <w:p w:rsidR="004C3EDC" w:rsidRPr="00D84801" w:rsidRDefault="006447A4" w:rsidP="00B34E20">
      <w:pPr>
        <w:pStyle w:val="ListParagraph"/>
        <w:numPr>
          <w:ilvl w:val="0"/>
          <w:numId w:val="28"/>
        </w:numPr>
        <w:ind w:left="1440" w:hanging="547"/>
        <w:rPr>
          <w:rFonts w:cs="Arial"/>
        </w:rPr>
      </w:pPr>
      <w:r w:rsidRPr="00D84801">
        <w:rPr>
          <w:rFonts w:cs="Arial"/>
          <w:bCs/>
        </w:rPr>
        <w:t>any bond, note, loan stock, debenture or similar instrument;</w:t>
      </w:r>
    </w:p>
    <w:p w:rsidR="004C3EDC" w:rsidRPr="00D84801" w:rsidRDefault="006447A4" w:rsidP="00B34E20">
      <w:pPr>
        <w:pStyle w:val="ListParagraph"/>
        <w:numPr>
          <w:ilvl w:val="0"/>
          <w:numId w:val="28"/>
        </w:numPr>
        <w:ind w:left="1440" w:hanging="547"/>
        <w:rPr>
          <w:rFonts w:cs="Arial"/>
        </w:rPr>
      </w:pPr>
      <w:r w:rsidRPr="00D84801">
        <w:rPr>
          <w:rFonts w:cs="Arial"/>
          <w:bCs/>
        </w:rPr>
        <w:t>any acceptance credit, bill discounting, note purchase, factoring or documentary credit facility;</w:t>
      </w:r>
    </w:p>
    <w:p w:rsidR="004C3EDC" w:rsidRPr="00D84801" w:rsidRDefault="006447A4" w:rsidP="00B34E20">
      <w:pPr>
        <w:pStyle w:val="ListParagraph"/>
        <w:numPr>
          <w:ilvl w:val="0"/>
          <w:numId w:val="28"/>
        </w:numPr>
        <w:ind w:left="1440" w:hanging="547"/>
        <w:rPr>
          <w:rFonts w:cs="Arial"/>
        </w:rPr>
      </w:pPr>
      <w:r w:rsidRPr="00D84801">
        <w:rPr>
          <w:rFonts w:cs="Arial"/>
          <w:bCs/>
        </w:rPr>
        <w:lastRenderedPageBreak/>
        <w:t>any amount raised under any other agreement for a transaction (including any hire purchase agreement, conditional sale agreement or lease) where that agreement has been entered into primarily as a method of financing the acquisition of an asset;</w:t>
      </w:r>
    </w:p>
    <w:p w:rsidR="004C3EDC" w:rsidRPr="00D84801" w:rsidRDefault="006447A4" w:rsidP="00B34E20">
      <w:pPr>
        <w:pStyle w:val="ListParagraph"/>
        <w:numPr>
          <w:ilvl w:val="0"/>
          <w:numId w:val="28"/>
        </w:numPr>
        <w:ind w:left="1440" w:hanging="547"/>
        <w:rPr>
          <w:rFonts w:cs="Arial"/>
        </w:rPr>
      </w:pPr>
      <w:r w:rsidRPr="00D84801">
        <w:rPr>
          <w:rFonts w:cs="Arial"/>
          <w:bCs/>
        </w:rPr>
        <w:t>any guarantee, bond, standby letter of credit or other similar instrument issued in connection with the performance of contracts;</w:t>
      </w:r>
    </w:p>
    <w:p w:rsidR="004C3EDC" w:rsidRPr="00D84801" w:rsidRDefault="006447A4" w:rsidP="00B34E20">
      <w:pPr>
        <w:pStyle w:val="ListParagraph"/>
        <w:numPr>
          <w:ilvl w:val="0"/>
          <w:numId w:val="28"/>
        </w:numPr>
        <w:ind w:left="1440" w:hanging="547"/>
        <w:rPr>
          <w:rFonts w:cs="Arial"/>
        </w:rPr>
      </w:pPr>
      <w:r w:rsidRPr="00D84801">
        <w:rPr>
          <w:rFonts w:cs="Arial"/>
          <w:bCs/>
        </w:rPr>
        <w:t>any rate or currency swap agreement or any other hedging or derivatives instrument or agreement; or</w:t>
      </w:r>
    </w:p>
    <w:p w:rsidR="004C3EDC" w:rsidRPr="00D84801" w:rsidRDefault="006447A4" w:rsidP="00B34E20">
      <w:pPr>
        <w:pStyle w:val="ListParagraph"/>
        <w:numPr>
          <w:ilvl w:val="0"/>
          <w:numId w:val="28"/>
        </w:numPr>
        <w:ind w:left="1440" w:hanging="547"/>
        <w:rPr>
          <w:rFonts w:cs="Arial"/>
        </w:rPr>
      </w:pPr>
      <w:r w:rsidRPr="00D84801">
        <w:rPr>
          <w:rFonts w:cs="Arial"/>
          <w:bCs/>
        </w:rPr>
        <w:t>any guarantee, indemnity or similar insurance against financial loss given in respect of the obligation of any person.</w:t>
      </w:r>
    </w:p>
    <w:p w:rsidR="004C3EDC" w:rsidRPr="00D84801" w:rsidRDefault="006447A4" w:rsidP="00A1209A">
      <w:pPr>
        <w:ind w:left="900"/>
        <w:rPr>
          <w:lang w:bidi="he-IL"/>
        </w:rPr>
      </w:pPr>
      <w:r w:rsidRPr="00D84801">
        <w:rPr>
          <w:lang w:bidi="he-IL"/>
        </w:rPr>
        <w:t>“</w:t>
      </w:r>
      <w:r w:rsidRPr="00D84801">
        <w:rPr>
          <w:b/>
          <w:bCs/>
          <w:lang w:bidi="he-IL"/>
        </w:rPr>
        <w:t>FOL Issue Date</w:t>
      </w:r>
      <w:r w:rsidRPr="00D84801">
        <w:rPr>
          <w:lang w:bidi="he-IL"/>
        </w:rPr>
        <w:t>” means the date on which the Facility Offer Letter was issued by the Bank as specified in the Facility Terms.</w:t>
      </w:r>
    </w:p>
    <w:p w:rsidR="004C3EDC" w:rsidRPr="00D84801" w:rsidRDefault="006447A4" w:rsidP="00A1209A">
      <w:pPr>
        <w:ind w:left="900"/>
        <w:rPr>
          <w:color w:val="000000"/>
        </w:rPr>
      </w:pPr>
      <w:r w:rsidRPr="00D84801">
        <w:rPr>
          <w:b/>
          <w:color w:val="000000"/>
        </w:rPr>
        <w:t>“FSSB”</w:t>
      </w:r>
      <w:r w:rsidRPr="00D84801">
        <w:rPr>
          <w:color w:val="000000"/>
        </w:rPr>
        <w:t xml:space="preserve"> means Fatwa and Shariah Supervisory Board of the Bank.</w:t>
      </w:r>
    </w:p>
    <w:p w:rsidR="00E709EC" w:rsidRPr="00D84801" w:rsidRDefault="00E709EC" w:rsidP="00A1209A">
      <w:pPr>
        <w:ind w:left="900"/>
        <w:rPr>
          <w:bCs/>
        </w:rPr>
      </w:pPr>
      <w:r w:rsidRPr="00D84801">
        <w:rPr>
          <w:b/>
          <w:color w:val="000000"/>
        </w:rPr>
        <w:t xml:space="preserve">“Income” </w:t>
      </w:r>
      <w:r w:rsidRPr="00D84801">
        <w:rPr>
          <w:color w:val="000000"/>
        </w:rPr>
        <w:t>means all rentals payable by any party in connection with the AHB Share.</w:t>
      </w:r>
    </w:p>
    <w:p w:rsidR="00196983" w:rsidRPr="00D84801" w:rsidRDefault="00196983" w:rsidP="00A1209A">
      <w:pPr>
        <w:ind w:left="900"/>
      </w:pPr>
      <w:r w:rsidRPr="00D84801">
        <w:t>“</w:t>
      </w:r>
      <w:r w:rsidRPr="00D84801">
        <w:rPr>
          <w:b/>
          <w:bCs/>
        </w:rPr>
        <w:t xml:space="preserve">Income </w:t>
      </w:r>
      <w:r w:rsidR="00E709EC" w:rsidRPr="00D84801">
        <w:rPr>
          <w:b/>
          <w:bCs/>
        </w:rPr>
        <w:t xml:space="preserve">Collection </w:t>
      </w:r>
      <w:r w:rsidRPr="00D84801">
        <w:rPr>
          <w:b/>
          <w:bCs/>
        </w:rPr>
        <w:t>Account</w:t>
      </w:r>
      <w:r w:rsidRPr="00D84801">
        <w:t xml:space="preserve">” </w:t>
      </w:r>
      <w:r w:rsidR="00F97070" w:rsidRPr="00D84801">
        <w:t>means a</w:t>
      </w:r>
      <w:r w:rsidR="00E709EC" w:rsidRPr="00D84801">
        <w:t>n</w:t>
      </w:r>
      <w:r w:rsidR="00F97070" w:rsidRPr="00D84801">
        <w:t xml:space="preserve"> account of the Customer with the Bank for the deposit of all Income</w:t>
      </w:r>
      <w:r w:rsidRPr="00D84801">
        <w:t xml:space="preserve">. </w:t>
      </w:r>
    </w:p>
    <w:p w:rsidR="00196983" w:rsidRPr="00D84801" w:rsidRDefault="00196983" w:rsidP="00A1209A">
      <w:pPr>
        <w:ind w:left="900"/>
      </w:pPr>
      <w:r w:rsidRPr="00D84801">
        <w:t>"</w:t>
      </w:r>
      <w:r w:rsidRPr="00D84801">
        <w:rPr>
          <w:b/>
          <w:bCs/>
        </w:rPr>
        <w:t>Income Payment Date</w:t>
      </w:r>
      <w:r w:rsidRPr="00D84801">
        <w:t xml:space="preserve">" </w:t>
      </w:r>
      <w:r w:rsidR="00E709EC" w:rsidRPr="00D84801">
        <w:t xml:space="preserve">means the last </w:t>
      </w:r>
      <w:r w:rsidR="00A7183B" w:rsidRPr="00D84801">
        <w:t>day</w:t>
      </w:r>
      <w:r w:rsidR="00E709EC" w:rsidRPr="00D84801">
        <w:t xml:space="preserve"> of the Income Payment Period</w:t>
      </w:r>
      <w:r w:rsidRPr="00D84801">
        <w:t xml:space="preserve">. </w:t>
      </w:r>
    </w:p>
    <w:p w:rsidR="00196983" w:rsidRPr="00D84801" w:rsidRDefault="00196983" w:rsidP="00A1209A">
      <w:pPr>
        <w:ind w:left="900"/>
      </w:pPr>
      <w:r w:rsidRPr="00D84801">
        <w:t>"</w:t>
      </w:r>
      <w:r w:rsidRPr="00D84801">
        <w:rPr>
          <w:b/>
          <w:bCs/>
        </w:rPr>
        <w:t>Income Payment Period</w:t>
      </w:r>
      <w:r w:rsidRPr="00D84801">
        <w:t xml:space="preserve">" </w:t>
      </w:r>
      <w:r w:rsidR="00232359" w:rsidRPr="00D84801">
        <w:rPr>
          <w:lang w:eastAsia="en-GB"/>
        </w:rPr>
        <w:t>means each (consecutive) period as set out in the Facility Terms, the first such period commencing on the Purchase Price Payment Date under the Purchase Agreement.</w:t>
      </w:r>
    </w:p>
    <w:p w:rsidR="00196983" w:rsidRPr="00D84801" w:rsidRDefault="00196983" w:rsidP="00A1209A">
      <w:pPr>
        <w:ind w:left="900"/>
      </w:pPr>
      <w:r w:rsidRPr="00D84801">
        <w:t>“</w:t>
      </w:r>
      <w:r w:rsidRPr="00D84801">
        <w:rPr>
          <w:b/>
          <w:bCs/>
        </w:rPr>
        <w:t>Income Reserve Account</w:t>
      </w:r>
      <w:r w:rsidRPr="00D84801">
        <w:t xml:space="preserve">” </w:t>
      </w:r>
      <w:r w:rsidR="001B7CF5" w:rsidRPr="00D84801">
        <w:t xml:space="preserve">means </w:t>
      </w:r>
      <w:r w:rsidR="00824919" w:rsidRPr="00D84801">
        <w:t>a</w:t>
      </w:r>
      <w:r w:rsidR="00232359" w:rsidRPr="00D84801">
        <w:t>n</w:t>
      </w:r>
      <w:r w:rsidR="00824919" w:rsidRPr="00D84801">
        <w:t xml:space="preserve"> account of the Customer with the Bank for the purpose of recording reserve Income</w:t>
      </w:r>
      <w:r w:rsidRPr="00D84801">
        <w:t>.</w:t>
      </w:r>
    </w:p>
    <w:p w:rsidR="004C3EDC" w:rsidRPr="00D84801" w:rsidRDefault="006447A4" w:rsidP="00A1209A">
      <w:pPr>
        <w:ind w:left="900"/>
        <w:rPr>
          <w:b/>
          <w:bCs/>
          <w:color w:val="000000"/>
          <w:kern w:val="1"/>
        </w:rPr>
      </w:pPr>
      <w:r w:rsidRPr="00D84801">
        <w:rPr>
          <w:b/>
          <w:kern w:val="18"/>
        </w:rPr>
        <w:t xml:space="preserve">“Increased Costs” </w:t>
      </w:r>
      <w:r w:rsidRPr="00D84801">
        <w:rPr>
          <w:kern w:val="18"/>
        </w:rPr>
        <w:t xml:space="preserve">has the meaning given in </w:t>
      </w:r>
      <w:r w:rsidRPr="00D84801">
        <w:t xml:space="preserve">Clause </w:t>
      </w:r>
      <w:fldSimple w:instr=" REF _Ref291598013 \r \h  \* MERGEFORMAT ">
        <w:r w:rsidR="00390248">
          <w:t>7.15</w:t>
        </w:r>
      </w:fldSimple>
      <w:r w:rsidRPr="00D84801">
        <w:t xml:space="preserve"> (</w:t>
      </w:r>
      <w:r w:rsidRPr="00D84801">
        <w:rPr>
          <w:i/>
          <w:iCs/>
        </w:rPr>
        <w:t>Increased Costs</w:t>
      </w:r>
      <w:r w:rsidRPr="00D84801">
        <w:t>).</w:t>
      </w:r>
    </w:p>
    <w:p w:rsidR="004C3EDC" w:rsidRPr="00D84801" w:rsidRDefault="006447A4" w:rsidP="00A1209A">
      <w:pPr>
        <w:ind w:left="900"/>
        <w:rPr>
          <w:rFonts w:cs="Arial"/>
          <w:color w:val="000000"/>
          <w:kern w:val="1"/>
        </w:rPr>
      </w:pPr>
      <w:r w:rsidRPr="00D84801">
        <w:rPr>
          <w:rFonts w:cs="Arial"/>
          <w:b/>
          <w:bCs/>
          <w:color w:val="000000"/>
          <w:kern w:val="1"/>
        </w:rPr>
        <w:t xml:space="preserve">“Individual </w:t>
      </w:r>
      <w:r w:rsidR="00C90054" w:rsidRPr="00D84801">
        <w:rPr>
          <w:rFonts w:cs="Arial"/>
          <w:b/>
          <w:bCs/>
          <w:color w:val="000000"/>
          <w:kern w:val="1"/>
        </w:rPr>
        <w:t>Customer</w:t>
      </w:r>
      <w:r w:rsidRPr="00D84801">
        <w:rPr>
          <w:rFonts w:cs="Arial"/>
          <w:b/>
          <w:bCs/>
          <w:color w:val="000000"/>
          <w:kern w:val="1"/>
        </w:rPr>
        <w:t>”</w:t>
      </w:r>
      <w:r w:rsidRPr="00D84801">
        <w:rPr>
          <w:rFonts w:cs="Arial"/>
          <w:color w:val="000000"/>
          <w:kern w:val="1"/>
        </w:rPr>
        <w:t xml:space="preserve"> means a natural person who has reached the legal age.</w:t>
      </w:r>
    </w:p>
    <w:p w:rsidR="00BB2B32" w:rsidRPr="00D84801" w:rsidRDefault="00BB2B32" w:rsidP="00A1209A">
      <w:pPr>
        <w:ind w:left="900"/>
        <w:rPr>
          <w:rFonts w:cs="Arial"/>
          <w:color w:val="000000"/>
          <w:kern w:val="1"/>
        </w:rPr>
      </w:pPr>
      <w:r w:rsidRPr="00D84801">
        <w:rPr>
          <w:rFonts w:cs="Arial"/>
          <w:b/>
          <w:bCs/>
          <w:color w:val="000000"/>
          <w:kern w:val="1"/>
        </w:rPr>
        <w:t xml:space="preserve">“Initial AHB Share” </w:t>
      </w:r>
      <w:r w:rsidRPr="00D84801">
        <w:rPr>
          <w:rFonts w:cs="Arial"/>
          <w:bCs/>
          <w:color w:val="000000"/>
          <w:kern w:val="1"/>
        </w:rPr>
        <w:t xml:space="preserve">means the undivided percentage ownership interest in the Asset </w:t>
      </w:r>
      <w:r w:rsidR="0087741E" w:rsidRPr="00D84801">
        <w:rPr>
          <w:rFonts w:cs="Arial"/>
          <w:bCs/>
          <w:color w:val="000000"/>
          <w:kern w:val="1"/>
        </w:rPr>
        <w:t xml:space="preserve">or the Asset </w:t>
      </w:r>
      <w:r w:rsidR="00D13F37" w:rsidRPr="00D84801">
        <w:rPr>
          <w:rFonts w:cs="Arial"/>
          <w:bCs/>
          <w:color w:val="000000"/>
          <w:kern w:val="1"/>
        </w:rPr>
        <w:t xml:space="preserve">acquired by the Bank </w:t>
      </w:r>
      <w:r w:rsidRPr="00D84801">
        <w:rPr>
          <w:rFonts w:cs="Arial"/>
          <w:bCs/>
          <w:color w:val="000000"/>
          <w:kern w:val="1"/>
        </w:rPr>
        <w:t>as stated in the Purchase Agreement.</w:t>
      </w:r>
    </w:p>
    <w:p w:rsidR="004C3EDC" w:rsidRPr="00D84801" w:rsidRDefault="006447A4" w:rsidP="00A1209A">
      <w:pPr>
        <w:ind w:left="900"/>
        <w:rPr>
          <w:rFonts w:cs="Arial"/>
        </w:rPr>
      </w:pPr>
      <w:r w:rsidRPr="00D84801">
        <w:rPr>
          <w:rFonts w:cs="Arial"/>
          <w:b/>
        </w:rPr>
        <w:t>“Insurance Policies”</w:t>
      </w:r>
      <w:r w:rsidRPr="00D84801">
        <w:rPr>
          <w:rFonts w:cs="Arial"/>
        </w:rPr>
        <w:t xml:space="preserve"> means, such insurance policies in respect of the </w:t>
      </w:r>
      <w:r w:rsidR="00111F41" w:rsidRPr="00D84801">
        <w:rPr>
          <w:rFonts w:cs="Arial"/>
        </w:rPr>
        <w:t>AHB Share</w:t>
      </w:r>
      <w:r w:rsidRPr="00D84801">
        <w:rPr>
          <w:rFonts w:cs="Arial"/>
        </w:rPr>
        <w:t xml:space="preserve"> against loss or damage for full replacement value of the </w:t>
      </w:r>
      <w:r w:rsidR="00111F41" w:rsidRPr="00D84801">
        <w:rPr>
          <w:rFonts w:cs="Arial"/>
        </w:rPr>
        <w:t>AHB Share</w:t>
      </w:r>
      <w:r w:rsidRPr="00D84801">
        <w:rPr>
          <w:rFonts w:cs="Arial"/>
        </w:rPr>
        <w:t xml:space="preserve"> or as otherwise required by the Principal or by law or custom.</w:t>
      </w:r>
    </w:p>
    <w:p w:rsidR="004C3EDC" w:rsidRPr="00D84801" w:rsidRDefault="006447A4" w:rsidP="00A1209A">
      <w:pPr>
        <w:ind w:left="900"/>
        <w:rPr>
          <w:rFonts w:cs="Arial"/>
        </w:rPr>
      </w:pPr>
      <w:r w:rsidRPr="00D84801">
        <w:rPr>
          <w:rFonts w:cs="Arial"/>
          <w:b/>
        </w:rPr>
        <w:t>“</w:t>
      </w:r>
      <w:r w:rsidRPr="00D84801">
        <w:rPr>
          <w:rFonts w:cs="Arial"/>
          <w:b/>
          <w:bCs/>
        </w:rPr>
        <w:t>Late</w:t>
      </w:r>
      <w:r w:rsidRPr="00D84801">
        <w:rPr>
          <w:rFonts w:cs="Arial"/>
          <w:b/>
          <w:bCs/>
          <w:color w:val="000000"/>
          <w:lang w:eastAsia="en-GB"/>
        </w:rPr>
        <w:t xml:space="preserve"> Payment</w:t>
      </w:r>
      <w:r w:rsidRPr="00D84801">
        <w:rPr>
          <w:rFonts w:cs="Arial"/>
          <w:b/>
          <w:bCs/>
        </w:rPr>
        <w:t xml:space="preserve"> Amount</w:t>
      </w:r>
      <w:r w:rsidRPr="00D84801">
        <w:rPr>
          <w:rFonts w:cs="Arial"/>
          <w:b/>
          <w:bCs/>
          <w:color w:val="000000"/>
          <w:lang w:eastAsia="en-GB"/>
        </w:rPr>
        <w:t xml:space="preserve">” </w:t>
      </w:r>
      <w:r w:rsidRPr="00D84801">
        <w:rPr>
          <w:rFonts w:cs="Arial"/>
          <w:bCs/>
          <w:color w:val="000000"/>
          <w:lang w:eastAsia="en-GB"/>
        </w:rPr>
        <w:t xml:space="preserve">has the meaning given in </w:t>
      </w:r>
      <w:r w:rsidRPr="00D84801">
        <w:rPr>
          <w:rFonts w:cs="Arial"/>
        </w:rPr>
        <w:t>Clause</w:t>
      </w:r>
      <w:fldSimple w:instr=" REF _Ref402176550 \r \h  \* MERGEFORMAT ">
        <w:r w:rsidR="00B36F90">
          <w:rPr>
            <w:rFonts w:cs="Arial"/>
            <w:b/>
            <w:bCs/>
          </w:rPr>
          <w:fldChar w:fldCharType="begin"/>
        </w:r>
        <w:r w:rsidR="0099480C">
          <w:rPr>
            <w:rFonts w:cs="Arial"/>
          </w:rPr>
          <w:instrText xml:space="preserve"> REF _Ref428344605 \r \h </w:instrText>
        </w:r>
        <w:r w:rsidR="00B36F90">
          <w:rPr>
            <w:rFonts w:cs="Arial"/>
            <w:b/>
            <w:bCs/>
          </w:rPr>
        </w:r>
        <w:r w:rsidR="00B36F90">
          <w:rPr>
            <w:rFonts w:cs="Arial"/>
            <w:b/>
            <w:bCs/>
          </w:rPr>
          <w:fldChar w:fldCharType="separate"/>
        </w:r>
        <w:r w:rsidR="0099480C">
          <w:rPr>
            <w:rFonts w:cs="Arial"/>
          </w:rPr>
          <w:t>11.2</w:t>
        </w:r>
        <w:r w:rsidR="00B36F90">
          <w:rPr>
            <w:rFonts w:cs="Arial"/>
            <w:b/>
            <w:bCs/>
          </w:rPr>
          <w:fldChar w:fldCharType="end"/>
        </w:r>
        <w:r w:rsidR="00390248">
          <w:rPr>
            <w:rFonts w:cs="Arial"/>
            <w:b/>
            <w:bCs/>
          </w:rPr>
          <w:t>.</w:t>
        </w:r>
      </w:fldSimple>
      <w:r w:rsidRPr="00D84801">
        <w:rPr>
          <w:rFonts w:cs="Arial"/>
        </w:rPr>
        <w:t xml:space="preserve"> (</w:t>
      </w:r>
      <w:r w:rsidRPr="00D84801">
        <w:rPr>
          <w:rFonts w:cs="Arial"/>
          <w:i/>
          <w:iCs/>
        </w:rPr>
        <w:t>Late Payments</w:t>
      </w:r>
      <w:r w:rsidRPr="00D84801">
        <w:rPr>
          <w:rFonts w:cs="Arial"/>
        </w:rPr>
        <w:t>).</w:t>
      </w:r>
    </w:p>
    <w:p w:rsidR="004C3EDC" w:rsidRPr="00D84801" w:rsidRDefault="006447A4" w:rsidP="00A1209A">
      <w:pPr>
        <w:ind w:left="900"/>
        <w:rPr>
          <w:rFonts w:cs="Arial"/>
          <w:b/>
          <w:bCs/>
          <w:color w:val="000000"/>
          <w:lang w:eastAsia="en-GB"/>
        </w:rPr>
      </w:pPr>
      <w:r w:rsidRPr="00D84801">
        <w:rPr>
          <w:rFonts w:cs="Arial"/>
          <w:b/>
          <w:bCs/>
        </w:rPr>
        <w:t>“Late Payment Rate”</w:t>
      </w:r>
      <w:r w:rsidRPr="00D84801">
        <w:rPr>
          <w:rFonts w:cs="Arial"/>
        </w:rPr>
        <w:t xml:space="preserve"> means </w:t>
      </w:r>
      <w:r w:rsidR="00763273" w:rsidRPr="00D84801">
        <w:rPr>
          <w:rFonts w:cs="Arial"/>
        </w:rPr>
        <w:t>the late payment rate specified in</w:t>
      </w:r>
      <w:r w:rsidR="001151E1">
        <w:rPr>
          <w:rFonts w:cs="Arial"/>
        </w:rPr>
        <w:t xml:space="preserve"> the</w:t>
      </w:r>
      <w:r w:rsidR="0087741E" w:rsidRPr="00D84801">
        <w:rPr>
          <w:rFonts w:cs="Arial"/>
        </w:rPr>
        <w:t xml:space="preserve"> Facility Terms</w:t>
      </w:r>
      <w:r w:rsidRPr="00D84801">
        <w:rPr>
          <w:rFonts w:cs="Arial"/>
        </w:rPr>
        <w:t>.</w:t>
      </w:r>
    </w:p>
    <w:p w:rsidR="004C3EDC" w:rsidRPr="00D84801" w:rsidRDefault="006447A4" w:rsidP="00A1209A">
      <w:pPr>
        <w:ind w:left="900"/>
        <w:rPr>
          <w:rFonts w:cs="Arial"/>
          <w:lang w:bidi="he-IL"/>
        </w:rPr>
      </w:pPr>
      <w:r w:rsidRPr="00D84801">
        <w:rPr>
          <w:rFonts w:cs="Arial"/>
          <w:b/>
          <w:lang w:bidi="he-IL"/>
        </w:rPr>
        <w:t xml:space="preserve">“LIBOR” </w:t>
      </w:r>
      <w:r w:rsidRPr="00D84801">
        <w:rPr>
          <w:rFonts w:cs="Arial"/>
          <w:lang w:bidi="he-IL"/>
        </w:rPr>
        <w:t>means in relation to a</w:t>
      </w:r>
      <w:r w:rsidR="001B7CF5" w:rsidRPr="00D84801">
        <w:rPr>
          <w:rFonts w:cs="Arial"/>
          <w:lang w:bidi="he-IL"/>
        </w:rPr>
        <w:t>n</w:t>
      </w:r>
      <w:r w:rsidR="003A1B8C" w:rsidRPr="00D84801">
        <w:rPr>
          <w:rFonts w:cs="Arial"/>
          <w:lang w:bidi="he-IL"/>
        </w:rPr>
        <w:t>Income Payment Period</w:t>
      </w:r>
      <w:r w:rsidRPr="00D84801">
        <w:rPr>
          <w:rFonts w:cs="Arial"/>
          <w:lang w:bidi="he-IL"/>
        </w:rPr>
        <w:t>:</w:t>
      </w:r>
    </w:p>
    <w:p w:rsidR="004C3EDC" w:rsidRPr="00D84801" w:rsidRDefault="006447A4" w:rsidP="00B34E20">
      <w:pPr>
        <w:pStyle w:val="AODefHead"/>
        <w:numPr>
          <w:ilvl w:val="0"/>
          <w:numId w:val="43"/>
        </w:numPr>
        <w:spacing w:before="0" w:line="276" w:lineRule="auto"/>
        <w:ind w:hanging="547"/>
        <w:rPr>
          <w:rFonts w:cs="Arial"/>
          <w:sz w:val="20"/>
          <w:szCs w:val="20"/>
          <w:lang w:bidi="he-IL"/>
        </w:rPr>
      </w:pPr>
      <w:r w:rsidRPr="00D84801">
        <w:rPr>
          <w:rFonts w:cs="Arial"/>
          <w:sz w:val="20"/>
          <w:szCs w:val="20"/>
          <w:lang w:bidi="he-IL"/>
        </w:rPr>
        <w:t>the applicable Screen Rate; or</w:t>
      </w:r>
    </w:p>
    <w:p w:rsidR="004C3EDC" w:rsidRPr="00D84801" w:rsidRDefault="006447A4" w:rsidP="00B34E20">
      <w:pPr>
        <w:pStyle w:val="AODefHead"/>
        <w:numPr>
          <w:ilvl w:val="0"/>
          <w:numId w:val="43"/>
        </w:numPr>
        <w:spacing w:before="0" w:line="276" w:lineRule="auto"/>
        <w:ind w:hanging="547"/>
        <w:rPr>
          <w:rFonts w:cs="Arial"/>
          <w:sz w:val="20"/>
          <w:szCs w:val="20"/>
          <w:lang w:bidi="he-IL"/>
        </w:rPr>
      </w:pPr>
      <w:r w:rsidRPr="00D84801">
        <w:rPr>
          <w:rFonts w:cs="Arial"/>
          <w:sz w:val="20"/>
          <w:szCs w:val="20"/>
          <w:lang w:bidi="he-IL"/>
        </w:rPr>
        <w:t>(if no such Screen Rate is available) the arithmetic mean of the rates (rounded upwards to four decimal places) as supplied to the Bank at its request quoted by the Reference Banks to leading banks in the London interbank market,</w:t>
      </w:r>
    </w:p>
    <w:p w:rsidR="004C3EDC" w:rsidRPr="00D84801" w:rsidRDefault="006447A4" w:rsidP="00A1209A">
      <w:pPr>
        <w:ind w:left="900"/>
        <w:rPr>
          <w:b/>
          <w:lang w:bidi="he-IL"/>
        </w:rPr>
      </w:pPr>
      <w:r w:rsidRPr="00D84801">
        <w:rPr>
          <w:lang w:bidi="he-IL"/>
        </w:rPr>
        <w:t xml:space="preserve">at or about 11.00 am (London time) </w:t>
      </w:r>
      <w:r w:rsidR="00232359" w:rsidRPr="00D84801">
        <w:rPr>
          <w:lang w:bidi="he-IL"/>
        </w:rPr>
        <w:t>on</w:t>
      </w:r>
      <w:r w:rsidRPr="00D84801">
        <w:rPr>
          <w:lang w:bidi="he-IL"/>
        </w:rPr>
        <w:t xml:space="preserve"> the first </w:t>
      </w:r>
      <w:r w:rsidR="00232359" w:rsidRPr="00D84801">
        <w:rPr>
          <w:lang w:bidi="he-IL"/>
        </w:rPr>
        <w:t>Business D</w:t>
      </w:r>
      <w:r w:rsidRPr="00D84801">
        <w:rPr>
          <w:lang w:bidi="he-IL"/>
        </w:rPr>
        <w:t xml:space="preserve">ay of the relevant </w:t>
      </w:r>
      <w:r w:rsidR="003A1B8C" w:rsidRPr="00D84801">
        <w:rPr>
          <w:lang w:bidi="he-IL"/>
        </w:rPr>
        <w:t>Income Payment Period</w:t>
      </w:r>
      <w:r w:rsidRPr="00D84801">
        <w:rPr>
          <w:lang w:bidi="he-IL"/>
        </w:rPr>
        <w:t xml:space="preserve"> for the offering of Dollar deposits.</w:t>
      </w:r>
    </w:p>
    <w:p w:rsidR="004C3EDC" w:rsidRPr="00D84801" w:rsidRDefault="006447A4" w:rsidP="00A1209A">
      <w:pPr>
        <w:ind w:left="900"/>
        <w:rPr>
          <w:bCs/>
          <w:color w:val="000000"/>
          <w:lang w:eastAsia="en-GB"/>
        </w:rPr>
      </w:pPr>
      <w:r w:rsidRPr="00D84801">
        <w:rPr>
          <w:b/>
          <w:bCs/>
          <w:color w:val="000000"/>
          <w:lang w:eastAsia="en-GB"/>
        </w:rPr>
        <w:t>“</w:t>
      </w:r>
      <w:r w:rsidRPr="00D84801">
        <w:rPr>
          <w:b/>
          <w:color w:val="000000"/>
          <w:lang w:eastAsia="en-GB"/>
        </w:rPr>
        <w:t>Manager”</w:t>
      </w:r>
      <w:r w:rsidRPr="00D84801">
        <w:rPr>
          <w:bCs/>
          <w:color w:val="000000"/>
          <w:lang w:eastAsia="en-GB"/>
        </w:rPr>
        <w:t xml:space="preserve"> means, if the Asset is real estate, the person or entity (if any) appointed to be the manager of the Association from time to time in accordance with the Rules.</w:t>
      </w:r>
    </w:p>
    <w:p w:rsidR="004C3EDC" w:rsidRPr="00D84801" w:rsidRDefault="006447A4" w:rsidP="00A1209A">
      <w:pPr>
        <w:ind w:left="900"/>
        <w:rPr>
          <w:b/>
        </w:rPr>
      </w:pPr>
      <w:r w:rsidRPr="00D84801">
        <w:rPr>
          <w:b/>
          <w:bCs/>
          <w:lang w:eastAsia="en-GB"/>
        </w:rPr>
        <w:t>“Margin”</w:t>
      </w:r>
      <w:r w:rsidRPr="00D84801">
        <w:rPr>
          <w:bCs/>
          <w:lang w:eastAsia="en-GB"/>
        </w:rPr>
        <w:t xml:space="preserve"> means the annual rate specified in the Facility Terms. </w:t>
      </w:r>
    </w:p>
    <w:p w:rsidR="004C3EDC" w:rsidRPr="00D84801" w:rsidRDefault="006447A4" w:rsidP="00A1209A">
      <w:pPr>
        <w:ind w:left="900"/>
        <w:rPr>
          <w:b/>
        </w:rPr>
      </w:pPr>
      <w:r w:rsidRPr="00D84801">
        <w:rPr>
          <w:b/>
        </w:rPr>
        <w:t xml:space="preserve">"Market Disruption Event" </w:t>
      </w:r>
      <w:r w:rsidRPr="00D84801">
        <w:rPr>
          <w:bCs/>
        </w:rPr>
        <w:t xml:space="preserve">means an event specified in Clause </w:t>
      </w:r>
      <w:fldSimple w:instr=" REF _Ref428345026 \r \h  \* MERGEFORMAT ">
        <w:r w:rsidR="00390248">
          <w:rPr>
            <w:bCs/>
          </w:rPr>
          <w:t>7.16</w:t>
        </w:r>
      </w:fldSimple>
      <w:r w:rsidR="0087741E" w:rsidRPr="00D84801">
        <w:rPr>
          <w:bCs/>
          <w:i/>
        </w:rPr>
        <w:t>(Market Disruption)</w:t>
      </w:r>
      <w:r w:rsidRPr="00D84801">
        <w:rPr>
          <w:bCs/>
        </w:rPr>
        <w:t>.</w:t>
      </w:r>
    </w:p>
    <w:p w:rsidR="004C3EDC" w:rsidRPr="00D84801" w:rsidRDefault="006447A4" w:rsidP="00A1209A">
      <w:pPr>
        <w:ind w:left="900"/>
      </w:pPr>
      <w:r w:rsidRPr="00D84801">
        <w:rPr>
          <w:b/>
        </w:rPr>
        <w:lastRenderedPageBreak/>
        <w:t>“Material Adverse Effect”</w:t>
      </w:r>
      <w:r w:rsidRPr="00D84801">
        <w:t xml:space="preserve"> means a material adverse effect on:</w:t>
      </w:r>
    </w:p>
    <w:p w:rsidR="004C3EDC" w:rsidRPr="00D84801" w:rsidRDefault="006447A4" w:rsidP="00B34E20">
      <w:pPr>
        <w:pStyle w:val="ListParagraph"/>
        <w:numPr>
          <w:ilvl w:val="0"/>
          <w:numId w:val="4"/>
        </w:numPr>
        <w:ind w:left="1440" w:hanging="547"/>
        <w:rPr>
          <w:rFonts w:cs="Arial"/>
        </w:rPr>
      </w:pPr>
      <w:r w:rsidRPr="00D84801">
        <w:rPr>
          <w:rFonts w:cs="Arial"/>
        </w:rPr>
        <w:t xml:space="preserve">the </w:t>
      </w:r>
      <w:r w:rsidR="00C90054" w:rsidRPr="00D84801">
        <w:rPr>
          <w:rFonts w:cs="Arial"/>
        </w:rPr>
        <w:t>Customer</w:t>
      </w:r>
      <w:r w:rsidRPr="00D84801">
        <w:rPr>
          <w:rFonts w:cs="Arial"/>
        </w:rPr>
        <w:t>’s financial standing, situation or business prospects;</w:t>
      </w:r>
    </w:p>
    <w:p w:rsidR="004C3EDC" w:rsidRPr="00D84801" w:rsidRDefault="006447A4" w:rsidP="00B34E20">
      <w:pPr>
        <w:pStyle w:val="ListParagraph"/>
        <w:numPr>
          <w:ilvl w:val="0"/>
          <w:numId w:val="4"/>
        </w:numPr>
        <w:ind w:left="1440" w:hanging="547"/>
        <w:rPr>
          <w:rFonts w:cs="Arial"/>
        </w:rPr>
      </w:pPr>
      <w:r w:rsidRPr="00D84801">
        <w:rPr>
          <w:rFonts w:cs="Arial"/>
        </w:rPr>
        <w:t xml:space="preserve">the </w:t>
      </w:r>
      <w:r w:rsidR="00C90054" w:rsidRPr="00D84801">
        <w:rPr>
          <w:rFonts w:cs="Arial"/>
        </w:rPr>
        <w:t>Customer</w:t>
      </w:r>
      <w:r w:rsidRPr="00D84801">
        <w:rPr>
          <w:rFonts w:cs="Arial"/>
        </w:rPr>
        <w:t xml:space="preserve">’s ability to perform its obligations under any </w:t>
      </w:r>
      <w:r w:rsidR="00E15820" w:rsidRPr="00D84801">
        <w:rPr>
          <w:rFonts w:cs="Arial"/>
        </w:rPr>
        <w:t>Transaction Document</w:t>
      </w:r>
      <w:r w:rsidRPr="00D84801">
        <w:rPr>
          <w:rFonts w:cs="Arial"/>
        </w:rPr>
        <w:t xml:space="preserve"> to which it is party;</w:t>
      </w:r>
    </w:p>
    <w:p w:rsidR="004C3EDC" w:rsidRPr="00D84801" w:rsidRDefault="006447A4" w:rsidP="00B34E20">
      <w:pPr>
        <w:pStyle w:val="ListParagraph"/>
        <w:numPr>
          <w:ilvl w:val="0"/>
          <w:numId w:val="4"/>
        </w:numPr>
        <w:ind w:left="1440" w:hanging="547"/>
        <w:rPr>
          <w:rFonts w:cs="Arial"/>
        </w:rPr>
      </w:pPr>
      <w:r w:rsidRPr="00D84801">
        <w:rPr>
          <w:rFonts w:cs="Arial"/>
        </w:rPr>
        <w:t xml:space="preserve">the validity or enforceability of any </w:t>
      </w:r>
      <w:r w:rsidR="00E15820" w:rsidRPr="00D84801">
        <w:rPr>
          <w:rFonts w:cs="Arial"/>
        </w:rPr>
        <w:t>Transaction Document</w:t>
      </w:r>
      <w:r w:rsidRPr="00D84801">
        <w:rPr>
          <w:rFonts w:cs="Arial"/>
        </w:rPr>
        <w:t xml:space="preserve"> to which it is a party; or</w:t>
      </w:r>
    </w:p>
    <w:p w:rsidR="004C3EDC" w:rsidRPr="00D84801" w:rsidRDefault="006447A4" w:rsidP="00B34E20">
      <w:pPr>
        <w:pStyle w:val="ListParagraph"/>
        <w:numPr>
          <w:ilvl w:val="0"/>
          <w:numId w:val="4"/>
        </w:numPr>
        <w:ind w:left="1440" w:hanging="547"/>
        <w:rPr>
          <w:rFonts w:cs="Arial"/>
        </w:rPr>
      </w:pPr>
      <w:r w:rsidRPr="00D84801">
        <w:rPr>
          <w:rFonts w:cs="Arial"/>
        </w:rPr>
        <w:t xml:space="preserve">the </w:t>
      </w:r>
      <w:r w:rsidR="00C90054" w:rsidRPr="00D84801">
        <w:rPr>
          <w:rFonts w:cs="Arial"/>
        </w:rPr>
        <w:t>Customer</w:t>
      </w:r>
      <w:r w:rsidRPr="00D84801">
        <w:rPr>
          <w:rFonts w:cs="Arial"/>
        </w:rPr>
        <w:t>’s ability to perform its obligations in respect of its Financial Indebtedness towards any third party.</w:t>
      </w:r>
    </w:p>
    <w:p w:rsidR="0033046B" w:rsidRPr="00D84801" w:rsidRDefault="0033046B" w:rsidP="001B68EF">
      <w:pPr>
        <w:ind w:left="900"/>
        <w:rPr>
          <w:lang w:eastAsia="en-GB"/>
        </w:rPr>
      </w:pPr>
      <w:r w:rsidRPr="00D84801">
        <w:t>“</w:t>
      </w:r>
      <w:r w:rsidRPr="00D84801">
        <w:rPr>
          <w:b/>
          <w:lang w:eastAsia="en-GB"/>
        </w:rPr>
        <w:t xml:space="preserve">Minimum Rate” </w:t>
      </w:r>
      <w:r w:rsidRPr="00D84801">
        <w:rPr>
          <w:lang w:eastAsia="en-GB"/>
        </w:rPr>
        <w:t xml:space="preserve">means the </w:t>
      </w:r>
      <w:r w:rsidR="00E84220" w:rsidRPr="00D84801">
        <w:rPr>
          <w:lang w:eastAsia="en-GB"/>
        </w:rPr>
        <w:t xml:space="preserve">annual </w:t>
      </w:r>
      <w:r w:rsidRPr="00D84801">
        <w:rPr>
          <w:lang w:eastAsia="en-GB"/>
        </w:rPr>
        <w:t xml:space="preserve">rate specified in the Facility Terms. </w:t>
      </w:r>
    </w:p>
    <w:p w:rsidR="004D127D" w:rsidRPr="00D84801" w:rsidRDefault="004D127D" w:rsidP="00C14C8D">
      <w:pPr>
        <w:ind w:left="900"/>
        <w:rPr>
          <w:b/>
        </w:rPr>
      </w:pPr>
      <w:r w:rsidRPr="00D84801">
        <w:rPr>
          <w:b/>
        </w:rPr>
        <w:t xml:space="preserve">"Outstanding AHB </w:t>
      </w:r>
      <w:r w:rsidR="00111F41" w:rsidRPr="00D84801">
        <w:rPr>
          <w:b/>
        </w:rPr>
        <w:t>Share</w:t>
      </w:r>
      <w:r w:rsidRPr="00D84801">
        <w:rPr>
          <w:b/>
        </w:rPr>
        <w:t xml:space="preserve"> Amount" </w:t>
      </w:r>
      <w:r w:rsidRPr="00D84801">
        <w:t xml:space="preserve">means the cost incurred by the </w:t>
      </w:r>
      <w:r w:rsidR="00D63571" w:rsidRPr="00D84801">
        <w:t xml:space="preserve">Bankto </w:t>
      </w:r>
      <w:r w:rsidR="005022E0" w:rsidRPr="00D84801">
        <w:t xml:space="preserve">initially </w:t>
      </w:r>
      <w:r w:rsidRPr="00D84801">
        <w:t>acquir</w:t>
      </w:r>
      <w:r w:rsidR="00D63571" w:rsidRPr="00D84801">
        <w:t>e</w:t>
      </w:r>
      <w:r w:rsidRPr="00D84801">
        <w:t xml:space="preserve"> the AHB </w:t>
      </w:r>
      <w:r w:rsidR="00111F41" w:rsidRPr="00D84801">
        <w:t>Share</w:t>
      </w:r>
      <w:r w:rsidR="00C14C8D" w:rsidRPr="00D84801">
        <w:t xml:space="preserve"> minus</w:t>
      </w:r>
      <w:r w:rsidR="00534934" w:rsidRPr="00D84801">
        <w:t xml:space="preserve"> the aggregate of </w:t>
      </w:r>
      <w:r w:rsidR="00AE5B0C">
        <w:t xml:space="preserve">the </w:t>
      </w:r>
      <w:r w:rsidR="00534934" w:rsidRPr="00D84801">
        <w:t>Relevant Amount portion</w:t>
      </w:r>
      <w:r w:rsidR="00AE5B0C">
        <w:t>s</w:t>
      </w:r>
      <w:r w:rsidR="00534934" w:rsidRPr="00D84801">
        <w:t xml:space="preserve"> of </w:t>
      </w:r>
      <w:r w:rsidR="00AE5B0C">
        <w:t>any</w:t>
      </w:r>
      <w:r w:rsidR="00534934" w:rsidRPr="00D84801">
        <w:t xml:space="preserve">Exercise Price paid by the Customer to purchase </w:t>
      </w:r>
      <w:r w:rsidR="00AE5B0C">
        <w:t>an</w:t>
      </w:r>
      <w:r w:rsidR="00534934" w:rsidRPr="00D84801">
        <w:t>Exercised Interest</w:t>
      </w:r>
      <w:r w:rsidRPr="00D84801">
        <w:t>.</w:t>
      </w:r>
    </w:p>
    <w:p w:rsidR="004C3EDC" w:rsidRPr="00D84801" w:rsidRDefault="006447A4" w:rsidP="001B68EF">
      <w:pPr>
        <w:ind w:left="900"/>
      </w:pPr>
      <w:r w:rsidRPr="00D84801">
        <w:rPr>
          <w:b/>
        </w:rPr>
        <w:t>“Ownership Taxes”</w:t>
      </w:r>
      <w:r w:rsidRPr="00D84801">
        <w:t xml:space="preserve"> means all taxes payable by the Bank in connection with the </w:t>
      </w:r>
      <w:r w:rsidR="00111F41" w:rsidRPr="00D84801">
        <w:t>AHB Share</w:t>
      </w:r>
      <w:r w:rsidRPr="00D84801">
        <w:t xml:space="preserve"> or related thereto.</w:t>
      </w:r>
    </w:p>
    <w:p w:rsidR="00286BFA" w:rsidRPr="00D84801" w:rsidRDefault="00286BFA" w:rsidP="001B68EF">
      <w:pPr>
        <w:ind w:left="900"/>
        <w:rPr>
          <w:lang w:eastAsia="en-GB"/>
        </w:rPr>
      </w:pPr>
      <w:r w:rsidRPr="00D84801">
        <w:rPr>
          <w:b/>
          <w:lang w:eastAsia="en-GB"/>
        </w:rPr>
        <w:t>“Partial Exercise Price”</w:t>
      </w:r>
      <w:r w:rsidRPr="00D84801">
        <w:rPr>
          <w:lang w:eastAsia="en-GB"/>
        </w:rPr>
        <w:t xml:space="preserve"> means the aggregate of the following:</w:t>
      </w:r>
    </w:p>
    <w:p w:rsidR="00286BFA" w:rsidRPr="00D84801" w:rsidRDefault="00286BFA" w:rsidP="00B34E20">
      <w:pPr>
        <w:pStyle w:val="ListParagraph"/>
        <w:numPr>
          <w:ilvl w:val="4"/>
          <w:numId w:val="5"/>
        </w:numPr>
        <w:tabs>
          <w:tab w:val="clear" w:pos="2160"/>
        </w:tabs>
        <w:ind w:left="1440" w:hanging="547"/>
        <w:rPr>
          <w:lang w:eastAsia="en-GB"/>
        </w:rPr>
      </w:pPr>
      <w:r w:rsidRPr="00D84801">
        <w:rPr>
          <w:lang w:eastAsia="en-GB"/>
        </w:rPr>
        <w:t>the applicable Relevant Amount; plus</w:t>
      </w:r>
    </w:p>
    <w:p w:rsidR="00E57A4B" w:rsidRPr="00D84801" w:rsidRDefault="00286BFA" w:rsidP="00B34E20">
      <w:pPr>
        <w:pStyle w:val="ListParagraph"/>
        <w:numPr>
          <w:ilvl w:val="4"/>
          <w:numId w:val="5"/>
        </w:numPr>
        <w:tabs>
          <w:tab w:val="clear" w:pos="2160"/>
        </w:tabs>
        <w:ind w:left="1440" w:hanging="547"/>
        <w:rPr>
          <w:lang w:eastAsia="en-GB"/>
        </w:rPr>
      </w:pPr>
      <w:r w:rsidRPr="00D84801">
        <w:t xml:space="preserve">any Deficit Amount occurred in the preceding Income Payment Period; </w:t>
      </w:r>
    </w:p>
    <w:p w:rsidR="00286BFA" w:rsidRPr="00D84801" w:rsidRDefault="00E57A4B" w:rsidP="00B34E20">
      <w:pPr>
        <w:pStyle w:val="ListParagraph"/>
        <w:numPr>
          <w:ilvl w:val="4"/>
          <w:numId w:val="5"/>
        </w:numPr>
        <w:tabs>
          <w:tab w:val="clear" w:pos="2160"/>
        </w:tabs>
        <w:ind w:left="1440" w:hanging="547"/>
        <w:rPr>
          <w:lang w:eastAsia="en-GB"/>
        </w:rPr>
      </w:pPr>
      <w:r w:rsidRPr="00D84801">
        <w:t xml:space="preserve">any Increased Cost incurred in the preceding Income Payment Period; </w:t>
      </w:r>
      <w:r w:rsidR="00286BFA" w:rsidRPr="00D84801">
        <w:t>plus</w:t>
      </w:r>
    </w:p>
    <w:p w:rsidR="00286BFA" w:rsidRPr="00D84801" w:rsidRDefault="00286BFA" w:rsidP="00B34E20">
      <w:pPr>
        <w:pStyle w:val="ListParagraph"/>
        <w:numPr>
          <w:ilvl w:val="4"/>
          <w:numId w:val="5"/>
        </w:numPr>
        <w:tabs>
          <w:tab w:val="clear" w:pos="2160"/>
        </w:tabs>
        <w:ind w:left="1440" w:hanging="547"/>
        <w:rPr>
          <w:lang w:eastAsia="en-GB"/>
        </w:rPr>
      </w:pPr>
      <w:r w:rsidRPr="00D84801">
        <w:t>any other amount due and payable under the Transaction Documents; and less</w:t>
      </w:r>
    </w:p>
    <w:p w:rsidR="00286BFA" w:rsidRPr="00D84801" w:rsidRDefault="00286BFA" w:rsidP="00B34E20">
      <w:pPr>
        <w:pStyle w:val="ListParagraph"/>
        <w:numPr>
          <w:ilvl w:val="4"/>
          <w:numId w:val="5"/>
        </w:numPr>
        <w:tabs>
          <w:tab w:val="clear" w:pos="2160"/>
        </w:tabs>
        <w:ind w:left="1440" w:hanging="547"/>
        <w:rPr>
          <w:lang w:eastAsia="en-GB"/>
        </w:rPr>
      </w:pPr>
      <w:r w:rsidRPr="00D84801">
        <w:t xml:space="preserve">an amount equal to Deficit Amount paid </w:t>
      </w:r>
      <w:r w:rsidR="00A80936" w:rsidRPr="00D84801">
        <w:t>on account basis</w:t>
      </w:r>
      <w:r w:rsidRPr="00D84801">
        <w:t xml:space="preserve"> by the Agent in the preceding Income Payment Period</w:t>
      </w:r>
    </w:p>
    <w:p w:rsidR="004C3EDC" w:rsidRPr="00D84801" w:rsidRDefault="006447A4" w:rsidP="00D56469">
      <w:pPr>
        <w:ind w:left="900"/>
        <w:rPr>
          <w:lang w:eastAsia="en-GB"/>
        </w:rPr>
      </w:pPr>
      <w:r w:rsidRPr="00D84801">
        <w:rPr>
          <w:b/>
          <w:lang w:eastAsia="en-GB"/>
        </w:rPr>
        <w:t xml:space="preserve">“Partial Loss” </w:t>
      </w:r>
      <w:r w:rsidRPr="00D84801">
        <w:rPr>
          <w:lang w:eastAsia="en-GB"/>
        </w:rPr>
        <w:t xml:space="preserve">means loss or damage to </w:t>
      </w:r>
      <w:r w:rsidR="00534934" w:rsidRPr="00D84801">
        <w:rPr>
          <w:lang w:eastAsia="en-GB"/>
        </w:rPr>
        <w:t xml:space="preserve">a part of </w:t>
      </w:r>
      <w:r w:rsidRPr="00D84801">
        <w:rPr>
          <w:lang w:eastAsia="en-GB"/>
        </w:rPr>
        <w:t xml:space="preserve">the </w:t>
      </w:r>
      <w:r w:rsidR="00111F41" w:rsidRPr="00D84801">
        <w:rPr>
          <w:lang w:eastAsia="en-GB"/>
        </w:rPr>
        <w:t>AHB Share</w:t>
      </w:r>
      <w:r w:rsidRPr="00D84801">
        <w:rPr>
          <w:lang w:eastAsia="en-GB"/>
        </w:rPr>
        <w:t xml:space="preserve"> which could be repaired and with which the </w:t>
      </w:r>
      <w:r w:rsidR="00111F41" w:rsidRPr="00D84801">
        <w:rPr>
          <w:lang w:eastAsia="en-GB"/>
        </w:rPr>
        <w:t>AHB Share</w:t>
      </w:r>
      <w:r w:rsidRPr="00D84801">
        <w:rPr>
          <w:lang w:eastAsia="en-GB"/>
        </w:rPr>
        <w:t xml:space="preserve"> could be occupied or used, but which is not a Total Loss.</w:t>
      </w:r>
    </w:p>
    <w:p w:rsidR="00422EB8" w:rsidRPr="00D84801" w:rsidRDefault="00422EB8" w:rsidP="00D56469">
      <w:pPr>
        <w:ind w:left="900"/>
        <w:rPr>
          <w:lang w:eastAsia="en-GB"/>
        </w:rPr>
      </w:pPr>
      <w:r w:rsidRPr="00D84801">
        <w:rPr>
          <w:b/>
          <w:lang w:eastAsia="en-GB"/>
        </w:rPr>
        <w:t xml:space="preserve">“Payment Amount” </w:t>
      </w:r>
      <w:r w:rsidRPr="00D84801">
        <w:rPr>
          <w:lang w:eastAsia="en-GB"/>
        </w:rPr>
        <w:t>means the amount indicated in the table reflected in Annex 1 to the Purchase Undertaking.</w:t>
      </w:r>
    </w:p>
    <w:p w:rsidR="00422EB8" w:rsidRPr="00D84801" w:rsidRDefault="00422EB8" w:rsidP="00D56469">
      <w:pPr>
        <w:ind w:left="900"/>
        <w:rPr>
          <w:lang w:eastAsia="en-GB"/>
        </w:rPr>
      </w:pPr>
      <w:r w:rsidRPr="00D84801">
        <w:rPr>
          <w:b/>
          <w:lang w:eastAsia="en-GB"/>
        </w:rPr>
        <w:t xml:space="preserve">“Prepayment Amount” </w:t>
      </w:r>
      <w:r w:rsidRPr="00D84801">
        <w:rPr>
          <w:lang w:eastAsia="en-GB"/>
        </w:rPr>
        <w:t xml:space="preserve">means the amount specified in the </w:t>
      </w:r>
      <w:r w:rsidR="00375097" w:rsidRPr="00D84801">
        <w:rPr>
          <w:lang w:eastAsia="en-GB"/>
        </w:rPr>
        <w:t>Sale Undertaking Exercise Notice</w:t>
      </w:r>
      <w:r w:rsidRPr="00D84801">
        <w:rPr>
          <w:lang w:eastAsia="en-GB"/>
        </w:rPr>
        <w:t xml:space="preserve"> sent to the Bank by the Customer under the Sale Undertaking.</w:t>
      </w:r>
    </w:p>
    <w:p w:rsidR="003104CF" w:rsidRPr="00D84801" w:rsidRDefault="006447A4" w:rsidP="00D56469">
      <w:pPr>
        <w:ind w:left="900"/>
        <w:rPr>
          <w:lang w:eastAsia="en-GB"/>
        </w:rPr>
      </w:pPr>
      <w:r w:rsidRPr="00D84801">
        <w:rPr>
          <w:b/>
          <w:lang w:eastAsia="en-GB"/>
        </w:rPr>
        <w:t>“Principal”</w:t>
      </w:r>
      <w:r w:rsidRPr="00D84801">
        <w:rPr>
          <w:lang w:eastAsia="en-GB"/>
        </w:rPr>
        <w:t xml:space="preserve"> means the Bank in its capacity as principal under the Agency Agreement. </w:t>
      </w:r>
    </w:p>
    <w:p w:rsidR="004C3EDC" w:rsidRPr="00D84801" w:rsidRDefault="006447A4" w:rsidP="00D56469">
      <w:pPr>
        <w:ind w:left="900"/>
        <w:rPr>
          <w:b/>
        </w:rPr>
      </w:pPr>
      <w:r w:rsidRPr="00D84801">
        <w:rPr>
          <w:b/>
        </w:rPr>
        <w:t>“Purchase Agreement”</w:t>
      </w:r>
      <w:r w:rsidRPr="00D84801">
        <w:t xml:space="preserve"> means an agreement for the purchase, by the Purchaser, of the </w:t>
      </w:r>
      <w:r w:rsidR="00111F41" w:rsidRPr="00D84801">
        <w:t>AHB Share</w:t>
      </w:r>
      <w:r w:rsidRPr="00D84801">
        <w:t xml:space="preserve">, substantially in the form contained in </w:t>
      </w:r>
      <w:fldSimple w:instr=" REF _Ref402189049 \r \h  \* MERGEFORMAT ">
        <w:r w:rsidR="00390248">
          <w:t>Schedule 3</w:t>
        </w:r>
      </w:fldSimple>
      <w:r w:rsidRPr="00D84801">
        <w:rPr>
          <w:lang w:eastAsia="en-GB"/>
        </w:rPr>
        <w:t xml:space="preserve"> (</w:t>
      </w:r>
      <w:r w:rsidRPr="00D84801">
        <w:rPr>
          <w:i/>
          <w:iCs/>
          <w:lang w:eastAsia="en-GB"/>
        </w:rPr>
        <w:t>Form of Purchase Agreement</w:t>
      </w:r>
      <w:r w:rsidRPr="00D84801">
        <w:rPr>
          <w:lang w:eastAsia="en-GB"/>
        </w:rPr>
        <w:t>)</w:t>
      </w:r>
      <w:r w:rsidRPr="00D84801">
        <w:t>.</w:t>
      </w:r>
    </w:p>
    <w:p w:rsidR="004C3EDC" w:rsidRPr="00D84801" w:rsidRDefault="006447A4" w:rsidP="00D56469">
      <w:pPr>
        <w:ind w:left="900"/>
        <w:rPr>
          <w:lang w:eastAsia="en-GB"/>
        </w:rPr>
      </w:pPr>
      <w:r w:rsidRPr="00D84801">
        <w:rPr>
          <w:b/>
        </w:rPr>
        <w:t>“Purchase Agreement Date”</w:t>
      </w:r>
      <w:r w:rsidRPr="00D84801">
        <w:t xml:space="preserve"> means the date of the relevant Purchase Agreement.</w:t>
      </w:r>
    </w:p>
    <w:p w:rsidR="004C3EDC" w:rsidRPr="00D84801" w:rsidRDefault="006447A4" w:rsidP="00D56469">
      <w:pPr>
        <w:ind w:left="900"/>
        <w:rPr>
          <w:b/>
          <w:lang w:eastAsia="en-GB"/>
        </w:rPr>
      </w:pPr>
      <w:r w:rsidRPr="00D84801">
        <w:rPr>
          <w:b/>
        </w:rPr>
        <w:t>“Purchase Price”</w:t>
      </w:r>
      <w:r w:rsidRPr="00D84801">
        <w:t xml:space="preserve"> means the price payable by the Purchaser under the Purchase Agreement.</w:t>
      </w:r>
    </w:p>
    <w:p w:rsidR="004C3EDC" w:rsidRPr="00D84801" w:rsidRDefault="006447A4" w:rsidP="00D56469">
      <w:pPr>
        <w:ind w:left="900"/>
        <w:rPr>
          <w:b/>
          <w:bCs/>
          <w:lang w:eastAsia="en-GB"/>
        </w:rPr>
      </w:pPr>
      <w:r w:rsidRPr="00D84801">
        <w:rPr>
          <w:b/>
        </w:rPr>
        <w:t>“Purchase Price Payment Date”</w:t>
      </w:r>
      <w:r w:rsidRPr="00D84801">
        <w:t xml:space="preserve"> means the date specified in the Purchase Agreement for payment of the Purchase Price.</w:t>
      </w:r>
    </w:p>
    <w:p w:rsidR="004C3EDC" w:rsidRPr="00D84801" w:rsidRDefault="006447A4" w:rsidP="00D56469">
      <w:pPr>
        <w:ind w:left="900"/>
        <w:rPr>
          <w:bCs/>
          <w:lang w:eastAsia="en-GB"/>
        </w:rPr>
      </w:pPr>
      <w:r w:rsidRPr="00D84801">
        <w:rPr>
          <w:b/>
          <w:bCs/>
          <w:lang w:eastAsia="en-GB"/>
        </w:rPr>
        <w:t xml:space="preserve">“Purchaser” </w:t>
      </w:r>
      <w:r w:rsidRPr="00D84801">
        <w:rPr>
          <w:bCs/>
          <w:lang w:eastAsia="en-GB"/>
        </w:rPr>
        <w:t>means the Bank in its capacity as purchaser under the Purchase Agreement.</w:t>
      </w:r>
    </w:p>
    <w:p w:rsidR="004C3EDC" w:rsidRPr="00D84801" w:rsidRDefault="006447A4" w:rsidP="00D56469">
      <w:pPr>
        <w:ind w:left="900"/>
        <w:rPr>
          <w:lang w:eastAsia="en-GB"/>
        </w:rPr>
      </w:pPr>
      <w:r w:rsidRPr="00D84801">
        <w:rPr>
          <w:b/>
          <w:bCs/>
          <w:lang w:eastAsia="en-GB"/>
        </w:rPr>
        <w:t xml:space="preserve">“Purchase Undertaking” </w:t>
      </w:r>
      <w:r w:rsidRPr="00D84801">
        <w:rPr>
          <w:lang w:eastAsia="en-GB"/>
        </w:rPr>
        <w:t xml:space="preserve">means an irrevocable undertaking </w:t>
      </w:r>
      <w:r w:rsidR="00610D91" w:rsidRPr="00D84801">
        <w:rPr>
          <w:lang w:eastAsia="en-GB"/>
        </w:rPr>
        <w:t xml:space="preserve">to purchase </w:t>
      </w:r>
      <w:r w:rsidRPr="00D84801">
        <w:rPr>
          <w:lang w:eastAsia="en-GB"/>
        </w:rPr>
        <w:t xml:space="preserve">in respect of the </w:t>
      </w:r>
      <w:r w:rsidR="00111F41" w:rsidRPr="00D84801">
        <w:rPr>
          <w:lang w:eastAsia="en-GB"/>
        </w:rPr>
        <w:t>AHB Share</w:t>
      </w:r>
      <w:r w:rsidRPr="00D84801">
        <w:rPr>
          <w:lang w:eastAsia="en-GB"/>
        </w:rPr>
        <w:t xml:space="preserve"> issued by the Customer in favour of the Bank substantially in the form contained in </w:t>
      </w:r>
      <w:fldSimple w:instr=" REF _Ref428345108 \r \h  \* MERGEFORMAT ">
        <w:r w:rsidR="00390248">
          <w:rPr>
            <w:lang w:eastAsia="en-GB"/>
          </w:rPr>
          <w:t>Schedule 5</w:t>
        </w:r>
      </w:fldSimple>
      <w:r w:rsidRPr="00D84801">
        <w:rPr>
          <w:lang w:eastAsia="en-GB"/>
        </w:rPr>
        <w:t xml:space="preserve"> (</w:t>
      </w:r>
      <w:r w:rsidRPr="00D84801">
        <w:rPr>
          <w:i/>
          <w:iCs/>
          <w:lang w:eastAsia="en-GB"/>
        </w:rPr>
        <w:t>Form of Purchase Undertaking</w:t>
      </w:r>
      <w:r w:rsidRPr="00D84801">
        <w:rPr>
          <w:lang w:eastAsia="en-GB"/>
        </w:rPr>
        <w:t>).</w:t>
      </w:r>
    </w:p>
    <w:p w:rsidR="004C3EDC" w:rsidRPr="00D84801" w:rsidRDefault="006447A4" w:rsidP="00D56469">
      <w:pPr>
        <w:ind w:left="900"/>
        <w:rPr>
          <w:b/>
          <w:bCs/>
          <w:color w:val="000000"/>
          <w:lang w:eastAsia="en-GB"/>
        </w:rPr>
      </w:pPr>
      <w:r w:rsidRPr="00D84801">
        <w:rPr>
          <w:b/>
          <w:bCs/>
          <w:color w:val="000000"/>
          <w:lang w:eastAsia="en-GB"/>
        </w:rPr>
        <w:t xml:space="preserve">“Purchase Undertaking Exercise </w:t>
      </w:r>
      <w:r w:rsidR="003A3806" w:rsidRPr="00D84801">
        <w:rPr>
          <w:b/>
          <w:bCs/>
          <w:color w:val="000000"/>
          <w:lang w:eastAsia="en-GB"/>
        </w:rPr>
        <w:t xml:space="preserve">and Offer </w:t>
      </w:r>
      <w:r w:rsidRPr="00D84801">
        <w:rPr>
          <w:b/>
          <w:bCs/>
          <w:color w:val="000000"/>
          <w:lang w:eastAsia="en-GB"/>
        </w:rPr>
        <w:t xml:space="preserve">Notice” </w:t>
      </w:r>
      <w:r w:rsidRPr="00D84801">
        <w:rPr>
          <w:bCs/>
          <w:color w:val="000000"/>
          <w:lang w:eastAsia="en-GB"/>
        </w:rPr>
        <w:t xml:space="preserve">means a notice </w:t>
      </w:r>
      <w:r w:rsidRPr="00D84801">
        <w:t>issued by the Bank to the Customer substantially in the form contained in the Annex</w:t>
      </w:r>
      <w:r w:rsidR="00610D91" w:rsidRPr="00D84801">
        <w:t xml:space="preserve"> 2</w:t>
      </w:r>
      <w:r w:rsidRPr="00D84801">
        <w:t xml:space="preserve"> to the Purchase Undertaking.</w:t>
      </w:r>
    </w:p>
    <w:p w:rsidR="003104CF" w:rsidRPr="00D84801" w:rsidRDefault="006447A4" w:rsidP="00D56469">
      <w:pPr>
        <w:ind w:left="900"/>
        <w:rPr>
          <w:color w:val="000000"/>
          <w:lang w:eastAsia="en-GB"/>
        </w:rPr>
      </w:pPr>
      <w:r w:rsidRPr="00D84801">
        <w:rPr>
          <w:b/>
          <w:bCs/>
          <w:color w:val="000000"/>
          <w:lang w:eastAsia="en-GB"/>
        </w:rPr>
        <w:t xml:space="preserve">“Purpose” </w:t>
      </w:r>
      <w:r w:rsidRPr="00D84801">
        <w:rPr>
          <w:color w:val="000000"/>
          <w:lang w:eastAsia="en-GB"/>
        </w:rPr>
        <w:t xml:space="preserve">means the purpose for which the </w:t>
      </w:r>
      <w:r w:rsidR="00111F41" w:rsidRPr="00D84801">
        <w:rPr>
          <w:color w:val="000000"/>
          <w:lang w:eastAsia="en-GB"/>
        </w:rPr>
        <w:t>AHB Share</w:t>
      </w:r>
      <w:r w:rsidRPr="00D84801">
        <w:rPr>
          <w:color w:val="000000"/>
          <w:lang w:eastAsia="en-GB"/>
        </w:rPr>
        <w:t xml:space="preserve"> is intended to be used.</w:t>
      </w:r>
    </w:p>
    <w:p w:rsidR="004C3EDC" w:rsidRPr="00D84801" w:rsidRDefault="006447A4" w:rsidP="00D56469">
      <w:pPr>
        <w:ind w:left="900"/>
        <w:rPr>
          <w:lang w:eastAsia="en-GB"/>
        </w:rPr>
      </w:pPr>
      <w:r w:rsidRPr="00D84801">
        <w:rPr>
          <w:b/>
          <w:bCs/>
          <w:lang w:eastAsia="en-GB"/>
        </w:rPr>
        <w:lastRenderedPageBreak/>
        <w:t>“Quotation Day”</w:t>
      </w:r>
      <w:r w:rsidRPr="00D84801">
        <w:rPr>
          <w:lang w:eastAsia="en-GB"/>
        </w:rPr>
        <w:t xml:space="preserve"> means in relation to any </w:t>
      </w:r>
      <w:r w:rsidR="003A1B8C" w:rsidRPr="00D84801">
        <w:rPr>
          <w:lang w:eastAsia="en-GB"/>
        </w:rPr>
        <w:t>Income Payment Period</w:t>
      </w:r>
      <w:r w:rsidRPr="00D84801">
        <w:rPr>
          <w:lang w:eastAsia="en-GB"/>
        </w:rPr>
        <w:t xml:space="preserve"> for which a</w:t>
      </w:r>
      <w:r w:rsidR="00A80936" w:rsidRPr="00D84801">
        <w:rPr>
          <w:lang w:eastAsia="en-GB"/>
        </w:rPr>
        <w:t>n</w:t>
      </w:r>
      <w:r w:rsidR="007960CF" w:rsidRPr="00D84801">
        <w:rPr>
          <w:lang w:eastAsia="en-GB"/>
        </w:rPr>
        <w:t>Expected Income</w:t>
      </w:r>
      <w:r w:rsidRPr="00D84801">
        <w:rPr>
          <w:lang w:eastAsia="en-GB"/>
        </w:rPr>
        <w:t xml:space="preserve"> Rate is to be determined, </w:t>
      </w:r>
      <w:r w:rsidR="00342DE7" w:rsidRPr="00D84801">
        <w:rPr>
          <w:lang w:eastAsia="en-GB"/>
        </w:rPr>
        <w:t>on</w:t>
      </w:r>
      <w:r w:rsidRPr="00D84801">
        <w:rPr>
          <w:lang w:eastAsia="en-GB"/>
        </w:rPr>
        <w:t xml:space="preserve"> the first </w:t>
      </w:r>
      <w:r w:rsidR="00342DE7" w:rsidRPr="00D84801">
        <w:rPr>
          <w:lang w:eastAsia="en-GB"/>
        </w:rPr>
        <w:t>Business D</w:t>
      </w:r>
      <w:r w:rsidRPr="00D84801">
        <w:rPr>
          <w:lang w:eastAsia="en-GB"/>
        </w:rPr>
        <w:t xml:space="preserve">ay of that period unless market practice differs in the UAE interbank market in which case the Quotation Day will be determined </w:t>
      </w:r>
      <w:r w:rsidR="00F64E00">
        <w:rPr>
          <w:lang w:eastAsia="en-GB"/>
        </w:rPr>
        <w:t xml:space="preserve">on the second Business Day of that period and agreed by both Parties.  In the event quotation cannot be ascertained, the </w:t>
      </w:r>
      <w:r w:rsidR="006625EC">
        <w:rPr>
          <w:lang w:eastAsia="en-GB"/>
        </w:rPr>
        <w:t xml:space="preserve">Expected Income Rate for the preceding Income Payment Period </w:t>
      </w:r>
      <w:r w:rsidR="006625EC" w:rsidRPr="00F64E00">
        <w:rPr>
          <w:lang w:eastAsia="en-GB"/>
        </w:rPr>
        <w:t>shall prevail</w:t>
      </w:r>
      <w:r w:rsidR="00F64E00" w:rsidRPr="00F64E00">
        <w:rPr>
          <w:lang w:eastAsia="en-GB"/>
        </w:rPr>
        <w:t xml:space="preserve"> except in the case of first Income Payment Period of which the Expected Income Rate is to be agreed by both Parties</w:t>
      </w:r>
      <w:r w:rsidRPr="00D84801">
        <w:rPr>
          <w:lang w:eastAsia="en-GB"/>
        </w:rPr>
        <w:t>.</w:t>
      </w:r>
    </w:p>
    <w:p w:rsidR="004C3EDC" w:rsidRPr="00D84801" w:rsidRDefault="006447A4" w:rsidP="00D56469">
      <w:pPr>
        <w:ind w:left="900"/>
      </w:pPr>
      <w:r w:rsidRPr="00D84801">
        <w:rPr>
          <w:b/>
        </w:rPr>
        <w:t>“Reference Banks”</w:t>
      </w:r>
      <w:r w:rsidRPr="00D84801">
        <w:t xml:space="preserve"> means in relation to (i) EIBOR, the principal offices in the UAE of National Bank of Abu Dhabi PJSC, Emirates NBD Bank PJSC and Mashreqbank PJSC or such other banks as may be appointed by the Bank in consultation with the Customer and (ii) LIBOR, the banks or financial institutions that the Bank may appoint.</w:t>
      </w:r>
    </w:p>
    <w:p w:rsidR="0033046B" w:rsidRPr="00D84801" w:rsidRDefault="0033046B" w:rsidP="00D56469">
      <w:pPr>
        <w:ind w:left="900"/>
      </w:pPr>
      <w:r w:rsidRPr="00D84801">
        <w:rPr>
          <w:b/>
        </w:rPr>
        <w:t>“Reference Rate”</w:t>
      </w:r>
      <w:r w:rsidRPr="00D84801">
        <w:t xml:space="preserve"> means the </w:t>
      </w:r>
      <w:r w:rsidR="00E84220" w:rsidRPr="00D84801">
        <w:t xml:space="preserve">annual </w:t>
      </w:r>
      <w:r w:rsidRPr="00D84801">
        <w:t>rate specified in the Facility Terms.</w:t>
      </w:r>
    </w:p>
    <w:p w:rsidR="00286BFA" w:rsidRPr="00D84801" w:rsidRDefault="00286BFA" w:rsidP="00D56469">
      <w:pPr>
        <w:ind w:left="900"/>
      </w:pPr>
      <w:r w:rsidRPr="00D84801">
        <w:rPr>
          <w:b/>
        </w:rPr>
        <w:t>“Relevant Amount”</w:t>
      </w:r>
      <w:r w:rsidRPr="00D84801">
        <w:t xml:space="preserve"> means </w:t>
      </w:r>
      <w:r w:rsidR="00CF322E" w:rsidRPr="00D84801">
        <w:t>Payment Amount</w:t>
      </w:r>
      <w:r w:rsidR="00422EB8" w:rsidRPr="00D84801">
        <w:t xml:space="preserve">as perthe </w:t>
      </w:r>
      <w:r w:rsidRPr="00D84801">
        <w:t xml:space="preserve">Purchase Undertaking or Prepayment Amount </w:t>
      </w:r>
      <w:r w:rsidR="00422EB8" w:rsidRPr="00D84801">
        <w:t>as per</w:t>
      </w:r>
      <w:r w:rsidRPr="00D84801">
        <w:t xml:space="preserve"> the Sale Undertaking, whichever is applicable.</w:t>
      </w:r>
    </w:p>
    <w:p w:rsidR="004C3EDC" w:rsidRPr="00D84801" w:rsidRDefault="006447A4" w:rsidP="00D56469">
      <w:pPr>
        <w:ind w:left="900"/>
        <w:rPr>
          <w:lang w:eastAsia="en-GB"/>
        </w:rPr>
      </w:pPr>
      <w:r w:rsidRPr="00D84801">
        <w:rPr>
          <w:b/>
          <w:bCs/>
          <w:lang w:eastAsia="en-GB"/>
        </w:rPr>
        <w:t>“</w:t>
      </w:r>
      <w:r w:rsidRPr="00D84801">
        <w:rPr>
          <w:b/>
          <w:lang w:eastAsia="en-GB"/>
        </w:rPr>
        <w:t>Rules</w:t>
      </w:r>
      <w:r w:rsidRPr="00D84801">
        <w:rPr>
          <w:b/>
          <w:bCs/>
          <w:lang w:eastAsia="en-GB"/>
        </w:rPr>
        <w:t xml:space="preserve">” </w:t>
      </w:r>
      <w:r w:rsidRPr="00D84801">
        <w:rPr>
          <w:bCs/>
          <w:color w:val="000000"/>
          <w:lang w:eastAsia="en-GB"/>
        </w:rPr>
        <w:t xml:space="preserve">means, if the Asset is real estate, the </w:t>
      </w:r>
      <w:r w:rsidRPr="00D84801">
        <w:rPr>
          <w:lang w:eastAsia="en-GB"/>
        </w:rPr>
        <w:t>rules (if any) relating to the operations of the Association</w:t>
      </w:r>
      <w:r w:rsidRPr="00D84801">
        <w:rPr>
          <w:bCs/>
          <w:color w:val="000000"/>
          <w:lang w:eastAsia="en-GB"/>
        </w:rPr>
        <w:t xml:space="preserve"> and </w:t>
      </w:r>
      <w:r w:rsidRPr="00D84801">
        <w:rPr>
          <w:lang w:eastAsia="en-GB"/>
        </w:rPr>
        <w:t>its members and the use of the Common Areas (as amended</w:t>
      </w:r>
      <w:r w:rsidRPr="00D84801">
        <w:rPr>
          <w:bCs/>
          <w:color w:val="000000"/>
          <w:lang w:eastAsia="en-GB"/>
        </w:rPr>
        <w:t xml:space="preserve"> or </w:t>
      </w:r>
      <w:r w:rsidRPr="00D84801">
        <w:rPr>
          <w:lang w:eastAsia="en-GB"/>
        </w:rPr>
        <w:t>supplemented from time to time) including the master community declaration declared by the Developer</w:t>
      </w:r>
      <w:r w:rsidRPr="00D84801">
        <w:rPr>
          <w:bCs/>
          <w:color w:val="000000"/>
          <w:lang w:eastAsia="en-GB"/>
        </w:rPr>
        <w:t xml:space="preserve"> in relation to the </w:t>
      </w:r>
      <w:r w:rsidRPr="00D84801">
        <w:rPr>
          <w:lang w:eastAsia="en-GB"/>
        </w:rPr>
        <w:t xml:space="preserve">area where the </w:t>
      </w:r>
      <w:r w:rsidRPr="00D84801">
        <w:rPr>
          <w:bCs/>
          <w:color w:val="000000"/>
          <w:lang w:eastAsia="en-GB"/>
        </w:rPr>
        <w:t>Asset</w:t>
      </w:r>
      <w:r w:rsidRPr="00D84801">
        <w:rPr>
          <w:lang w:eastAsia="en-GB"/>
        </w:rPr>
        <w:t xml:space="preserve"> is located (as amended</w:t>
      </w:r>
      <w:r w:rsidRPr="00D84801">
        <w:rPr>
          <w:bCs/>
          <w:color w:val="000000"/>
          <w:lang w:eastAsia="en-GB"/>
        </w:rPr>
        <w:t xml:space="preserve"> or </w:t>
      </w:r>
      <w:r w:rsidRPr="00D84801">
        <w:rPr>
          <w:lang w:eastAsia="en-GB"/>
        </w:rPr>
        <w:t>supplemented from time to time).</w:t>
      </w:r>
    </w:p>
    <w:p w:rsidR="004C3EDC" w:rsidRPr="00D84801" w:rsidRDefault="006447A4" w:rsidP="00D56469">
      <w:pPr>
        <w:ind w:left="900"/>
      </w:pPr>
      <w:r w:rsidRPr="00D84801">
        <w:rPr>
          <w:b/>
        </w:rPr>
        <w:t>“Sale Agreement”</w:t>
      </w:r>
      <w:r w:rsidRPr="00D84801">
        <w:t xml:space="preserve"> means an agreement between the Bank and Customer, substantially in the form contained in </w:t>
      </w:r>
      <w:fldSimple w:instr=" REF _Ref402189106 \r \h  \* MERGEFORMAT ">
        <w:r w:rsidR="00390248">
          <w:t>0</w:t>
        </w:r>
      </w:fldSimple>
      <w:r w:rsidRPr="00D84801">
        <w:t xml:space="preserve"> (</w:t>
      </w:r>
      <w:r w:rsidRPr="00D84801">
        <w:rPr>
          <w:i/>
          <w:iCs/>
        </w:rPr>
        <w:t>Form of Sale Agreement</w:t>
      </w:r>
      <w:r w:rsidRPr="00D84801">
        <w:t xml:space="preserve">), for the sale of the </w:t>
      </w:r>
      <w:r w:rsidR="005909BF" w:rsidRPr="00D84801">
        <w:t xml:space="preserve">Exercised Interest or </w:t>
      </w:r>
      <w:r w:rsidR="00375097" w:rsidRPr="00D84801">
        <w:t xml:space="preserve">all </w:t>
      </w:r>
      <w:r w:rsidR="00111F41" w:rsidRPr="00D84801">
        <w:t>AHB Share</w:t>
      </w:r>
      <w:r w:rsidRPr="00D84801">
        <w:t xml:space="preserve"> to the Customer pursuant to a Purchase Undertaking or Sale Undertaking.</w:t>
      </w:r>
    </w:p>
    <w:p w:rsidR="004C3EDC" w:rsidRPr="00D84801" w:rsidRDefault="006447A4" w:rsidP="00D56469">
      <w:pPr>
        <w:ind w:left="900"/>
        <w:rPr>
          <w:b/>
          <w:bCs/>
          <w:color w:val="000000"/>
          <w:lang w:eastAsia="en-GB"/>
        </w:rPr>
      </w:pPr>
      <w:r w:rsidRPr="00D84801">
        <w:rPr>
          <w:b/>
        </w:rPr>
        <w:t>“Sale Date”</w:t>
      </w:r>
      <w:r w:rsidRPr="00D84801">
        <w:t xml:space="preserve"> means the date </w:t>
      </w:r>
      <w:r w:rsidR="00DE4175" w:rsidRPr="00D84801">
        <w:rPr>
          <w:lang w:bidi="ar-AE"/>
        </w:rPr>
        <w:t xml:space="preserve">specified in the relevant Exercise Notice </w:t>
      </w:r>
      <w:r w:rsidR="00AE5B0C">
        <w:rPr>
          <w:lang w:bidi="ar-AE"/>
        </w:rPr>
        <w:t>being</w:t>
      </w:r>
      <w:r w:rsidR="00DE4175" w:rsidRPr="00D84801">
        <w:rPr>
          <w:lang w:bidi="ar-AE"/>
        </w:rPr>
        <w:t xml:space="preserve"> the date on which an Exercised Interest</w:t>
      </w:r>
      <w:r w:rsidR="0025726E" w:rsidRPr="00D84801">
        <w:t xml:space="preserve">or </w:t>
      </w:r>
      <w:r w:rsidR="00AE5B0C">
        <w:t xml:space="preserve">the whole </w:t>
      </w:r>
      <w:r w:rsidR="0025726E" w:rsidRPr="00D84801">
        <w:t>AHB Share</w:t>
      </w:r>
      <w:r w:rsidR="00DE4175" w:rsidRPr="00D84801">
        <w:rPr>
          <w:lang w:bidi="ar-AE"/>
        </w:rPr>
        <w:t xml:space="preserve"> is sold to the Customer pursuant to a Purchase Undertaking or Sale Undertaking</w:t>
      </w:r>
      <w:r w:rsidRPr="00D84801">
        <w:t>.</w:t>
      </w:r>
    </w:p>
    <w:p w:rsidR="004C3EDC" w:rsidRPr="00D84801" w:rsidRDefault="006447A4" w:rsidP="00D56469">
      <w:pPr>
        <w:ind w:left="900"/>
        <w:rPr>
          <w:color w:val="000000"/>
          <w:lang w:eastAsia="en-GB"/>
        </w:rPr>
      </w:pPr>
      <w:r w:rsidRPr="00D84801">
        <w:rPr>
          <w:b/>
          <w:bCs/>
          <w:color w:val="000000"/>
          <w:lang w:eastAsia="en-GB"/>
        </w:rPr>
        <w:t xml:space="preserve">“Sale Undertaking” </w:t>
      </w:r>
      <w:r w:rsidRPr="00D84801">
        <w:rPr>
          <w:color w:val="000000"/>
          <w:lang w:eastAsia="en-GB"/>
        </w:rPr>
        <w:t xml:space="preserve">means an irrevocable undertaking </w:t>
      </w:r>
      <w:r w:rsidR="0025726E" w:rsidRPr="00D84801">
        <w:rPr>
          <w:color w:val="000000"/>
          <w:lang w:eastAsia="en-GB"/>
        </w:rPr>
        <w:t xml:space="preserve">to sell </w:t>
      </w:r>
      <w:r w:rsidRPr="00D84801">
        <w:rPr>
          <w:color w:val="000000"/>
          <w:lang w:eastAsia="en-GB"/>
        </w:rPr>
        <w:t xml:space="preserve">in respect of the </w:t>
      </w:r>
      <w:r w:rsidR="00111F41" w:rsidRPr="00D84801">
        <w:rPr>
          <w:color w:val="000000"/>
          <w:lang w:eastAsia="en-GB"/>
        </w:rPr>
        <w:t>AHB Share</w:t>
      </w:r>
      <w:r w:rsidRPr="00D84801">
        <w:rPr>
          <w:color w:val="000000"/>
          <w:lang w:eastAsia="en-GB"/>
        </w:rPr>
        <w:t xml:space="preserve"> issued by the </w:t>
      </w:r>
      <w:r w:rsidR="00C90054" w:rsidRPr="00D84801">
        <w:rPr>
          <w:color w:val="000000"/>
          <w:lang w:eastAsia="en-GB"/>
        </w:rPr>
        <w:t>Bank</w:t>
      </w:r>
      <w:r w:rsidRPr="00D84801">
        <w:rPr>
          <w:color w:val="000000"/>
          <w:lang w:eastAsia="en-GB"/>
        </w:rPr>
        <w:t xml:space="preserve"> in favour of the </w:t>
      </w:r>
      <w:r w:rsidR="00C90054" w:rsidRPr="00D84801">
        <w:rPr>
          <w:color w:val="000000"/>
          <w:lang w:eastAsia="en-GB"/>
        </w:rPr>
        <w:t>Customer</w:t>
      </w:r>
      <w:r w:rsidRPr="00D84801">
        <w:rPr>
          <w:color w:val="000000"/>
          <w:lang w:eastAsia="en-GB"/>
        </w:rPr>
        <w:t xml:space="preserve"> substantially in the form contained in </w:t>
      </w:r>
      <w:fldSimple w:instr=" REF _Ref402189126 \r \h  \* MERGEFORMAT ">
        <w:r w:rsidR="00390248">
          <w:rPr>
            <w:color w:val="000000"/>
            <w:lang w:eastAsia="en-GB"/>
          </w:rPr>
          <w:t>Schedule 6</w:t>
        </w:r>
      </w:fldSimple>
      <w:r w:rsidRPr="00D84801">
        <w:rPr>
          <w:color w:val="000000"/>
          <w:lang w:eastAsia="en-GB"/>
        </w:rPr>
        <w:t xml:space="preserve"> (</w:t>
      </w:r>
      <w:r w:rsidRPr="00D84801">
        <w:rPr>
          <w:i/>
          <w:iCs/>
          <w:color w:val="000000"/>
          <w:lang w:eastAsia="en-GB"/>
        </w:rPr>
        <w:t>Form of Sale Undertaking</w:t>
      </w:r>
      <w:r w:rsidRPr="00D84801">
        <w:rPr>
          <w:color w:val="000000"/>
          <w:lang w:eastAsia="en-GB"/>
        </w:rPr>
        <w:t>).</w:t>
      </w:r>
    </w:p>
    <w:p w:rsidR="004C3EDC" w:rsidRPr="00D84801" w:rsidRDefault="006447A4" w:rsidP="00D56469">
      <w:pPr>
        <w:ind w:left="900"/>
        <w:rPr>
          <w:b/>
        </w:rPr>
      </w:pPr>
      <w:r w:rsidRPr="00D84801">
        <w:rPr>
          <w:b/>
          <w:bCs/>
          <w:color w:val="000000"/>
          <w:lang w:eastAsia="en-GB"/>
        </w:rPr>
        <w:t xml:space="preserve">“Sale Undertaking Exercise Notice” </w:t>
      </w:r>
      <w:r w:rsidRPr="00D84801">
        <w:rPr>
          <w:bCs/>
          <w:color w:val="000000"/>
          <w:lang w:eastAsia="en-GB"/>
        </w:rPr>
        <w:t xml:space="preserve">means a notice </w:t>
      </w:r>
      <w:r w:rsidRPr="00D84801">
        <w:t>issued by the Customer to the Bank substantially in the form contained in Annex 1 to the Sale Undertaking.</w:t>
      </w:r>
    </w:p>
    <w:p w:rsidR="004C3EDC" w:rsidRPr="00D84801" w:rsidRDefault="006447A4" w:rsidP="00D56469">
      <w:pPr>
        <w:ind w:left="900"/>
        <w:rPr>
          <w:rFonts w:cs="Arial"/>
          <w:b/>
        </w:rPr>
      </w:pPr>
      <w:r w:rsidRPr="00D84801">
        <w:rPr>
          <w:rFonts w:cs="Arial"/>
          <w:b/>
        </w:rPr>
        <w:t xml:space="preserve">“Screen Rate” </w:t>
      </w:r>
      <w:r w:rsidRPr="00D84801">
        <w:rPr>
          <w:rFonts w:cs="Arial"/>
          <w:lang w:bidi="he-IL"/>
        </w:rPr>
        <w:t xml:space="preserve">means the United Arab Emirates interbank offered rate for AED or London interbank offered rate for USD (as relevant) for the </w:t>
      </w:r>
      <w:r w:rsidR="003A1B8C" w:rsidRPr="00D84801">
        <w:rPr>
          <w:rFonts w:cs="Arial"/>
          <w:lang w:bidi="he-IL"/>
        </w:rPr>
        <w:t>Income Payment Period</w:t>
      </w:r>
      <w:r w:rsidRPr="00D84801">
        <w:rPr>
          <w:rFonts w:cs="Arial"/>
          <w:lang w:bidi="he-IL"/>
        </w:rPr>
        <w:t xml:space="preserve"> displayed on the appropriate page of the Reuters screen. If the agreed page is replaced or the service ceases to be available, the Bank may specify another page or service displaying the appropriate rate with the approval of the Customer, such approval not to be unreasonably withheld or delayed.</w:t>
      </w:r>
    </w:p>
    <w:p w:rsidR="004C3EDC" w:rsidRPr="00D84801" w:rsidRDefault="006447A4" w:rsidP="00D56469">
      <w:pPr>
        <w:ind w:left="900"/>
        <w:rPr>
          <w:rFonts w:cs="Arial"/>
          <w:bCs/>
          <w:lang w:eastAsia="en-GB"/>
        </w:rPr>
      </w:pPr>
      <w:r w:rsidRPr="00D84801">
        <w:rPr>
          <w:rFonts w:cs="Arial"/>
          <w:b/>
        </w:rPr>
        <w:t>“Securities”</w:t>
      </w:r>
      <w:r w:rsidRPr="00D84801">
        <w:rPr>
          <w:rFonts w:cs="Arial"/>
        </w:rPr>
        <w:t xml:space="preserve"> means </w:t>
      </w:r>
      <w:r w:rsidRPr="00D84801">
        <w:rPr>
          <w:rFonts w:cs="Arial"/>
          <w:bCs/>
          <w:lang w:eastAsia="en-GB"/>
        </w:rPr>
        <w:t xml:space="preserve">any security, guarantee, assignment, charge or other security interest granted in favour of the Bank to guarantee the fulfillment by the Customer of its obligations under the </w:t>
      </w:r>
      <w:r w:rsidR="00E15820" w:rsidRPr="00D84801">
        <w:rPr>
          <w:rFonts w:cs="Arial"/>
          <w:bCs/>
          <w:lang w:eastAsia="en-GB"/>
        </w:rPr>
        <w:t>Transaction Document</w:t>
      </w:r>
      <w:r w:rsidRPr="00D84801">
        <w:rPr>
          <w:rFonts w:cs="Arial"/>
          <w:bCs/>
          <w:lang w:eastAsia="en-GB"/>
        </w:rPr>
        <w:t>s, including the securities indicated in the Facility Terms.</w:t>
      </w:r>
    </w:p>
    <w:p w:rsidR="004C3EDC" w:rsidRPr="00D84801" w:rsidRDefault="006447A4" w:rsidP="00D56469">
      <w:pPr>
        <w:ind w:left="900"/>
        <w:rPr>
          <w:rFonts w:cs="Arial"/>
          <w:lang w:eastAsia="en-GB"/>
        </w:rPr>
      </w:pPr>
      <w:r w:rsidRPr="00D84801">
        <w:rPr>
          <w:rFonts w:cs="Arial"/>
          <w:b/>
          <w:bCs/>
          <w:lang w:eastAsia="en-GB"/>
        </w:rPr>
        <w:t>“</w:t>
      </w:r>
      <w:r w:rsidRPr="00D84801">
        <w:rPr>
          <w:rFonts w:cs="Arial"/>
          <w:b/>
          <w:bCs/>
        </w:rPr>
        <w:t>Security Documents</w:t>
      </w:r>
      <w:r w:rsidRPr="00D84801">
        <w:rPr>
          <w:rFonts w:cs="Arial"/>
          <w:b/>
          <w:bCs/>
          <w:lang w:eastAsia="en-GB"/>
        </w:rPr>
        <w:t>”</w:t>
      </w:r>
      <w:r w:rsidRPr="00D84801">
        <w:rPr>
          <w:rFonts w:cs="Arial"/>
          <w:lang w:eastAsia="en-GB"/>
        </w:rPr>
        <w:t xml:space="preserve"> means the documents creating</w:t>
      </w:r>
      <w:r w:rsidR="009265C6" w:rsidRPr="00D84801">
        <w:rPr>
          <w:rFonts w:cs="Arial"/>
          <w:lang w:eastAsia="en-GB"/>
        </w:rPr>
        <w:t>,</w:t>
      </w:r>
      <w:r w:rsidRPr="00D84801">
        <w:rPr>
          <w:rFonts w:cs="Arial"/>
          <w:lang w:eastAsia="en-GB"/>
        </w:rPr>
        <w:t xml:space="preserve"> regulating</w:t>
      </w:r>
      <w:r w:rsidR="009265C6" w:rsidRPr="00D84801">
        <w:rPr>
          <w:rFonts w:cs="Arial"/>
          <w:lang w:eastAsia="en-GB"/>
        </w:rPr>
        <w:t>,</w:t>
      </w:r>
      <w:r w:rsidRPr="00D84801">
        <w:rPr>
          <w:rFonts w:cs="Arial"/>
          <w:lang w:eastAsia="en-GB"/>
        </w:rPr>
        <w:t xml:space="preserve"> generating or registering the Securities.</w:t>
      </w:r>
    </w:p>
    <w:p w:rsidR="004C3EDC" w:rsidRPr="00D84801" w:rsidRDefault="006447A4" w:rsidP="00D56469">
      <w:pPr>
        <w:ind w:left="900"/>
        <w:rPr>
          <w:rFonts w:cs="Arial"/>
        </w:rPr>
      </w:pPr>
      <w:r w:rsidRPr="00D84801">
        <w:rPr>
          <w:rFonts w:cs="Arial"/>
          <w:b/>
          <w:bCs/>
          <w:color w:val="000000"/>
          <w:lang w:eastAsia="en-GB"/>
        </w:rPr>
        <w:t>“Security Interests”</w:t>
      </w:r>
      <w:r w:rsidRPr="00D84801">
        <w:rPr>
          <w:rFonts w:cs="Arial"/>
          <w:color w:val="000000"/>
          <w:lang w:eastAsia="en-GB"/>
        </w:rPr>
        <w:t xml:space="preserve"> means any mortgage, charge, pledge, lien, hypothecation or other security interest securing any obligation or any other type of preferential arrangement (including without limitation the title transfer and conservation arrangements) having a similar effect.</w:t>
      </w:r>
    </w:p>
    <w:p w:rsidR="004C3EDC" w:rsidRPr="00D84801" w:rsidRDefault="006447A4" w:rsidP="00D56469">
      <w:pPr>
        <w:ind w:left="900"/>
        <w:rPr>
          <w:rFonts w:cs="Arial"/>
          <w:bCs/>
          <w:color w:val="000000"/>
          <w:lang w:eastAsia="en-GB"/>
        </w:rPr>
      </w:pPr>
      <w:r w:rsidRPr="00D84801">
        <w:rPr>
          <w:rFonts w:cs="Arial"/>
          <w:b/>
          <w:bCs/>
          <w:color w:val="000000"/>
          <w:lang w:eastAsia="en-GB"/>
        </w:rPr>
        <w:t xml:space="preserve">“Seller” </w:t>
      </w:r>
      <w:r w:rsidRPr="00D84801">
        <w:rPr>
          <w:rFonts w:cs="Arial"/>
          <w:bCs/>
          <w:color w:val="000000"/>
          <w:lang w:eastAsia="en-GB"/>
        </w:rPr>
        <w:t>means the seller under the Purchase Agreement.</w:t>
      </w:r>
    </w:p>
    <w:p w:rsidR="004C3EDC" w:rsidRPr="00D84801" w:rsidRDefault="006447A4" w:rsidP="00D56469">
      <w:pPr>
        <w:ind w:left="900"/>
        <w:rPr>
          <w:rFonts w:cs="Arial"/>
        </w:rPr>
      </w:pPr>
      <w:r w:rsidRPr="00D84801">
        <w:rPr>
          <w:rFonts w:cs="Arial"/>
          <w:b/>
          <w:bCs/>
        </w:rPr>
        <w:lastRenderedPageBreak/>
        <w:t>“Services”</w:t>
      </w:r>
      <w:r w:rsidRPr="00D84801">
        <w:rPr>
          <w:rFonts w:cs="Arial"/>
        </w:rPr>
        <w:t xml:space="preserve"> means the services </w:t>
      </w:r>
      <w:r w:rsidR="00A45D72" w:rsidRPr="00D84801">
        <w:rPr>
          <w:rFonts w:cs="Arial"/>
        </w:rPr>
        <w:t xml:space="preserve">specified in </w:t>
      </w:r>
      <w:r w:rsidR="005909BF" w:rsidRPr="00D84801">
        <w:rPr>
          <w:rFonts w:cs="Arial"/>
        </w:rPr>
        <w:t>C</w:t>
      </w:r>
      <w:r w:rsidR="00A45D72" w:rsidRPr="00D84801">
        <w:rPr>
          <w:rFonts w:cs="Arial"/>
        </w:rPr>
        <w:t xml:space="preserve">lause </w:t>
      </w:r>
      <w:fldSimple w:instr=" REF _Ref428345191 \r \h  \* MERGEFORMAT ">
        <w:r w:rsidR="00390248">
          <w:rPr>
            <w:rFonts w:cs="Arial"/>
          </w:rPr>
          <w:t>7.3.2</w:t>
        </w:r>
      </w:fldSimple>
      <w:r w:rsidR="00260378" w:rsidRPr="00D84801">
        <w:rPr>
          <w:rFonts w:cs="Arial"/>
          <w:i/>
        </w:rPr>
        <w:t>(Scope of Services)</w:t>
      </w:r>
      <w:r w:rsidR="005909BF" w:rsidRPr="00D84801">
        <w:rPr>
          <w:rFonts w:cs="Arial"/>
        </w:rPr>
        <w:t xml:space="preserve"> in</w:t>
      </w:r>
      <w:r w:rsidR="00A45D72" w:rsidRPr="00D84801">
        <w:rPr>
          <w:rFonts w:cs="Arial"/>
        </w:rPr>
        <w:t xml:space="preserve">managing the AHB Share </w:t>
      </w:r>
      <w:r w:rsidRPr="00D84801">
        <w:rPr>
          <w:rFonts w:cs="Arial"/>
        </w:rPr>
        <w:t>to be undertaken by the Agent pursuant to the terms and conditions of the Agency Agreement.</w:t>
      </w:r>
    </w:p>
    <w:p w:rsidR="004C3EDC" w:rsidRPr="00D84801" w:rsidRDefault="006447A4" w:rsidP="00D56469">
      <w:pPr>
        <w:ind w:left="900"/>
        <w:rPr>
          <w:rFonts w:cs="Arial"/>
          <w:b/>
        </w:rPr>
      </w:pPr>
      <w:r w:rsidRPr="00D84801">
        <w:rPr>
          <w:rFonts w:cs="Arial"/>
          <w:b/>
          <w:color w:val="000000"/>
        </w:rPr>
        <w:t>“Shariah”</w:t>
      </w:r>
      <w:r w:rsidRPr="00D84801">
        <w:rPr>
          <w:rFonts w:cs="Arial"/>
          <w:color w:val="000000"/>
        </w:rPr>
        <w:t xml:space="preserve"> means the rule and principles of Islamic Shariah as interpreted by the FSSB.</w:t>
      </w:r>
    </w:p>
    <w:p w:rsidR="004C3EDC" w:rsidRPr="00D84801" w:rsidRDefault="006447A4" w:rsidP="00D56469">
      <w:pPr>
        <w:ind w:left="900"/>
        <w:rPr>
          <w:rFonts w:cs="Arial"/>
        </w:rPr>
      </w:pPr>
      <w:r w:rsidRPr="00D84801">
        <w:rPr>
          <w:rFonts w:cs="Arial"/>
          <w:b/>
        </w:rPr>
        <w:t>“Shortfall Amount”</w:t>
      </w:r>
      <w:r w:rsidRPr="00D84801">
        <w:rPr>
          <w:rFonts w:cs="Arial"/>
        </w:rPr>
        <w:t xml:space="preserve"> means an amount equal to any loss or </w:t>
      </w:r>
      <w:r w:rsidRPr="00D84801">
        <w:rPr>
          <w:rFonts w:cs="Arial"/>
          <w:lang w:eastAsia="en-GB"/>
        </w:rPr>
        <w:t xml:space="preserve">damages incurred by the </w:t>
      </w:r>
      <w:r w:rsidR="00C90054" w:rsidRPr="00D84801">
        <w:rPr>
          <w:rFonts w:cs="Arial"/>
          <w:lang w:eastAsia="en-GB"/>
        </w:rPr>
        <w:t>Bank</w:t>
      </w:r>
      <w:r w:rsidRPr="00D84801">
        <w:rPr>
          <w:rFonts w:cs="Arial"/>
          <w:lang w:eastAsia="en-GB"/>
        </w:rPr>
        <w:t xml:space="preserve"> as a result of the </w:t>
      </w:r>
      <w:r w:rsidR="00C90054" w:rsidRPr="00D84801">
        <w:rPr>
          <w:rFonts w:cs="Arial"/>
          <w:lang w:eastAsia="en-GB"/>
        </w:rPr>
        <w:t>Customer</w:t>
      </w:r>
      <w:r w:rsidRPr="00D84801">
        <w:rPr>
          <w:rFonts w:cs="Arial"/>
          <w:lang w:eastAsia="en-GB"/>
        </w:rPr>
        <w:t>’s failure to perform its obligations under the Purchase Undertaking.</w:t>
      </w:r>
    </w:p>
    <w:p w:rsidR="004C3EDC" w:rsidRPr="00D84801" w:rsidRDefault="006447A4" w:rsidP="00D56469">
      <w:pPr>
        <w:ind w:left="900"/>
        <w:rPr>
          <w:rFonts w:cs="Arial"/>
          <w:b/>
          <w:bCs/>
          <w:lang w:eastAsia="en-GB"/>
        </w:rPr>
      </w:pPr>
      <w:r w:rsidRPr="00D84801">
        <w:rPr>
          <w:rFonts w:cs="Arial"/>
          <w:b/>
          <w:bCs/>
          <w:lang w:eastAsia="en-GB"/>
        </w:rPr>
        <w:t xml:space="preserve">“Special Conditions” </w:t>
      </w:r>
      <w:r w:rsidRPr="00D84801">
        <w:rPr>
          <w:rFonts w:cs="Arial"/>
          <w:bCs/>
          <w:lang w:eastAsia="en-GB"/>
        </w:rPr>
        <w:t>means the special conditions (if any) specified in the Facility Terms.</w:t>
      </w:r>
    </w:p>
    <w:p w:rsidR="003A3806" w:rsidRPr="00D84801" w:rsidRDefault="003A3806" w:rsidP="00D56469">
      <w:pPr>
        <w:ind w:left="900"/>
        <w:rPr>
          <w:rFonts w:cs="Arial"/>
          <w:b/>
          <w:bCs/>
          <w:lang w:eastAsia="en-GB"/>
        </w:rPr>
      </w:pPr>
      <w:r w:rsidRPr="00D84801">
        <w:rPr>
          <w:rFonts w:cs="Arial"/>
          <w:b/>
          <w:lang w:bidi="ar-AE"/>
        </w:rPr>
        <w:t xml:space="preserve">"Termination Event" </w:t>
      </w:r>
      <w:r w:rsidRPr="00D84801">
        <w:rPr>
          <w:rFonts w:cs="Arial"/>
          <w:lang w:bidi="ar-AE"/>
        </w:rPr>
        <w:t xml:space="preserve">means </w:t>
      </w:r>
      <w:r w:rsidR="00466A46" w:rsidRPr="00D84801">
        <w:rPr>
          <w:rFonts w:cs="Arial"/>
          <w:lang w:bidi="ar-AE"/>
        </w:rPr>
        <w:t>the occurrence of an Event</w:t>
      </w:r>
      <w:r w:rsidRPr="00D84801">
        <w:rPr>
          <w:rFonts w:cs="Arial"/>
          <w:lang w:bidi="ar-AE"/>
        </w:rPr>
        <w:t xml:space="preserve"> of Default.</w:t>
      </w:r>
    </w:p>
    <w:p w:rsidR="004C3EDC" w:rsidRPr="00D84801" w:rsidRDefault="006447A4" w:rsidP="00D56469">
      <w:pPr>
        <w:ind w:left="900"/>
        <w:rPr>
          <w:rFonts w:cs="Arial"/>
          <w:b/>
          <w:bCs/>
          <w:lang w:eastAsia="en-GB"/>
        </w:rPr>
      </w:pPr>
      <w:r w:rsidRPr="00D84801">
        <w:rPr>
          <w:rFonts w:cs="Arial"/>
          <w:b/>
          <w:bCs/>
          <w:lang w:eastAsia="en-GB"/>
        </w:rPr>
        <w:t xml:space="preserve">“Title Deeds” </w:t>
      </w:r>
      <w:r w:rsidRPr="00D84801">
        <w:rPr>
          <w:rFonts w:cs="Arial"/>
          <w:bCs/>
          <w:lang w:eastAsia="en-GB"/>
        </w:rPr>
        <w:t xml:space="preserve">means the original or certified copy of the title deeds or other evidence of ownership of the </w:t>
      </w:r>
      <w:r w:rsidR="00111F41" w:rsidRPr="00D84801">
        <w:rPr>
          <w:rFonts w:cs="Arial"/>
          <w:bCs/>
          <w:lang w:eastAsia="en-GB"/>
        </w:rPr>
        <w:t>AHB Share</w:t>
      </w:r>
      <w:r w:rsidRPr="00D84801">
        <w:rPr>
          <w:rFonts w:cs="Arial"/>
          <w:bCs/>
          <w:lang w:eastAsia="en-GB"/>
        </w:rPr>
        <w:t>.</w:t>
      </w:r>
    </w:p>
    <w:p w:rsidR="004C3EDC" w:rsidRPr="00D84801" w:rsidRDefault="006447A4" w:rsidP="00D56469">
      <w:pPr>
        <w:ind w:left="900"/>
        <w:rPr>
          <w:rFonts w:cs="Arial"/>
          <w:b/>
        </w:rPr>
      </w:pPr>
      <w:r w:rsidRPr="00D84801">
        <w:rPr>
          <w:rFonts w:cs="Arial"/>
          <w:b/>
        </w:rPr>
        <w:t>“Third Party Interests”</w:t>
      </w:r>
      <w:r w:rsidRPr="00D84801">
        <w:rPr>
          <w:rFonts w:cs="Arial"/>
        </w:rPr>
        <w:t xml:space="preserve"> means any interest of any party other than the interest of the Seller disclosed to the Purchaser.</w:t>
      </w:r>
    </w:p>
    <w:p w:rsidR="003A3806" w:rsidRPr="00D84801" w:rsidRDefault="003A3806" w:rsidP="002F4964">
      <w:pPr>
        <w:ind w:left="900"/>
        <w:rPr>
          <w:lang w:bidi="ar-AE"/>
        </w:rPr>
      </w:pPr>
      <w:bookmarkStart w:id="4" w:name="_Toc271793138"/>
      <w:bookmarkStart w:id="5" w:name="_Toc271793203"/>
      <w:bookmarkStart w:id="6" w:name="_Toc312751790"/>
      <w:bookmarkStart w:id="7" w:name="_Toc317698003"/>
      <w:r w:rsidRPr="00D84801">
        <w:rPr>
          <w:b/>
          <w:bCs/>
          <w:lang w:bidi="ar-AE"/>
        </w:rPr>
        <w:t>"Total Exercise Price</w:t>
      </w:r>
      <w:r w:rsidRPr="00D84801">
        <w:rPr>
          <w:lang w:bidi="ar-AE"/>
        </w:rPr>
        <w:t xml:space="preserve">" </w:t>
      </w:r>
      <w:r w:rsidR="00310AD3" w:rsidRPr="00D84801">
        <w:rPr>
          <w:lang w:bidi="ar-AE"/>
        </w:rPr>
        <w:t xml:space="preserve">means </w:t>
      </w:r>
      <w:r w:rsidR="00F36F61" w:rsidRPr="00D84801">
        <w:rPr>
          <w:lang w:bidi="ar-AE"/>
        </w:rPr>
        <w:t xml:space="preserve">an amount equal to </w:t>
      </w:r>
      <w:r w:rsidR="00310AD3" w:rsidRPr="00D84801">
        <w:rPr>
          <w:lang w:bidi="ar-AE"/>
        </w:rPr>
        <w:t>the aggregate of</w:t>
      </w:r>
      <w:bookmarkEnd w:id="4"/>
      <w:bookmarkEnd w:id="5"/>
      <w:bookmarkEnd w:id="6"/>
      <w:bookmarkEnd w:id="7"/>
    </w:p>
    <w:p w:rsidR="007D3809" w:rsidRPr="00D84801" w:rsidRDefault="007D3809" w:rsidP="00B34E20">
      <w:pPr>
        <w:pStyle w:val="ListParagraph"/>
        <w:numPr>
          <w:ilvl w:val="0"/>
          <w:numId w:val="45"/>
        </w:numPr>
        <w:ind w:left="1440" w:hanging="533"/>
        <w:rPr>
          <w:bCs/>
          <w:lang w:bidi="ar-AE"/>
        </w:rPr>
      </w:pPr>
      <w:r w:rsidRPr="00D84801">
        <w:rPr>
          <w:bCs/>
          <w:lang w:bidi="ar-AE"/>
        </w:rPr>
        <w:t>the Outstanding AHB Share Amount;</w:t>
      </w:r>
      <w:r w:rsidR="00B92BD6">
        <w:rPr>
          <w:bCs/>
          <w:lang w:bidi="ar-AE"/>
        </w:rPr>
        <w:t xml:space="preserve"> </w:t>
      </w:r>
    </w:p>
    <w:p w:rsidR="007D3809" w:rsidRPr="00D84801" w:rsidRDefault="007D3809" w:rsidP="00B34E20">
      <w:pPr>
        <w:pStyle w:val="ListParagraph"/>
        <w:numPr>
          <w:ilvl w:val="0"/>
          <w:numId w:val="45"/>
        </w:numPr>
        <w:ind w:left="1440" w:hanging="533"/>
        <w:rPr>
          <w:bCs/>
          <w:lang w:bidi="ar-AE"/>
        </w:rPr>
      </w:pPr>
      <w:r w:rsidRPr="00B92BD6">
        <w:rPr>
          <w:bCs/>
          <w:lang w:bidi="ar-AE"/>
        </w:rPr>
        <w:t>[</w:t>
      </w:r>
      <w:r w:rsidR="00A75B01" w:rsidRPr="00A75B01">
        <w:rPr>
          <w:bCs/>
          <w:color w:val="FF0000"/>
          <w:lang w:bidi="ar-AE"/>
        </w:rPr>
        <w:t>USER MANUAL</w:t>
      </w:r>
      <w:r w:rsidRPr="00B92BD6">
        <w:rPr>
          <w:lang w:bidi="ar-AE"/>
        </w:rPr>
        <w:sym w:font="Wingdings" w:char="F06C"/>
      </w:r>
      <w:r w:rsidRPr="00B92BD6">
        <w:rPr>
          <w:bCs/>
          <w:lang w:bidi="ar-AE"/>
        </w:rPr>
        <w:t>]</w:t>
      </w:r>
      <w:r w:rsidRPr="00D84801">
        <w:rPr>
          <w:bCs/>
          <w:lang w:bidi="ar-AE"/>
        </w:rPr>
        <w:t>% of the Outstanding AHB Share Amount; and</w:t>
      </w:r>
    </w:p>
    <w:p w:rsidR="007D3809" w:rsidRPr="00D84801" w:rsidRDefault="005A40D4" w:rsidP="00B34E20">
      <w:pPr>
        <w:pStyle w:val="ListParagraph"/>
        <w:numPr>
          <w:ilvl w:val="0"/>
          <w:numId w:val="45"/>
        </w:numPr>
        <w:ind w:left="1440" w:hanging="533"/>
        <w:rPr>
          <w:bCs/>
          <w:lang w:bidi="ar-AE"/>
        </w:rPr>
      </w:pPr>
      <w:r w:rsidRPr="00D84801">
        <w:t>any Expected Income Amount payable up to the Sale Date for the current Income Payment Period; plus</w:t>
      </w:r>
    </w:p>
    <w:p w:rsidR="005A40D4" w:rsidRPr="00D84801" w:rsidRDefault="005A40D4" w:rsidP="00B34E20">
      <w:pPr>
        <w:pStyle w:val="ListParagraph"/>
        <w:numPr>
          <w:ilvl w:val="0"/>
          <w:numId w:val="45"/>
        </w:numPr>
        <w:ind w:left="1440" w:hanging="533"/>
        <w:rPr>
          <w:bCs/>
          <w:sz w:val="18"/>
          <w:lang w:bidi="ar-AE"/>
        </w:rPr>
      </w:pPr>
      <w:r w:rsidRPr="00D84801">
        <w:t>any Deficit Amount occurred in the preceding Income Payment Period; plus</w:t>
      </w:r>
    </w:p>
    <w:p w:rsidR="007D3809" w:rsidRPr="00D84801" w:rsidRDefault="007D3809" w:rsidP="00B34E20">
      <w:pPr>
        <w:pStyle w:val="ListParagraph"/>
        <w:numPr>
          <w:ilvl w:val="0"/>
          <w:numId w:val="45"/>
        </w:numPr>
        <w:ind w:left="1440" w:hanging="533"/>
        <w:rPr>
          <w:bCs/>
          <w:lang w:bidi="ar-AE"/>
        </w:rPr>
      </w:pPr>
      <w:r w:rsidRPr="00D84801">
        <w:rPr>
          <w:bCs/>
          <w:lang w:bidi="ar-AE"/>
        </w:rPr>
        <w:t xml:space="preserve">any Increased Cost incurred </w:t>
      </w:r>
      <w:r w:rsidR="00211DD8" w:rsidRPr="00D84801">
        <w:rPr>
          <w:bCs/>
          <w:lang w:bidi="ar-AE"/>
        </w:rPr>
        <w:t xml:space="preserve">but not included in the </w:t>
      </w:r>
      <w:r w:rsidR="00E57A4B" w:rsidRPr="00D84801">
        <w:rPr>
          <w:bCs/>
          <w:lang w:bidi="ar-AE"/>
        </w:rPr>
        <w:t xml:space="preserve"> Partial Exercise Price</w:t>
      </w:r>
      <w:r w:rsidRPr="00D84801">
        <w:rPr>
          <w:bCs/>
          <w:lang w:bidi="ar-AE"/>
        </w:rPr>
        <w:t>;</w:t>
      </w:r>
      <w:r w:rsidR="005A40D4" w:rsidRPr="00D84801">
        <w:rPr>
          <w:bCs/>
          <w:lang w:bidi="ar-AE"/>
        </w:rPr>
        <w:t xml:space="preserve"> plus</w:t>
      </w:r>
    </w:p>
    <w:p w:rsidR="007D3809" w:rsidRPr="00D84801" w:rsidRDefault="007D3809" w:rsidP="00B34E20">
      <w:pPr>
        <w:pStyle w:val="ListParagraph"/>
        <w:numPr>
          <w:ilvl w:val="0"/>
          <w:numId w:val="45"/>
        </w:numPr>
        <w:ind w:left="1440" w:hanging="533"/>
        <w:rPr>
          <w:bCs/>
          <w:sz w:val="18"/>
          <w:lang w:bidi="ar-AE"/>
        </w:rPr>
      </w:pPr>
      <w:r w:rsidRPr="00D84801">
        <w:t>all the actual costs incurred by the Bank due to the exercise by the Bank of its rights under the Purchase Undertaking or Customer’s rights under the Sale Undertaking or otherwise incurred by the Bank during the term of an Agency Agreement</w:t>
      </w:r>
      <w:r w:rsidR="005A40D4" w:rsidRPr="00D84801">
        <w:t xml:space="preserve"> and less</w:t>
      </w:r>
    </w:p>
    <w:p w:rsidR="005A40D4" w:rsidRPr="00D84801" w:rsidRDefault="005A40D4" w:rsidP="00B34E20">
      <w:pPr>
        <w:pStyle w:val="ListParagraph"/>
        <w:numPr>
          <w:ilvl w:val="0"/>
          <w:numId w:val="45"/>
        </w:numPr>
        <w:ind w:left="1440" w:hanging="533"/>
        <w:rPr>
          <w:bCs/>
          <w:sz w:val="16"/>
          <w:lang w:bidi="ar-AE"/>
        </w:rPr>
      </w:pPr>
      <w:r w:rsidRPr="00D84801">
        <w:t xml:space="preserve">an amount equal to Deficit Amount paid </w:t>
      </w:r>
      <w:r w:rsidR="00A80936" w:rsidRPr="00D84801">
        <w:t>on account basis</w:t>
      </w:r>
      <w:r w:rsidRPr="00D84801">
        <w:t xml:space="preserve"> by the Agent in the preceding Income Payment Period.</w:t>
      </w:r>
    </w:p>
    <w:p w:rsidR="004C3EDC" w:rsidRPr="00D84801" w:rsidRDefault="006447A4" w:rsidP="00D56469">
      <w:pPr>
        <w:ind w:left="900"/>
      </w:pPr>
      <w:r w:rsidRPr="00D84801">
        <w:rPr>
          <w:b/>
        </w:rPr>
        <w:t>“Total Loss”</w:t>
      </w:r>
      <w:r w:rsidRPr="00D84801">
        <w:t xml:space="preserve"> means the total loss or destruction of, or damage to the </w:t>
      </w:r>
      <w:r w:rsidR="00111F41" w:rsidRPr="00D84801">
        <w:t>AHB Share</w:t>
      </w:r>
      <w:r w:rsidRPr="00D84801">
        <w:t xml:space="preserve"> or any event or occurrence that renders the whole of the </w:t>
      </w:r>
      <w:r w:rsidR="00111F41" w:rsidRPr="00D84801">
        <w:t>AHB Share</w:t>
      </w:r>
      <w:r w:rsidRPr="00D84801">
        <w:t xml:space="preserve"> permanently unfit for any economic use (but only after taking into consideration the full use of any Insurance Policies or other indemnity granted by any third party in respect of the </w:t>
      </w:r>
      <w:r w:rsidR="00111F41" w:rsidRPr="00D84801">
        <w:t>AHB Share</w:t>
      </w:r>
      <w:r w:rsidRPr="00D84801">
        <w:t xml:space="preserve"> repair or remedial work in respect thereof).</w:t>
      </w:r>
    </w:p>
    <w:p w:rsidR="004C3EDC" w:rsidRPr="00D84801" w:rsidRDefault="006447A4" w:rsidP="00D56469">
      <w:pPr>
        <w:ind w:left="900"/>
        <w:rPr>
          <w:lang w:eastAsia="en-GB"/>
        </w:rPr>
      </w:pPr>
      <w:r w:rsidRPr="00D84801">
        <w:rPr>
          <w:b/>
          <w:lang w:eastAsia="en-GB"/>
        </w:rPr>
        <w:t>“Transaction Documents”</w:t>
      </w:r>
      <w:r w:rsidRPr="00D84801">
        <w:rPr>
          <w:lang w:eastAsia="en-GB"/>
        </w:rPr>
        <w:t xml:space="preserve"> means </w:t>
      </w:r>
      <w:r w:rsidR="00044FDA" w:rsidRPr="00D84801">
        <w:rPr>
          <w:lang w:eastAsia="en-GB"/>
        </w:rPr>
        <w:t xml:space="preserve">each </w:t>
      </w:r>
      <w:r w:rsidRPr="00D84801">
        <w:rPr>
          <w:lang w:eastAsia="en-GB"/>
        </w:rPr>
        <w:t>Purchase Agreement</w:t>
      </w:r>
      <w:r w:rsidR="00044FDA" w:rsidRPr="00D84801">
        <w:rPr>
          <w:lang w:eastAsia="en-GB"/>
        </w:rPr>
        <w:t>,</w:t>
      </w:r>
      <w:r w:rsidR="002474A1" w:rsidRPr="00D84801">
        <w:rPr>
          <w:lang w:eastAsia="en-GB"/>
        </w:rPr>
        <w:t xml:space="preserve">Agency Agreement, Purchase Undertaking, Sale Undertaking, </w:t>
      </w:r>
      <w:r w:rsidR="00044FDA" w:rsidRPr="00D84801">
        <w:rPr>
          <w:lang w:eastAsia="en-GB"/>
        </w:rPr>
        <w:t>Security Document</w:t>
      </w:r>
      <w:r w:rsidR="00A80936" w:rsidRPr="00D84801">
        <w:rPr>
          <w:lang w:eastAsia="en-GB"/>
        </w:rPr>
        <w:t>s,</w:t>
      </w:r>
      <w:r w:rsidR="002474A1" w:rsidRPr="00D84801">
        <w:rPr>
          <w:lang w:eastAsia="en-GB"/>
        </w:rPr>
        <w:t xml:space="preserve"> any </w:t>
      </w:r>
      <w:r w:rsidR="00044FDA" w:rsidRPr="00D84801">
        <w:rPr>
          <w:lang w:eastAsia="en-GB"/>
        </w:rPr>
        <w:t xml:space="preserve">other </w:t>
      </w:r>
      <w:r w:rsidR="002474A1" w:rsidRPr="00D84801">
        <w:rPr>
          <w:lang w:eastAsia="en-GB"/>
        </w:rPr>
        <w:t>document issued pursuant to the foregoing and any other document designated as such by the Bank</w:t>
      </w:r>
      <w:r w:rsidRPr="00D84801">
        <w:rPr>
          <w:lang w:eastAsia="en-GB"/>
        </w:rPr>
        <w:t>, and "</w:t>
      </w:r>
      <w:r w:rsidRPr="00D84801">
        <w:rPr>
          <w:b/>
          <w:lang w:eastAsia="en-GB"/>
        </w:rPr>
        <w:t>Transaction Document</w:t>
      </w:r>
      <w:r w:rsidRPr="00D84801">
        <w:rPr>
          <w:lang w:eastAsia="en-GB"/>
        </w:rPr>
        <w:t>" means any of them as the context requires.</w:t>
      </w:r>
    </w:p>
    <w:p w:rsidR="004C3EDC" w:rsidRPr="00D84801" w:rsidRDefault="006447A4" w:rsidP="00D56469">
      <w:pPr>
        <w:ind w:left="900"/>
        <w:rPr>
          <w:lang w:eastAsia="en-GB"/>
        </w:rPr>
      </w:pPr>
      <w:r w:rsidRPr="00D84801">
        <w:rPr>
          <w:b/>
          <w:lang w:eastAsia="en-GB"/>
        </w:rPr>
        <w:t>“UAE”</w:t>
      </w:r>
      <w:r w:rsidRPr="00D84801">
        <w:rPr>
          <w:lang w:eastAsia="en-GB"/>
        </w:rPr>
        <w:t xml:space="preserve"> means the United Arab Emirates.</w:t>
      </w:r>
    </w:p>
    <w:p w:rsidR="004C3EDC" w:rsidRPr="00D84801" w:rsidRDefault="006447A4" w:rsidP="00D56469">
      <w:pPr>
        <w:ind w:left="900"/>
      </w:pPr>
      <w:r w:rsidRPr="00D84801">
        <w:rPr>
          <w:b/>
        </w:rPr>
        <w:t>“USD” or “Dollars”</w:t>
      </w:r>
      <w:r w:rsidRPr="00D84801">
        <w:t xml:space="preserve"> means the lawful currency for the time being of the United States of America.</w:t>
      </w:r>
    </w:p>
    <w:p w:rsidR="004C3EDC" w:rsidRPr="00D84801" w:rsidRDefault="006447A4" w:rsidP="00D56469">
      <w:pPr>
        <w:ind w:left="900"/>
      </w:pPr>
      <w:r w:rsidRPr="00D84801">
        <w:rPr>
          <w:b/>
        </w:rPr>
        <w:t xml:space="preserve">"US Tax Obligor" </w:t>
      </w:r>
      <w:r w:rsidRPr="00D84801">
        <w:t>means:</w:t>
      </w:r>
    </w:p>
    <w:p w:rsidR="004C3EDC" w:rsidRPr="00D84801" w:rsidRDefault="006447A4" w:rsidP="00B34E20">
      <w:pPr>
        <w:pStyle w:val="ListParagraph"/>
        <w:numPr>
          <w:ilvl w:val="0"/>
          <w:numId w:val="30"/>
        </w:numPr>
        <w:ind w:left="1440" w:hanging="547"/>
        <w:rPr>
          <w:rFonts w:cs="Arial"/>
        </w:rPr>
      </w:pPr>
      <w:r w:rsidRPr="00D84801">
        <w:rPr>
          <w:rFonts w:cs="Arial"/>
        </w:rPr>
        <w:t xml:space="preserve">a customer party to a </w:t>
      </w:r>
      <w:r w:rsidR="00E15820" w:rsidRPr="00D84801">
        <w:rPr>
          <w:rFonts w:cs="Arial"/>
        </w:rPr>
        <w:t>Transaction Document</w:t>
      </w:r>
      <w:r w:rsidRPr="00D84801">
        <w:rPr>
          <w:rFonts w:cs="Arial"/>
        </w:rPr>
        <w:t xml:space="preserve"> which is resident for tax purposes in the United States of America; or</w:t>
      </w:r>
    </w:p>
    <w:p w:rsidR="004C3EDC" w:rsidRPr="00D84801" w:rsidRDefault="006447A4" w:rsidP="00B34E20">
      <w:pPr>
        <w:pStyle w:val="ListParagraph"/>
        <w:numPr>
          <w:ilvl w:val="0"/>
          <w:numId w:val="30"/>
        </w:numPr>
        <w:ind w:left="1440" w:hanging="547"/>
        <w:rPr>
          <w:rFonts w:cs="Arial"/>
        </w:rPr>
      </w:pPr>
      <w:r w:rsidRPr="00D84801">
        <w:rPr>
          <w:rFonts w:cs="Arial"/>
        </w:rPr>
        <w:t xml:space="preserve">a customer party to a </w:t>
      </w:r>
      <w:r w:rsidR="00E15820" w:rsidRPr="00D84801">
        <w:rPr>
          <w:rFonts w:cs="Arial"/>
        </w:rPr>
        <w:t>Transaction Document</w:t>
      </w:r>
      <w:r w:rsidRPr="00D84801">
        <w:rPr>
          <w:rFonts w:cs="Arial"/>
        </w:rPr>
        <w:t xml:space="preserve">, some or all of whose payments under the </w:t>
      </w:r>
      <w:r w:rsidR="00E15820" w:rsidRPr="00D84801">
        <w:rPr>
          <w:rFonts w:cs="Arial"/>
        </w:rPr>
        <w:t>Transaction Document</w:t>
      </w:r>
      <w:r w:rsidRPr="00D84801">
        <w:rPr>
          <w:rFonts w:cs="Arial"/>
        </w:rPr>
        <w:t xml:space="preserve">s are from sources within the United States for US federal income tax purposes. </w:t>
      </w:r>
    </w:p>
    <w:p w:rsidR="004C3EDC" w:rsidRPr="00D84801" w:rsidRDefault="006447A4" w:rsidP="00D56469">
      <w:pPr>
        <w:ind w:left="900"/>
        <w:rPr>
          <w:rFonts w:cs="Arial"/>
        </w:rPr>
      </w:pPr>
      <w:r w:rsidRPr="00D84801">
        <w:rPr>
          <w:rFonts w:cs="Arial"/>
          <w:b/>
        </w:rPr>
        <w:t>“Undertaking”</w:t>
      </w:r>
      <w:r w:rsidRPr="00D84801">
        <w:rPr>
          <w:rFonts w:cs="Arial"/>
        </w:rPr>
        <w:t xml:space="preserve"> means a Sale Undertaking or a Purchase Undertaking.</w:t>
      </w:r>
    </w:p>
    <w:p w:rsidR="004C3EDC" w:rsidRPr="00D84801" w:rsidRDefault="006447A4" w:rsidP="00C474EF">
      <w:pPr>
        <w:pStyle w:val="Heading1"/>
        <w:ind w:left="900" w:hanging="900"/>
      </w:pPr>
      <w:bookmarkStart w:id="8" w:name="_Toc425939002"/>
      <w:r w:rsidRPr="00D84801">
        <w:lastRenderedPageBreak/>
        <w:t>Conditions Precedent</w:t>
      </w:r>
      <w:bookmarkEnd w:id="8"/>
    </w:p>
    <w:p w:rsidR="004C3EDC" w:rsidRPr="00D84801" w:rsidRDefault="006447A4" w:rsidP="00C474EF">
      <w:pPr>
        <w:ind w:left="900"/>
      </w:pPr>
      <w:r w:rsidRPr="00D84801">
        <w:rPr>
          <w:rFonts w:cs="Arial"/>
          <w:bCs/>
        </w:rPr>
        <w:t xml:space="preserve">No </w:t>
      </w:r>
      <w:r w:rsidRPr="00D84801">
        <w:t xml:space="preserve">transactions shall be entered into under these Master Terms until all the Conditions Precedents have been or complied with to the satisfaction of, or the requirement for compliance is deferred in writing by, the Bank. </w:t>
      </w:r>
    </w:p>
    <w:p w:rsidR="004C3EDC" w:rsidRPr="00D84801" w:rsidRDefault="006447A4" w:rsidP="00C474EF">
      <w:pPr>
        <w:pStyle w:val="Heading1"/>
        <w:ind w:left="900" w:hanging="900"/>
      </w:pPr>
      <w:bookmarkStart w:id="9" w:name="_Toc425939003"/>
      <w:r w:rsidRPr="00D84801">
        <w:t>Representation and Warranties</w:t>
      </w:r>
      <w:bookmarkEnd w:id="9"/>
    </w:p>
    <w:p w:rsidR="004C3EDC" w:rsidRPr="00D84801" w:rsidRDefault="006447A4" w:rsidP="00C474EF">
      <w:pPr>
        <w:ind w:left="900"/>
      </w:pPr>
      <w:r w:rsidRPr="00D84801">
        <w:t xml:space="preserve">On the date of entering into each </w:t>
      </w:r>
      <w:r w:rsidR="00E15820" w:rsidRPr="00D84801">
        <w:t xml:space="preserve">Transaction </w:t>
      </w:r>
      <w:r w:rsidRPr="00D84801">
        <w:t xml:space="preserve">Document, and at all times during the </w:t>
      </w:r>
      <w:r w:rsidR="00E15820" w:rsidRPr="00D84801">
        <w:t>Facility Term</w:t>
      </w:r>
      <w:r w:rsidRPr="00D84801">
        <w:t>, the Customer shall be deemed to make the following representations and warranties:</w:t>
      </w:r>
    </w:p>
    <w:p w:rsidR="004C3EDC" w:rsidRPr="00D84801" w:rsidRDefault="006447A4" w:rsidP="00B34E20">
      <w:pPr>
        <w:pStyle w:val="BodyText2"/>
        <w:numPr>
          <w:ilvl w:val="0"/>
          <w:numId w:val="26"/>
        </w:numPr>
        <w:ind w:left="1440" w:hanging="540"/>
        <w:jc w:val="both"/>
        <w:rPr>
          <w:rFonts w:cs="Arial"/>
          <w:b/>
          <w:bCs/>
          <w:sz w:val="20"/>
          <w:szCs w:val="20"/>
        </w:rPr>
      </w:pPr>
      <w:r w:rsidRPr="00D84801">
        <w:rPr>
          <w:rFonts w:cs="Arial"/>
          <w:bCs/>
          <w:sz w:val="20"/>
          <w:szCs w:val="20"/>
        </w:rPr>
        <w:t>it has the power to own its assets and carry on its business as it is being conducted;</w:t>
      </w:r>
    </w:p>
    <w:p w:rsidR="004C3EDC" w:rsidRPr="00D84801" w:rsidRDefault="006447A4" w:rsidP="00B34E20">
      <w:pPr>
        <w:pStyle w:val="BodyText2"/>
        <w:numPr>
          <w:ilvl w:val="0"/>
          <w:numId w:val="26"/>
        </w:numPr>
        <w:ind w:left="1440" w:hanging="540"/>
        <w:jc w:val="both"/>
        <w:rPr>
          <w:rFonts w:cs="Arial"/>
          <w:b/>
          <w:bCs/>
          <w:sz w:val="20"/>
          <w:szCs w:val="20"/>
        </w:rPr>
      </w:pPr>
      <w:r w:rsidRPr="00D84801">
        <w:rPr>
          <w:rFonts w:cs="Arial"/>
          <w:bCs/>
          <w:color w:val="000000"/>
          <w:sz w:val="20"/>
          <w:szCs w:val="20"/>
        </w:rPr>
        <w:t xml:space="preserve">it has full legal capacity to enter into and perform the obligations under the </w:t>
      </w:r>
      <w:r w:rsidR="00CD6F9E" w:rsidRPr="00D84801">
        <w:rPr>
          <w:rFonts w:cs="Arial"/>
          <w:bCs/>
          <w:color w:val="000000"/>
          <w:sz w:val="20"/>
          <w:szCs w:val="20"/>
        </w:rPr>
        <w:t>Transaction Document</w:t>
      </w:r>
      <w:r w:rsidRPr="00D84801">
        <w:rPr>
          <w:rFonts w:cs="Arial"/>
          <w:sz w:val="20"/>
          <w:szCs w:val="20"/>
        </w:rPr>
        <w:t>;</w:t>
      </w:r>
    </w:p>
    <w:p w:rsidR="004C3EDC" w:rsidRPr="00D84801" w:rsidRDefault="006447A4" w:rsidP="00B34E20">
      <w:pPr>
        <w:pStyle w:val="BodyText2"/>
        <w:numPr>
          <w:ilvl w:val="0"/>
          <w:numId w:val="26"/>
        </w:numPr>
        <w:ind w:left="1440" w:hanging="540"/>
        <w:jc w:val="both"/>
        <w:rPr>
          <w:rFonts w:cs="Arial"/>
          <w:b/>
          <w:bCs/>
          <w:sz w:val="20"/>
          <w:szCs w:val="20"/>
        </w:rPr>
      </w:pPr>
      <w:r w:rsidRPr="00D84801">
        <w:rPr>
          <w:rFonts w:cs="Arial"/>
          <w:bCs/>
          <w:color w:val="000000"/>
          <w:sz w:val="20"/>
          <w:szCs w:val="20"/>
        </w:rPr>
        <w:t xml:space="preserve">if it is a corporate entity, </w:t>
      </w:r>
      <w:r w:rsidRPr="00D84801">
        <w:rPr>
          <w:rFonts w:cs="Arial"/>
          <w:bCs/>
          <w:sz w:val="20"/>
          <w:szCs w:val="20"/>
        </w:rPr>
        <w:t xml:space="preserve">it is a duly incorporated and validly existing corporation under the laws of the place of its incorporation and </w:t>
      </w:r>
      <w:r w:rsidRPr="00D84801">
        <w:rPr>
          <w:rFonts w:cs="Arial"/>
          <w:bCs/>
          <w:color w:val="000000"/>
          <w:sz w:val="20"/>
          <w:szCs w:val="20"/>
        </w:rPr>
        <w:t xml:space="preserve">the execution of the </w:t>
      </w:r>
      <w:r w:rsidR="00CD6F9E" w:rsidRPr="00D84801">
        <w:rPr>
          <w:rFonts w:cs="Arial"/>
          <w:bCs/>
          <w:color w:val="000000"/>
          <w:sz w:val="20"/>
          <w:szCs w:val="20"/>
        </w:rPr>
        <w:t>Transaction Document</w:t>
      </w:r>
      <w:r w:rsidRPr="00D84801">
        <w:rPr>
          <w:rFonts w:cs="Arial"/>
          <w:bCs/>
          <w:color w:val="000000"/>
          <w:sz w:val="20"/>
          <w:szCs w:val="20"/>
        </w:rPr>
        <w:t xml:space="preserve"> and the exercise of the </w:t>
      </w:r>
      <w:r w:rsidR="00C90054" w:rsidRPr="00D84801">
        <w:rPr>
          <w:rFonts w:cs="Arial"/>
          <w:bCs/>
          <w:color w:val="000000"/>
          <w:sz w:val="20"/>
          <w:szCs w:val="20"/>
        </w:rPr>
        <w:t>Customer</w:t>
      </w:r>
      <w:r w:rsidRPr="00D84801">
        <w:rPr>
          <w:rFonts w:cs="Arial"/>
          <w:bCs/>
          <w:color w:val="000000"/>
          <w:sz w:val="20"/>
          <w:szCs w:val="20"/>
        </w:rPr>
        <w:t>’s rights and performance of its obligations thereunder have been duly authorized by all necessary corporate and other actions;</w:t>
      </w:r>
    </w:p>
    <w:p w:rsidR="004C3EDC" w:rsidRPr="00D84801" w:rsidRDefault="006447A4" w:rsidP="00B34E20">
      <w:pPr>
        <w:pStyle w:val="BodyText2"/>
        <w:numPr>
          <w:ilvl w:val="0"/>
          <w:numId w:val="26"/>
        </w:numPr>
        <w:ind w:left="1440" w:hanging="540"/>
        <w:jc w:val="both"/>
        <w:rPr>
          <w:rFonts w:cs="Arial"/>
          <w:b/>
          <w:bCs/>
          <w:sz w:val="20"/>
          <w:szCs w:val="20"/>
        </w:rPr>
      </w:pPr>
      <w:r w:rsidRPr="00D84801">
        <w:rPr>
          <w:rFonts w:cs="Arial"/>
          <w:sz w:val="20"/>
          <w:szCs w:val="20"/>
        </w:rPr>
        <w:t xml:space="preserve">the obligations expressed to be assumed by it in the </w:t>
      </w:r>
      <w:r w:rsidR="00E15820" w:rsidRPr="00D84801">
        <w:rPr>
          <w:rFonts w:cs="Arial"/>
          <w:sz w:val="20"/>
          <w:szCs w:val="20"/>
        </w:rPr>
        <w:t>Transaction Document</w:t>
      </w:r>
      <w:r w:rsidRPr="00D84801">
        <w:rPr>
          <w:rFonts w:cs="Arial"/>
          <w:sz w:val="20"/>
          <w:szCs w:val="20"/>
        </w:rPr>
        <w:t xml:space="preserve">s (other than the Sale Undertaking) are legal, valid, binding and </w:t>
      </w:r>
      <w:r w:rsidR="002474A1" w:rsidRPr="00D84801">
        <w:rPr>
          <w:rFonts w:cs="Arial"/>
          <w:sz w:val="20"/>
          <w:szCs w:val="20"/>
        </w:rPr>
        <w:t xml:space="preserve">Enforceable </w:t>
      </w:r>
      <w:r w:rsidRPr="00D84801">
        <w:rPr>
          <w:rFonts w:cs="Arial"/>
          <w:sz w:val="20"/>
          <w:szCs w:val="20"/>
        </w:rPr>
        <w:t>obligations;</w:t>
      </w:r>
    </w:p>
    <w:p w:rsidR="004C3EDC" w:rsidRPr="00D84801" w:rsidRDefault="006447A4" w:rsidP="00B34E20">
      <w:pPr>
        <w:pStyle w:val="BodyText2"/>
        <w:numPr>
          <w:ilvl w:val="0"/>
          <w:numId w:val="26"/>
        </w:numPr>
        <w:ind w:left="1440" w:hanging="540"/>
        <w:jc w:val="both"/>
        <w:rPr>
          <w:rFonts w:cs="Arial"/>
          <w:b/>
          <w:bCs/>
          <w:sz w:val="20"/>
          <w:szCs w:val="20"/>
        </w:rPr>
      </w:pPr>
      <w:r w:rsidRPr="00D84801">
        <w:rPr>
          <w:rFonts w:cs="Arial"/>
          <w:bCs/>
          <w:sz w:val="20"/>
          <w:szCs w:val="20"/>
        </w:rPr>
        <w:t xml:space="preserve">the entry into and performance by it of the transactions contemplated by the </w:t>
      </w:r>
      <w:r w:rsidR="00CD6F9E" w:rsidRPr="00D84801">
        <w:rPr>
          <w:rFonts w:cs="Arial"/>
          <w:bCs/>
          <w:color w:val="000000"/>
          <w:sz w:val="20"/>
          <w:szCs w:val="20"/>
        </w:rPr>
        <w:t>Transaction Documents</w:t>
      </w:r>
      <w:r w:rsidRPr="00D84801">
        <w:rPr>
          <w:rFonts w:cs="Arial"/>
          <w:bCs/>
          <w:sz w:val="20"/>
          <w:szCs w:val="20"/>
        </w:rPr>
        <w:t xml:space="preserve"> do not and will not conflict with any law or regulation applicable to it; its constitutional documents (if applicable); or any agreement or instrument binding upon it or any of its assets;</w:t>
      </w:r>
    </w:p>
    <w:p w:rsidR="004C3EDC" w:rsidRPr="00D84801" w:rsidRDefault="006447A4" w:rsidP="00B34E20">
      <w:pPr>
        <w:pStyle w:val="BodyText2"/>
        <w:numPr>
          <w:ilvl w:val="0"/>
          <w:numId w:val="26"/>
        </w:numPr>
        <w:ind w:left="1440" w:hanging="540"/>
        <w:jc w:val="both"/>
        <w:rPr>
          <w:rFonts w:cs="Arial"/>
          <w:b/>
          <w:bCs/>
          <w:sz w:val="20"/>
          <w:szCs w:val="20"/>
        </w:rPr>
      </w:pPr>
      <w:r w:rsidRPr="00D84801">
        <w:rPr>
          <w:rFonts w:cs="Arial"/>
          <w:bCs/>
          <w:sz w:val="20"/>
          <w:szCs w:val="20"/>
        </w:rPr>
        <w:t xml:space="preserve">it is not in breach of or in default under any agreement to which it is a party or which is binding on it or any of its assets and which breach or default could be likely to have a Material Adverse Effect, as reasonably determined by the </w:t>
      </w:r>
      <w:r w:rsidR="00C90054" w:rsidRPr="00D84801">
        <w:rPr>
          <w:rFonts w:cs="Arial"/>
          <w:bCs/>
          <w:sz w:val="20"/>
          <w:szCs w:val="20"/>
        </w:rPr>
        <w:t>Bank</w:t>
      </w:r>
      <w:r w:rsidRPr="00D84801">
        <w:rPr>
          <w:rFonts w:cs="Arial"/>
          <w:bCs/>
          <w:sz w:val="20"/>
          <w:szCs w:val="20"/>
        </w:rPr>
        <w:t>;</w:t>
      </w:r>
    </w:p>
    <w:p w:rsidR="004C3EDC" w:rsidRPr="00D84801" w:rsidRDefault="006447A4" w:rsidP="00B34E20">
      <w:pPr>
        <w:pStyle w:val="BodyText2"/>
        <w:numPr>
          <w:ilvl w:val="0"/>
          <w:numId w:val="26"/>
        </w:numPr>
        <w:ind w:left="1440" w:hanging="540"/>
        <w:jc w:val="both"/>
        <w:rPr>
          <w:rFonts w:cs="Arial"/>
          <w:b/>
          <w:bCs/>
          <w:sz w:val="20"/>
          <w:szCs w:val="20"/>
        </w:rPr>
      </w:pPr>
      <w:r w:rsidRPr="00D84801">
        <w:rPr>
          <w:rFonts w:cs="Arial"/>
          <w:bCs/>
          <w:sz w:val="20"/>
          <w:szCs w:val="20"/>
        </w:rPr>
        <w:t xml:space="preserve">all relevant consents, approvals or authorizations of governmental authorities, local or federal ministries or departments required in connection with the execution, validity or enforceability of the </w:t>
      </w:r>
      <w:r w:rsidR="00E15820" w:rsidRPr="00D84801">
        <w:rPr>
          <w:rFonts w:cs="Arial"/>
          <w:bCs/>
          <w:sz w:val="20"/>
          <w:szCs w:val="20"/>
        </w:rPr>
        <w:t>Transaction Document</w:t>
      </w:r>
      <w:r w:rsidRPr="00D84801">
        <w:rPr>
          <w:rFonts w:cs="Arial"/>
          <w:sz w:val="20"/>
          <w:szCs w:val="20"/>
        </w:rPr>
        <w:t>s</w:t>
      </w:r>
      <w:r w:rsidRPr="00D84801">
        <w:rPr>
          <w:rFonts w:cs="Arial"/>
          <w:bCs/>
          <w:sz w:val="20"/>
          <w:szCs w:val="20"/>
        </w:rPr>
        <w:t xml:space="preserve"> have been obtained and are valid and subsisting, and each of the obligation under a </w:t>
      </w:r>
      <w:r w:rsidR="00E15820" w:rsidRPr="00D84801">
        <w:rPr>
          <w:rFonts w:cs="Arial"/>
          <w:bCs/>
          <w:sz w:val="20"/>
          <w:szCs w:val="20"/>
        </w:rPr>
        <w:t>Transaction Document</w:t>
      </w:r>
      <w:r w:rsidRPr="00D84801">
        <w:rPr>
          <w:rFonts w:cs="Arial"/>
          <w:bCs/>
          <w:sz w:val="20"/>
          <w:szCs w:val="20"/>
        </w:rPr>
        <w:t xml:space="preserve"> constitutes a legally binding and </w:t>
      </w:r>
      <w:r w:rsidR="002474A1" w:rsidRPr="00D84801">
        <w:rPr>
          <w:rFonts w:cs="Arial"/>
          <w:bCs/>
          <w:sz w:val="20"/>
          <w:szCs w:val="20"/>
        </w:rPr>
        <w:t xml:space="preserve">Enforceable </w:t>
      </w:r>
      <w:r w:rsidRPr="00D84801">
        <w:rPr>
          <w:rFonts w:cs="Arial"/>
          <w:bCs/>
          <w:sz w:val="20"/>
          <w:szCs w:val="20"/>
        </w:rPr>
        <w:t>obligation on the Customer, and is within its powers, and duly authorized;</w:t>
      </w:r>
    </w:p>
    <w:p w:rsidR="004C3EDC" w:rsidRPr="00D84801" w:rsidRDefault="006447A4" w:rsidP="00B34E20">
      <w:pPr>
        <w:pStyle w:val="BodyText2"/>
        <w:numPr>
          <w:ilvl w:val="0"/>
          <w:numId w:val="26"/>
        </w:numPr>
        <w:ind w:left="1440" w:hanging="540"/>
        <w:jc w:val="both"/>
        <w:rPr>
          <w:rFonts w:cs="Arial"/>
          <w:b/>
          <w:bCs/>
          <w:sz w:val="20"/>
          <w:szCs w:val="20"/>
        </w:rPr>
      </w:pPr>
      <w:r w:rsidRPr="00D84801">
        <w:rPr>
          <w:rFonts w:cs="Arial"/>
          <w:sz w:val="20"/>
          <w:szCs w:val="20"/>
        </w:rPr>
        <w:t xml:space="preserve">it is not necessary that the </w:t>
      </w:r>
      <w:r w:rsidR="00E15820" w:rsidRPr="00D84801">
        <w:rPr>
          <w:rFonts w:cs="Arial"/>
          <w:sz w:val="20"/>
          <w:szCs w:val="20"/>
        </w:rPr>
        <w:t>Transaction Document</w:t>
      </w:r>
      <w:r w:rsidRPr="00D84801">
        <w:rPr>
          <w:rFonts w:cs="Arial"/>
          <w:sz w:val="20"/>
          <w:szCs w:val="20"/>
        </w:rPr>
        <w:t xml:space="preserve">s be filed, recorded or enrolled with any court or other authority in the United Arab Emirates or that any stamp, registration or similar tax be paid on or in relation to the </w:t>
      </w:r>
      <w:r w:rsidR="00E15820" w:rsidRPr="00D84801">
        <w:rPr>
          <w:rFonts w:cs="Arial"/>
          <w:sz w:val="20"/>
          <w:szCs w:val="20"/>
        </w:rPr>
        <w:t>Transaction Document</w:t>
      </w:r>
      <w:r w:rsidRPr="00D84801">
        <w:rPr>
          <w:rFonts w:cs="Arial"/>
          <w:sz w:val="20"/>
          <w:szCs w:val="20"/>
        </w:rPr>
        <w:t>s;</w:t>
      </w:r>
    </w:p>
    <w:p w:rsidR="004C3EDC" w:rsidRPr="00D84801" w:rsidRDefault="006447A4" w:rsidP="00B34E20">
      <w:pPr>
        <w:pStyle w:val="BodyText2"/>
        <w:numPr>
          <w:ilvl w:val="0"/>
          <w:numId w:val="26"/>
        </w:numPr>
        <w:ind w:left="1440" w:hanging="540"/>
        <w:jc w:val="both"/>
        <w:rPr>
          <w:rFonts w:cs="Arial"/>
          <w:b/>
          <w:bCs/>
          <w:sz w:val="20"/>
          <w:szCs w:val="20"/>
        </w:rPr>
      </w:pPr>
      <w:r w:rsidRPr="00D84801">
        <w:rPr>
          <w:rFonts w:cs="Arial"/>
          <w:sz w:val="20"/>
          <w:szCs w:val="20"/>
        </w:rPr>
        <w:t xml:space="preserve">no Event of Default </w:t>
      </w:r>
      <w:r w:rsidRPr="00D84801">
        <w:rPr>
          <w:rFonts w:cs="Arial"/>
          <w:sz w:val="20"/>
          <w:szCs w:val="20"/>
          <w:lang w:bidi="he-IL"/>
        </w:rPr>
        <w:t xml:space="preserve">is continuing or might reasonably be expected to result from the entering into, or </w:t>
      </w:r>
      <w:r w:rsidRPr="00D84801">
        <w:rPr>
          <w:rFonts w:cs="Arial"/>
          <w:sz w:val="20"/>
          <w:szCs w:val="20"/>
        </w:rPr>
        <w:t xml:space="preserve">the performance of </w:t>
      </w:r>
      <w:r w:rsidRPr="00D84801">
        <w:rPr>
          <w:rFonts w:cs="Arial"/>
          <w:sz w:val="20"/>
          <w:szCs w:val="20"/>
          <w:lang w:bidi="he-IL"/>
        </w:rPr>
        <w:t xml:space="preserve">any </w:t>
      </w:r>
      <w:r w:rsidR="00E15820" w:rsidRPr="00D84801">
        <w:rPr>
          <w:rFonts w:cs="Arial"/>
          <w:sz w:val="20"/>
          <w:szCs w:val="20"/>
          <w:lang w:bidi="he-IL"/>
        </w:rPr>
        <w:t>Transaction Document</w:t>
      </w:r>
      <w:r w:rsidRPr="00D84801">
        <w:rPr>
          <w:rFonts w:cs="Arial"/>
          <w:sz w:val="20"/>
          <w:szCs w:val="20"/>
        </w:rPr>
        <w:t xml:space="preserve"> and there is no continuing circumstance which constitutes a default under any other agreement or instrument which is binding on it or to which its assets are subject which might have a Material Adverse Effect;</w:t>
      </w:r>
    </w:p>
    <w:p w:rsidR="004C3EDC" w:rsidRPr="00D84801" w:rsidRDefault="006447A4" w:rsidP="00B34E20">
      <w:pPr>
        <w:pStyle w:val="BodyText2"/>
        <w:numPr>
          <w:ilvl w:val="0"/>
          <w:numId w:val="26"/>
        </w:numPr>
        <w:ind w:left="1440" w:hanging="540"/>
        <w:jc w:val="both"/>
        <w:rPr>
          <w:rFonts w:cs="Arial"/>
          <w:b/>
          <w:bCs/>
          <w:sz w:val="20"/>
          <w:szCs w:val="20"/>
        </w:rPr>
      </w:pPr>
      <w:r w:rsidRPr="00D84801">
        <w:rPr>
          <w:rFonts w:cs="Arial"/>
          <w:bCs/>
          <w:sz w:val="20"/>
          <w:szCs w:val="20"/>
        </w:rPr>
        <w:t xml:space="preserve">all authorisations required or desirable to enable it to lawfully enter into, exercise its rights and comply with its obligations in the </w:t>
      </w:r>
      <w:r w:rsidR="00E15820" w:rsidRPr="00D84801">
        <w:rPr>
          <w:rFonts w:cs="Arial"/>
          <w:bCs/>
          <w:sz w:val="20"/>
          <w:szCs w:val="20"/>
        </w:rPr>
        <w:t>Transaction Document</w:t>
      </w:r>
      <w:r w:rsidRPr="00D84801">
        <w:rPr>
          <w:rFonts w:cs="Arial"/>
          <w:sz w:val="20"/>
          <w:szCs w:val="20"/>
        </w:rPr>
        <w:t>s</w:t>
      </w:r>
      <w:r w:rsidRPr="00D84801">
        <w:rPr>
          <w:rFonts w:cs="Arial"/>
          <w:bCs/>
          <w:sz w:val="20"/>
          <w:szCs w:val="20"/>
        </w:rPr>
        <w:t xml:space="preserve">; and/or to make the </w:t>
      </w:r>
      <w:r w:rsidR="00E15820" w:rsidRPr="00D84801">
        <w:rPr>
          <w:rFonts w:cs="Arial"/>
          <w:bCs/>
          <w:sz w:val="20"/>
          <w:szCs w:val="20"/>
        </w:rPr>
        <w:t>Transaction Document</w:t>
      </w:r>
      <w:r w:rsidRPr="00D84801">
        <w:rPr>
          <w:rFonts w:cs="Arial"/>
          <w:sz w:val="20"/>
          <w:szCs w:val="20"/>
        </w:rPr>
        <w:t>s</w:t>
      </w:r>
      <w:r w:rsidRPr="00D84801">
        <w:rPr>
          <w:rFonts w:cs="Arial"/>
          <w:bCs/>
          <w:sz w:val="20"/>
          <w:szCs w:val="20"/>
        </w:rPr>
        <w:t xml:space="preserve"> admissible in evidence in its jurisdiction of incorporation have been obtained or effected and are in full force and effect.</w:t>
      </w:r>
    </w:p>
    <w:p w:rsidR="004C3EDC" w:rsidRPr="00D84801" w:rsidRDefault="006447A4" w:rsidP="00B34E20">
      <w:pPr>
        <w:pStyle w:val="BodyText2"/>
        <w:numPr>
          <w:ilvl w:val="0"/>
          <w:numId w:val="26"/>
        </w:numPr>
        <w:ind w:left="1440" w:hanging="540"/>
        <w:jc w:val="both"/>
        <w:rPr>
          <w:rFonts w:cs="Arial"/>
          <w:b/>
          <w:bCs/>
          <w:sz w:val="20"/>
          <w:szCs w:val="20"/>
        </w:rPr>
      </w:pPr>
      <w:r w:rsidRPr="00D84801">
        <w:rPr>
          <w:rFonts w:cs="Arial"/>
          <w:sz w:val="20"/>
          <w:szCs w:val="20"/>
        </w:rPr>
        <w:t>any financial projections prepared by it for the purposes of the Bank’s assessment of its financial condition and affairs have been prepared on the basis of recent historical information and on the basis of reasonable assumptions;</w:t>
      </w:r>
    </w:p>
    <w:p w:rsidR="004C3EDC" w:rsidRPr="00D84801" w:rsidRDefault="006447A4" w:rsidP="00B34E20">
      <w:pPr>
        <w:pStyle w:val="BodyText2"/>
        <w:numPr>
          <w:ilvl w:val="0"/>
          <w:numId w:val="26"/>
        </w:numPr>
        <w:ind w:left="1440" w:hanging="540"/>
        <w:jc w:val="both"/>
        <w:rPr>
          <w:rFonts w:cs="Arial"/>
          <w:b/>
          <w:bCs/>
          <w:sz w:val="20"/>
          <w:szCs w:val="20"/>
        </w:rPr>
      </w:pPr>
      <w:r w:rsidRPr="00D84801">
        <w:rPr>
          <w:rFonts w:cs="Arial"/>
          <w:sz w:val="20"/>
          <w:szCs w:val="20"/>
        </w:rPr>
        <w:t>no Event of Insolvency has been started or threatened or has occurred;</w:t>
      </w:r>
    </w:p>
    <w:p w:rsidR="004C3EDC" w:rsidRPr="00D84801" w:rsidRDefault="006447A4" w:rsidP="00B34E20">
      <w:pPr>
        <w:pStyle w:val="BodyText2"/>
        <w:numPr>
          <w:ilvl w:val="0"/>
          <w:numId w:val="26"/>
        </w:numPr>
        <w:ind w:left="1440" w:hanging="540"/>
        <w:jc w:val="both"/>
        <w:rPr>
          <w:rFonts w:cs="Arial"/>
          <w:b/>
          <w:bCs/>
          <w:sz w:val="20"/>
          <w:szCs w:val="20"/>
        </w:rPr>
      </w:pPr>
      <w:r w:rsidRPr="00D84801">
        <w:rPr>
          <w:rFonts w:cs="Arial"/>
          <w:sz w:val="20"/>
          <w:szCs w:val="20"/>
        </w:rPr>
        <w:lastRenderedPageBreak/>
        <w:t>no litigation, arbitration or administrative proceedings of or before any court, arbitral body or agency which, if adversely determined, might reasonably be expected to have a Material Adverse Effect have (to the best of its knowledge and belief) been started or threatened against it;</w:t>
      </w:r>
    </w:p>
    <w:p w:rsidR="004C3EDC" w:rsidRPr="00D84801" w:rsidRDefault="006447A4" w:rsidP="00B34E20">
      <w:pPr>
        <w:pStyle w:val="BodyText2"/>
        <w:numPr>
          <w:ilvl w:val="0"/>
          <w:numId w:val="26"/>
        </w:numPr>
        <w:ind w:left="1440" w:hanging="540"/>
        <w:jc w:val="both"/>
        <w:rPr>
          <w:rFonts w:cs="Arial"/>
          <w:b/>
          <w:bCs/>
          <w:sz w:val="20"/>
          <w:szCs w:val="20"/>
        </w:rPr>
      </w:pPr>
      <w:r w:rsidRPr="00D84801">
        <w:rPr>
          <w:rFonts w:cs="Arial"/>
          <w:sz w:val="20"/>
          <w:szCs w:val="20"/>
        </w:rPr>
        <w:t>it is in compliance with all material relevant applicable laws and regulations;</w:t>
      </w:r>
    </w:p>
    <w:p w:rsidR="004C3EDC" w:rsidRPr="00D84801" w:rsidRDefault="006447A4" w:rsidP="00B34E20">
      <w:pPr>
        <w:pStyle w:val="BodyText2"/>
        <w:numPr>
          <w:ilvl w:val="0"/>
          <w:numId w:val="26"/>
        </w:numPr>
        <w:ind w:left="1440" w:hanging="540"/>
        <w:jc w:val="both"/>
        <w:rPr>
          <w:rFonts w:cs="Arial"/>
          <w:b/>
          <w:bCs/>
          <w:sz w:val="20"/>
          <w:szCs w:val="20"/>
        </w:rPr>
      </w:pPr>
      <w:r w:rsidRPr="00D84801">
        <w:rPr>
          <w:rFonts w:cs="Arial"/>
          <w:sz w:val="20"/>
          <w:szCs w:val="20"/>
        </w:rPr>
        <w:t xml:space="preserve">to the best of its knowledge, information and belief, all information given to the Bank by the Customer in connection with any </w:t>
      </w:r>
      <w:r w:rsidR="00E15820" w:rsidRPr="00D84801">
        <w:rPr>
          <w:rFonts w:cs="Arial"/>
          <w:sz w:val="20"/>
          <w:szCs w:val="20"/>
        </w:rPr>
        <w:t>Transaction Document</w:t>
      </w:r>
      <w:r w:rsidRPr="00D84801">
        <w:rPr>
          <w:rFonts w:cs="Arial"/>
          <w:sz w:val="20"/>
          <w:szCs w:val="20"/>
        </w:rPr>
        <w:t xml:space="preserve"> was true and correct at the time the information is given;</w:t>
      </w:r>
    </w:p>
    <w:p w:rsidR="004C3EDC" w:rsidRPr="00D84801" w:rsidRDefault="006447A4" w:rsidP="00B34E20">
      <w:pPr>
        <w:pStyle w:val="BodyText2"/>
        <w:numPr>
          <w:ilvl w:val="0"/>
          <w:numId w:val="26"/>
        </w:numPr>
        <w:ind w:left="1440" w:hanging="540"/>
        <w:jc w:val="both"/>
        <w:rPr>
          <w:rFonts w:cs="Arial"/>
          <w:b/>
          <w:bCs/>
          <w:sz w:val="20"/>
          <w:szCs w:val="20"/>
        </w:rPr>
      </w:pPr>
      <w:r w:rsidRPr="00D84801">
        <w:rPr>
          <w:rFonts w:cs="Arial"/>
          <w:sz w:val="20"/>
          <w:szCs w:val="20"/>
        </w:rPr>
        <w:t xml:space="preserve">there are no governmental or administrative licenses or consents required by the Customer to permit the entering into and due performance of any </w:t>
      </w:r>
      <w:r w:rsidR="00E15820" w:rsidRPr="00D84801">
        <w:rPr>
          <w:rFonts w:cs="Arial"/>
          <w:sz w:val="20"/>
          <w:szCs w:val="20"/>
        </w:rPr>
        <w:t>Transaction Document</w:t>
      </w:r>
      <w:r w:rsidRPr="00D84801">
        <w:rPr>
          <w:rFonts w:cs="Arial"/>
          <w:sz w:val="20"/>
          <w:szCs w:val="20"/>
        </w:rPr>
        <w:t xml:space="preserve"> in accordance with its terms and any filing or registration requirements imposed on the Customer have been complied with;</w:t>
      </w:r>
    </w:p>
    <w:p w:rsidR="004C3EDC" w:rsidRPr="00D84801" w:rsidRDefault="006447A4" w:rsidP="00B34E20">
      <w:pPr>
        <w:pStyle w:val="BodyText2"/>
        <w:numPr>
          <w:ilvl w:val="0"/>
          <w:numId w:val="26"/>
        </w:numPr>
        <w:ind w:left="1440" w:hanging="540"/>
        <w:jc w:val="both"/>
        <w:rPr>
          <w:rFonts w:cs="Arial"/>
          <w:b/>
          <w:bCs/>
          <w:sz w:val="20"/>
          <w:szCs w:val="20"/>
        </w:rPr>
      </w:pPr>
      <w:r w:rsidRPr="00D84801">
        <w:rPr>
          <w:rFonts w:cs="Arial"/>
          <w:sz w:val="20"/>
          <w:szCs w:val="20"/>
        </w:rPr>
        <w:t xml:space="preserve">neither the entering into nor the performance of any of the </w:t>
      </w:r>
      <w:r w:rsidR="00E15820" w:rsidRPr="00D84801">
        <w:rPr>
          <w:rFonts w:cs="Arial"/>
          <w:sz w:val="20"/>
          <w:szCs w:val="20"/>
        </w:rPr>
        <w:t>Transaction Document</w:t>
      </w:r>
      <w:r w:rsidRPr="00D84801">
        <w:rPr>
          <w:rFonts w:cs="Arial"/>
          <w:sz w:val="20"/>
          <w:szCs w:val="20"/>
        </w:rPr>
        <w:t>s shall constitute or give rise to any breach of or default under any agreement by which the Customer is bound;</w:t>
      </w:r>
    </w:p>
    <w:p w:rsidR="004C3EDC" w:rsidRPr="00D84801" w:rsidRDefault="006447A4" w:rsidP="00B34E20">
      <w:pPr>
        <w:pStyle w:val="BodyText2"/>
        <w:numPr>
          <w:ilvl w:val="0"/>
          <w:numId w:val="26"/>
        </w:numPr>
        <w:ind w:left="1440" w:hanging="540"/>
        <w:jc w:val="both"/>
        <w:rPr>
          <w:rFonts w:cs="Arial"/>
          <w:b/>
          <w:bCs/>
          <w:sz w:val="20"/>
          <w:szCs w:val="20"/>
        </w:rPr>
      </w:pPr>
      <w:r w:rsidRPr="00D84801">
        <w:rPr>
          <w:rFonts w:cs="Arial"/>
          <w:sz w:val="20"/>
          <w:szCs w:val="20"/>
        </w:rPr>
        <w:t xml:space="preserve">there are no withholding taxes, stamp taxes, registration taxes, value added taxes, sales taxes or other similar taxes, duties or charges applicable to any </w:t>
      </w:r>
      <w:r w:rsidR="00E15820" w:rsidRPr="00D84801">
        <w:rPr>
          <w:rFonts w:cs="Arial"/>
          <w:sz w:val="20"/>
          <w:szCs w:val="20"/>
        </w:rPr>
        <w:t>Transaction Document</w:t>
      </w:r>
      <w:r w:rsidRPr="00D84801">
        <w:rPr>
          <w:rFonts w:cs="Arial"/>
          <w:sz w:val="20"/>
          <w:szCs w:val="20"/>
        </w:rPr>
        <w:t xml:space="preserve"> or to any payment to be made by the Customer pursuant to the terms thereof;</w:t>
      </w:r>
    </w:p>
    <w:p w:rsidR="004C3EDC" w:rsidRPr="00D84801" w:rsidRDefault="006447A4" w:rsidP="00B34E20">
      <w:pPr>
        <w:pStyle w:val="BodyText2"/>
        <w:numPr>
          <w:ilvl w:val="0"/>
          <w:numId w:val="26"/>
        </w:numPr>
        <w:ind w:left="1440" w:hanging="540"/>
        <w:jc w:val="both"/>
        <w:rPr>
          <w:rFonts w:cs="Arial"/>
          <w:b/>
          <w:bCs/>
          <w:sz w:val="20"/>
          <w:szCs w:val="20"/>
        </w:rPr>
      </w:pPr>
      <w:r w:rsidRPr="00D84801">
        <w:rPr>
          <w:rFonts w:cs="Arial"/>
          <w:sz w:val="20"/>
          <w:szCs w:val="20"/>
        </w:rPr>
        <w:t xml:space="preserve">the claims of the Bank against the Customer under a </w:t>
      </w:r>
      <w:r w:rsidR="00E15820" w:rsidRPr="00D84801">
        <w:rPr>
          <w:rFonts w:cs="Arial"/>
          <w:sz w:val="20"/>
          <w:szCs w:val="20"/>
        </w:rPr>
        <w:t>Transaction Document</w:t>
      </w:r>
      <w:r w:rsidRPr="00D84801">
        <w:rPr>
          <w:rFonts w:cs="Arial"/>
          <w:sz w:val="20"/>
          <w:szCs w:val="20"/>
        </w:rPr>
        <w:t xml:space="preserve"> will rank at least </w:t>
      </w:r>
      <w:r w:rsidRPr="00D84801">
        <w:rPr>
          <w:rFonts w:cs="Arial"/>
          <w:i/>
          <w:iCs/>
          <w:sz w:val="20"/>
          <w:szCs w:val="20"/>
        </w:rPr>
        <w:t>paripassu</w:t>
      </w:r>
      <w:r w:rsidRPr="00D84801">
        <w:rPr>
          <w:rFonts w:cs="Arial"/>
          <w:sz w:val="20"/>
          <w:szCs w:val="20"/>
        </w:rPr>
        <w:t xml:space="preserve"> with the claims of all of the Customer's other unsecured and unsubordinated creditors in respect of the Customer's other present and future unsecured obligations,</w:t>
      </w:r>
      <w:r w:rsidRPr="00D84801">
        <w:rPr>
          <w:rFonts w:cs="Arial"/>
          <w:sz w:val="20"/>
          <w:szCs w:val="20"/>
          <w:lang w:bidi="he-IL"/>
        </w:rPr>
        <w:t xml:space="preserve"> except for</w:t>
      </w:r>
      <w:r w:rsidRPr="00D84801">
        <w:rPr>
          <w:rFonts w:cs="Arial"/>
          <w:sz w:val="20"/>
          <w:szCs w:val="20"/>
        </w:rPr>
        <w:t xml:space="preserve"> obligations</w:t>
      </w:r>
      <w:r w:rsidRPr="00D84801">
        <w:rPr>
          <w:rFonts w:cs="Arial"/>
          <w:sz w:val="20"/>
          <w:szCs w:val="20"/>
          <w:lang w:bidi="he-IL"/>
        </w:rPr>
        <w:t xml:space="preserve"> mandatorily preferred by law;</w:t>
      </w:r>
    </w:p>
    <w:p w:rsidR="004C3EDC" w:rsidRPr="00D84801" w:rsidRDefault="006447A4" w:rsidP="00B34E20">
      <w:pPr>
        <w:pStyle w:val="BodyText2"/>
        <w:numPr>
          <w:ilvl w:val="0"/>
          <w:numId w:val="26"/>
        </w:numPr>
        <w:ind w:left="1440" w:hanging="540"/>
        <w:jc w:val="both"/>
        <w:rPr>
          <w:rFonts w:cs="Arial"/>
          <w:b/>
          <w:bCs/>
          <w:sz w:val="20"/>
          <w:szCs w:val="20"/>
        </w:rPr>
      </w:pPr>
      <w:r w:rsidRPr="00D84801">
        <w:rPr>
          <w:rFonts w:cs="Arial"/>
          <w:sz w:val="20"/>
          <w:szCs w:val="20"/>
        </w:rPr>
        <w:t>it is not entitled to claim</w:t>
      </w:r>
      <w:r w:rsidRPr="00D84801">
        <w:rPr>
          <w:rFonts w:cs="Arial"/>
          <w:color w:val="000000"/>
          <w:sz w:val="20"/>
          <w:szCs w:val="20"/>
        </w:rPr>
        <w:t xml:space="preserve"> for itself or any of its assets </w:t>
      </w:r>
      <w:r w:rsidRPr="00D84801">
        <w:rPr>
          <w:rFonts w:cs="Arial"/>
          <w:sz w:val="20"/>
          <w:szCs w:val="20"/>
        </w:rPr>
        <w:t xml:space="preserve">immunity from </w:t>
      </w:r>
      <w:r w:rsidRPr="00D84801">
        <w:rPr>
          <w:rFonts w:cs="Arial"/>
          <w:color w:val="000000"/>
          <w:sz w:val="20"/>
          <w:szCs w:val="20"/>
        </w:rPr>
        <w:t>any proceedings,</w:t>
      </w:r>
      <w:r w:rsidRPr="00D84801">
        <w:rPr>
          <w:rFonts w:cs="Arial"/>
          <w:sz w:val="20"/>
          <w:szCs w:val="20"/>
        </w:rPr>
        <w:t xml:space="preserve"> suit, execution, attachment or other legal process in </w:t>
      </w:r>
      <w:r w:rsidRPr="00D84801">
        <w:rPr>
          <w:rFonts w:cs="Arial"/>
          <w:color w:val="000000"/>
          <w:sz w:val="20"/>
          <w:szCs w:val="20"/>
        </w:rPr>
        <w:t xml:space="preserve">its jurisdiction of incorporation or </w:t>
      </w:r>
      <w:r w:rsidRPr="00D84801">
        <w:rPr>
          <w:rFonts w:cs="Arial"/>
          <w:sz w:val="20"/>
          <w:szCs w:val="20"/>
        </w:rPr>
        <w:t xml:space="preserve">any other country and the execution of any </w:t>
      </w:r>
      <w:r w:rsidR="00E15820" w:rsidRPr="00D84801">
        <w:rPr>
          <w:rFonts w:cs="Arial"/>
          <w:sz w:val="20"/>
          <w:szCs w:val="20"/>
        </w:rPr>
        <w:t>Transaction Document</w:t>
      </w:r>
      <w:r w:rsidRPr="00D84801">
        <w:rPr>
          <w:rFonts w:cs="Arial"/>
          <w:sz w:val="20"/>
          <w:szCs w:val="20"/>
        </w:rPr>
        <w:t xml:space="preserve"> by the Customer and the Customer's exercise of its rights and performance of its obligations thereunder constitute private and commercial acts done and performed for private and commercial purposes and the Customer acknowledges that the transactions under the </w:t>
      </w:r>
      <w:r w:rsidR="00E15820" w:rsidRPr="00D84801">
        <w:rPr>
          <w:rFonts w:cs="Arial"/>
          <w:sz w:val="20"/>
          <w:szCs w:val="20"/>
        </w:rPr>
        <w:t>Transaction Document</w:t>
      </w:r>
      <w:r w:rsidRPr="00D84801">
        <w:rPr>
          <w:rFonts w:cs="Arial"/>
          <w:sz w:val="20"/>
          <w:szCs w:val="20"/>
        </w:rPr>
        <w:t xml:space="preserve">s are commercial transactions and to the extent that the Customer may claim for itself or its assets or revenues immunity from suit, execution, attachment (whether in aid of execution, before judgment or otherwise) or other legal process and to the extent that such immunity (whether or not claimed) may be attributed to the </w:t>
      </w:r>
      <w:r w:rsidR="00C90054" w:rsidRPr="00D84801">
        <w:rPr>
          <w:rFonts w:cs="Arial"/>
          <w:sz w:val="20"/>
          <w:szCs w:val="20"/>
        </w:rPr>
        <w:t>Customer</w:t>
      </w:r>
      <w:r w:rsidRPr="00D84801">
        <w:rPr>
          <w:rFonts w:cs="Arial"/>
          <w:sz w:val="20"/>
          <w:szCs w:val="20"/>
        </w:rPr>
        <w:t xml:space="preserve">  or its assets or revenues, the Customer  agrees not to claim and irrevocably and unconditionally waives such immunity in relation to any proceedings.  Further the Customer irrevocably and unconditionally consents to the giving of any relief or the issue of any process, including, without limitation, the making, enforcement or execution against any property whatsoever (irrespective of its use or intended use) of any order or judgment made or given in connection with any proceedings;</w:t>
      </w:r>
    </w:p>
    <w:p w:rsidR="004C3EDC" w:rsidRPr="00D84801" w:rsidRDefault="006447A4" w:rsidP="00B34E20">
      <w:pPr>
        <w:pStyle w:val="BodyText2"/>
        <w:numPr>
          <w:ilvl w:val="0"/>
          <w:numId w:val="26"/>
        </w:numPr>
        <w:ind w:left="1440" w:hanging="540"/>
        <w:jc w:val="both"/>
        <w:rPr>
          <w:rFonts w:cs="Arial"/>
          <w:b/>
          <w:bCs/>
          <w:sz w:val="20"/>
          <w:szCs w:val="20"/>
        </w:rPr>
      </w:pPr>
      <w:r w:rsidRPr="00D84801">
        <w:rPr>
          <w:rFonts w:cs="Arial"/>
          <w:sz w:val="20"/>
          <w:szCs w:val="20"/>
          <w:lang w:bidi="he-IL"/>
        </w:rPr>
        <w:t xml:space="preserve">the audited financial statements (if any), most recently delivered to the Bank by the Customer, fairly represent the Customer's financial condition and operations as at the date they were prepared (unless expressly disclosed to the Bank in writing); </w:t>
      </w:r>
    </w:p>
    <w:p w:rsidR="004C3EDC" w:rsidRPr="00D84801" w:rsidRDefault="006447A4" w:rsidP="00B34E20">
      <w:pPr>
        <w:pStyle w:val="BodyText2"/>
        <w:numPr>
          <w:ilvl w:val="0"/>
          <w:numId w:val="26"/>
        </w:numPr>
        <w:ind w:left="1440" w:hanging="540"/>
        <w:jc w:val="both"/>
        <w:rPr>
          <w:rFonts w:cs="Arial"/>
          <w:b/>
          <w:bCs/>
          <w:sz w:val="20"/>
          <w:szCs w:val="20"/>
        </w:rPr>
      </w:pPr>
      <w:r w:rsidRPr="00D84801">
        <w:rPr>
          <w:rFonts w:cs="Arial"/>
          <w:sz w:val="20"/>
          <w:szCs w:val="20"/>
          <w:lang w:bidi="he-IL"/>
        </w:rPr>
        <w:t>there has been no material adverse change in the Customer’s business or financial condition since the date of the audited financial statements most recently delivered to the Bank; and</w:t>
      </w:r>
    </w:p>
    <w:p w:rsidR="004C3EDC" w:rsidRPr="00D84801" w:rsidRDefault="006447A4" w:rsidP="00B34E20">
      <w:pPr>
        <w:pStyle w:val="BodyText2"/>
        <w:numPr>
          <w:ilvl w:val="0"/>
          <w:numId w:val="26"/>
        </w:numPr>
        <w:ind w:left="1440" w:hanging="547"/>
        <w:jc w:val="both"/>
        <w:rPr>
          <w:rFonts w:cs="Arial"/>
          <w:b/>
          <w:bCs/>
          <w:sz w:val="20"/>
          <w:szCs w:val="20"/>
        </w:rPr>
      </w:pPr>
      <w:r w:rsidRPr="00D84801">
        <w:rPr>
          <w:rFonts w:cs="Arial"/>
          <w:sz w:val="20"/>
          <w:szCs w:val="20"/>
          <w:lang w:bidi="he-IL"/>
        </w:rPr>
        <w:t>it is not a US Tax Obligor.</w:t>
      </w:r>
    </w:p>
    <w:p w:rsidR="004C3EDC" w:rsidRPr="00D84801" w:rsidRDefault="00226051" w:rsidP="00C474EF">
      <w:pPr>
        <w:pStyle w:val="Heading1"/>
        <w:ind w:left="900" w:hanging="900"/>
      </w:pPr>
      <w:bookmarkStart w:id="10" w:name="_Toc425939004"/>
      <w:r w:rsidRPr="00D84801">
        <w:lastRenderedPageBreak/>
        <w:t xml:space="preserve">General </w:t>
      </w:r>
      <w:r w:rsidR="006447A4" w:rsidRPr="00D84801">
        <w:t>Undertakings</w:t>
      </w:r>
      <w:bookmarkEnd w:id="10"/>
    </w:p>
    <w:p w:rsidR="004C3EDC" w:rsidRPr="00D84801" w:rsidRDefault="006447A4" w:rsidP="00C474EF">
      <w:pPr>
        <w:pStyle w:val="BodyText2"/>
        <w:ind w:left="900"/>
        <w:jc w:val="both"/>
        <w:rPr>
          <w:rFonts w:cs="Arial"/>
          <w:sz w:val="20"/>
          <w:szCs w:val="20"/>
        </w:rPr>
      </w:pPr>
      <w:r w:rsidRPr="00D84801">
        <w:rPr>
          <w:rFonts w:cs="Arial"/>
          <w:sz w:val="20"/>
          <w:szCs w:val="20"/>
        </w:rPr>
        <w:t xml:space="preserve">On the date of entering into each </w:t>
      </w:r>
      <w:r w:rsidR="00E15820" w:rsidRPr="00D84801">
        <w:rPr>
          <w:rFonts w:cs="Arial"/>
          <w:sz w:val="20"/>
          <w:szCs w:val="20"/>
        </w:rPr>
        <w:t>Transaction Document</w:t>
      </w:r>
      <w:r w:rsidRPr="00D84801">
        <w:rPr>
          <w:rFonts w:cs="Arial"/>
          <w:sz w:val="20"/>
          <w:szCs w:val="20"/>
        </w:rPr>
        <w:t xml:space="preserve">, and at all times during the </w:t>
      </w:r>
      <w:r w:rsidR="00E15820" w:rsidRPr="00D84801">
        <w:rPr>
          <w:rFonts w:cs="Arial"/>
          <w:sz w:val="20"/>
          <w:szCs w:val="20"/>
        </w:rPr>
        <w:t>Facility Term</w:t>
      </w:r>
      <w:r w:rsidRPr="00D84801">
        <w:rPr>
          <w:rFonts w:cs="Arial"/>
          <w:sz w:val="20"/>
          <w:szCs w:val="20"/>
        </w:rPr>
        <w:t>, the Customer undertakes to:</w:t>
      </w:r>
    </w:p>
    <w:p w:rsidR="00065508" w:rsidRPr="00D84801" w:rsidRDefault="0085393B" w:rsidP="00B34E20">
      <w:pPr>
        <w:pStyle w:val="BodyText2"/>
        <w:numPr>
          <w:ilvl w:val="0"/>
          <w:numId w:val="8"/>
        </w:numPr>
        <w:ind w:left="1440" w:hanging="540"/>
        <w:jc w:val="both"/>
        <w:rPr>
          <w:rFonts w:cs="Arial"/>
          <w:bCs/>
          <w:sz w:val="20"/>
          <w:szCs w:val="20"/>
        </w:rPr>
      </w:pPr>
      <w:r w:rsidRPr="00D84801">
        <w:rPr>
          <w:rFonts w:cs="Arial"/>
          <w:bCs/>
          <w:sz w:val="20"/>
          <w:szCs w:val="20"/>
        </w:rPr>
        <w:t>o</w:t>
      </w:r>
      <w:r w:rsidR="00065508" w:rsidRPr="00D84801">
        <w:rPr>
          <w:rFonts w:cs="Arial"/>
          <w:bCs/>
          <w:sz w:val="20"/>
          <w:szCs w:val="20"/>
        </w:rPr>
        <w:t>pen and maintain the Accounts</w:t>
      </w:r>
      <w:r w:rsidR="00C41766" w:rsidRPr="00D84801">
        <w:rPr>
          <w:rFonts w:cs="Arial"/>
          <w:bCs/>
          <w:sz w:val="20"/>
          <w:szCs w:val="20"/>
        </w:rPr>
        <w:t>;</w:t>
      </w:r>
    </w:p>
    <w:p w:rsidR="004C3EDC" w:rsidRPr="00D84801" w:rsidRDefault="006447A4" w:rsidP="00B34E20">
      <w:pPr>
        <w:pStyle w:val="BodyText2"/>
        <w:numPr>
          <w:ilvl w:val="0"/>
          <w:numId w:val="8"/>
        </w:numPr>
        <w:ind w:left="1440" w:hanging="540"/>
        <w:jc w:val="both"/>
        <w:rPr>
          <w:rFonts w:cs="Arial"/>
          <w:b/>
          <w:bCs/>
          <w:sz w:val="20"/>
          <w:szCs w:val="20"/>
        </w:rPr>
      </w:pPr>
      <w:r w:rsidRPr="00D84801">
        <w:rPr>
          <w:rFonts w:cs="Arial"/>
          <w:sz w:val="20"/>
          <w:szCs w:val="20"/>
          <w:lang w:bidi="he-IL"/>
        </w:rPr>
        <w:t xml:space="preserve">if it is a corporate entity (i) remain duly incorporated and validly existing under the law of its incorporation (ii) </w:t>
      </w:r>
      <w:r w:rsidRPr="00D84801">
        <w:rPr>
          <w:rFonts w:cs="Arial"/>
          <w:color w:val="000000"/>
          <w:sz w:val="20"/>
          <w:szCs w:val="20"/>
        </w:rPr>
        <w:t xml:space="preserve">not enter into any amalgamation, demerger, merger or corporate reconstruction </w:t>
      </w:r>
      <w:r w:rsidRPr="00D84801">
        <w:rPr>
          <w:rFonts w:cs="Arial"/>
          <w:sz w:val="20"/>
          <w:szCs w:val="20"/>
          <w:lang w:bidi="he-IL"/>
        </w:rPr>
        <w:t>and (iii) supply to the Bank within 180 days (or such other period agreed by the Bank) of the end of each financial year of the Customer, its audited financial statements for that financial year;</w:t>
      </w:r>
    </w:p>
    <w:p w:rsidR="004C3EDC" w:rsidRPr="00D84801" w:rsidRDefault="006447A4" w:rsidP="00B34E20">
      <w:pPr>
        <w:pStyle w:val="BodyText2"/>
        <w:numPr>
          <w:ilvl w:val="0"/>
          <w:numId w:val="8"/>
        </w:numPr>
        <w:ind w:left="1440" w:hanging="540"/>
        <w:jc w:val="both"/>
        <w:rPr>
          <w:rFonts w:cs="Arial"/>
          <w:b/>
          <w:sz w:val="20"/>
          <w:szCs w:val="20"/>
        </w:rPr>
      </w:pPr>
      <w:r w:rsidRPr="00D84801">
        <w:rPr>
          <w:rFonts w:cs="Arial"/>
          <w:sz w:val="20"/>
          <w:szCs w:val="20"/>
        </w:rPr>
        <w:t>supply to the Bank all documents dispatched by the Customer to its creditors generally at the same time as they are dispatched;</w:t>
      </w:r>
    </w:p>
    <w:p w:rsidR="004C3EDC" w:rsidRPr="00D84801" w:rsidRDefault="006447A4" w:rsidP="00B34E20">
      <w:pPr>
        <w:pStyle w:val="BodyText2"/>
        <w:numPr>
          <w:ilvl w:val="0"/>
          <w:numId w:val="8"/>
        </w:numPr>
        <w:ind w:left="1440" w:hanging="540"/>
        <w:jc w:val="both"/>
        <w:rPr>
          <w:rFonts w:cs="Arial"/>
          <w:b/>
          <w:sz w:val="20"/>
          <w:szCs w:val="20"/>
        </w:rPr>
      </w:pPr>
      <w:r w:rsidRPr="00D84801">
        <w:rPr>
          <w:rFonts w:cs="Arial"/>
          <w:bCs/>
          <w:sz w:val="20"/>
          <w:szCs w:val="20"/>
        </w:rPr>
        <w:t xml:space="preserve">promptly advise the </w:t>
      </w:r>
      <w:r w:rsidRPr="00D84801">
        <w:rPr>
          <w:rFonts w:cs="Arial"/>
          <w:sz w:val="20"/>
          <w:szCs w:val="20"/>
          <w:lang w:bidi="he-IL"/>
        </w:rPr>
        <w:t>Bank</w:t>
      </w:r>
      <w:r w:rsidRPr="00D84801">
        <w:rPr>
          <w:rFonts w:cs="Arial"/>
          <w:bCs/>
          <w:sz w:val="20"/>
          <w:szCs w:val="20"/>
        </w:rPr>
        <w:t>, upon becoming aware of them, the details of any litigation, arbitration or administrative proceedings which are current, threatened or pending against the Customer, and which might, if adversely determined, have a Material Adverse Effect;</w:t>
      </w:r>
    </w:p>
    <w:p w:rsidR="004C3EDC" w:rsidRPr="00D84801" w:rsidRDefault="006447A4" w:rsidP="00B34E20">
      <w:pPr>
        <w:pStyle w:val="BodyText2"/>
        <w:numPr>
          <w:ilvl w:val="0"/>
          <w:numId w:val="8"/>
        </w:numPr>
        <w:ind w:left="1440" w:hanging="540"/>
        <w:jc w:val="both"/>
        <w:rPr>
          <w:rFonts w:cs="Arial"/>
          <w:b/>
          <w:bCs/>
          <w:sz w:val="20"/>
          <w:szCs w:val="20"/>
        </w:rPr>
      </w:pPr>
      <w:r w:rsidRPr="00D84801">
        <w:rPr>
          <w:rFonts w:cs="Arial"/>
          <w:color w:val="000000"/>
          <w:sz w:val="20"/>
          <w:szCs w:val="20"/>
        </w:rPr>
        <w:t xml:space="preserve">promptly notify </w:t>
      </w:r>
      <w:r w:rsidRPr="00D84801">
        <w:rPr>
          <w:rFonts w:cs="Arial"/>
          <w:color w:val="000000"/>
          <w:spacing w:val="-2"/>
          <w:kern w:val="1"/>
          <w:sz w:val="20"/>
          <w:szCs w:val="20"/>
        </w:rPr>
        <w:t xml:space="preserve">the </w:t>
      </w:r>
      <w:r w:rsidRPr="00D84801">
        <w:rPr>
          <w:rFonts w:cs="Arial"/>
          <w:sz w:val="20"/>
          <w:szCs w:val="20"/>
          <w:lang w:bidi="he-IL"/>
        </w:rPr>
        <w:t>Bank</w:t>
      </w:r>
      <w:r w:rsidRPr="00D84801">
        <w:rPr>
          <w:rFonts w:cs="Arial"/>
          <w:color w:val="000000"/>
          <w:sz w:val="20"/>
          <w:szCs w:val="20"/>
        </w:rPr>
        <w:t xml:space="preserve"> of the occurrence of any Event of Default</w:t>
      </w:r>
      <w:r w:rsidRPr="00D84801">
        <w:rPr>
          <w:rFonts w:cs="Arial"/>
          <w:sz w:val="20"/>
          <w:szCs w:val="20"/>
          <w:lang w:bidi="he-IL"/>
        </w:rPr>
        <w:t xml:space="preserve"> (and the steps, if any, being taken to remedy it) promptly upon becoming aware of its occurrence</w:t>
      </w:r>
      <w:r w:rsidRPr="00D84801">
        <w:rPr>
          <w:rFonts w:cs="Arial"/>
          <w:color w:val="000000"/>
          <w:sz w:val="20"/>
          <w:szCs w:val="20"/>
        </w:rPr>
        <w:t>;</w:t>
      </w:r>
    </w:p>
    <w:p w:rsidR="004C3EDC" w:rsidRPr="00D84801" w:rsidRDefault="006447A4" w:rsidP="00B34E20">
      <w:pPr>
        <w:pStyle w:val="BodyText2"/>
        <w:numPr>
          <w:ilvl w:val="0"/>
          <w:numId w:val="8"/>
        </w:numPr>
        <w:ind w:left="1440" w:hanging="540"/>
        <w:jc w:val="both"/>
        <w:rPr>
          <w:rFonts w:cs="Arial"/>
          <w:b/>
          <w:bCs/>
          <w:sz w:val="20"/>
          <w:szCs w:val="20"/>
        </w:rPr>
      </w:pPr>
      <w:r w:rsidRPr="00D84801">
        <w:rPr>
          <w:rFonts w:cs="Arial"/>
          <w:sz w:val="20"/>
          <w:szCs w:val="20"/>
          <w:lang w:bidi="he-IL"/>
        </w:rPr>
        <w:t>upon the written request of the Bank, supply to the Bank a certificate (and if it is a body corporate, signed by two of its directors or senior officers on its behalf) certifying that no Event of Default is continuing (or if an Event of Default is continuing, specifying the Event of Default and the steps being taken to remedy it);</w:t>
      </w:r>
    </w:p>
    <w:p w:rsidR="004C3EDC" w:rsidRPr="00D84801" w:rsidRDefault="006447A4" w:rsidP="00B34E20">
      <w:pPr>
        <w:pStyle w:val="BodyText2"/>
        <w:numPr>
          <w:ilvl w:val="0"/>
          <w:numId w:val="8"/>
        </w:numPr>
        <w:ind w:left="1440" w:hanging="540"/>
        <w:jc w:val="both"/>
        <w:rPr>
          <w:rFonts w:cs="Arial"/>
          <w:color w:val="000000"/>
          <w:sz w:val="20"/>
          <w:szCs w:val="20"/>
        </w:rPr>
      </w:pPr>
      <w:r w:rsidRPr="00D84801">
        <w:rPr>
          <w:rFonts w:cs="Arial"/>
          <w:sz w:val="20"/>
          <w:szCs w:val="20"/>
          <w:lang w:bidi="he-IL"/>
        </w:rPr>
        <w:t xml:space="preserve">if </w:t>
      </w:r>
      <w:r w:rsidRPr="00D84801">
        <w:rPr>
          <w:rFonts w:cs="Arial"/>
          <w:bCs/>
          <w:sz w:val="20"/>
          <w:szCs w:val="20"/>
        </w:rPr>
        <w:t xml:space="preserve">(i) </w:t>
      </w:r>
      <w:r w:rsidRPr="00D84801">
        <w:rPr>
          <w:rFonts w:cs="Arial"/>
          <w:sz w:val="20"/>
          <w:szCs w:val="20"/>
          <w:lang w:bidi="he-IL"/>
        </w:rPr>
        <w:t>any law or regulation or change in the status of the Customer or</w:t>
      </w:r>
      <w:r w:rsidRPr="00D84801">
        <w:rPr>
          <w:rFonts w:cs="Arial"/>
          <w:bCs/>
          <w:sz w:val="20"/>
          <w:szCs w:val="20"/>
        </w:rPr>
        <w:t xml:space="preserve"> (ii) </w:t>
      </w:r>
      <w:r w:rsidRPr="00D84801">
        <w:rPr>
          <w:rFonts w:cs="Arial"/>
          <w:sz w:val="20"/>
          <w:szCs w:val="20"/>
          <w:lang w:bidi="he-IL"/>
        </w:rPr>
        <w:t xml:space="preserve">a proposed assignment or transfer by the Bank of any of its rights and obligations under any </w:t>
      </w:r>
      <w:r w:rsidR="00E15820" w:rsidRPr="00D84801">
        <w:rPr>
          <w:rFonts w:cs="Arial"/>
          <w:sz w:val="20"/>
          <w:szCs w:val="20"/>
          <w:lang w:bidi="he-IL"/>
        </w:rPr>
        <w:t>Transaction Document</w:t>
      </w:r>
      <w:r w:rsidRPr="00D84801">
        <w:rPr>
          <w:rFonts w:cs="Arial"/>
          <w:sz w:val="20"/>
          <w:szCs w:val="20"/>
          <w:lang w:bidi="he-IL"/>
        </w:rPr>
        <w:t>obliges the Bank (or, in the case of paragraph (ii) above, any prospective assignee or transferee) to comply with "know your customer" or similar identification procedures in circumstances where the necessary information is not already available to it, promptly upon the request of the Bank supply, or procure the supply of, such documentation and other evidence as is reasonably requested by the Bank, in order for the Bank (or any prospective assignee or transferee) to carry out and be satisfied it has complied with all necessary "know your customer" or other similar checks under all applicable laws and regulations;</w:t>
      </w:r>
    </w:p>
    <w:p w:rsidR="004C3EDC" w:rsidRPr="00D84801" w:rsidRDefault="006447A4" w:rsidP="00B34E20">
      <w:pPr>
        <w:pStyle w:val="BodyText2"/>
        <w:numPr>
          <w:ilvl w:val="0"/>
          <w:numId w:val="8"/>
        </w:numPr>
        <w:ind w:left="1440" w:hanging="540"/>
        <w:jc w:val="both"/>
        <w:rPr>
          <w:rFonts w:cs="Arial"/>
          <w:b/>
          <w:bCs/>
          <w:sz w:val="20"/>
          <w:szCs w:val="20"/>
        </w:rPr>
      </w:pPr>
      <w:r w:rsidRPr="00D84801">
        <w:rPr>
          <w:rFonts w:cs="Arial"/>
          <w:sz w:val="20"/>
          <w:szCs w:val="20"/>
          <w:lang w:bidi="he-IL"/>
        </w:rPr>
        <w:t xml:space="preserve">promptly obtain, comply with and do all that is necessary to maintain in full force and effect and supply certified copies to the Bank of any authorisation required under any law or regulation of the United Arab Emirates or any other applicable jurisdiction to enable the Customer to perform its obligations under the </w:t>
      </w:r>
      <w:r w:rsidR="00E15820" w:rsidRPr="00D84801">
        <w:rPr>
          <w:rFonts w:cs="Arial"/>
          <w:sz w:val="20"/>
          <w:szCs w:val="20"/>
          <w:lang w:bidi="he-IL"/>
        </w:rPr>
        <w:t>Transaction Document</w:t>
      </w:r>
      <w:r w:rsidRPr="00D84801">
        <w:rPr>
          <w:rFonts w:cs="Arial"/>
          <w:sz w:val="20"/>
          <w:szCs w:val="20"/>
        </w:rPr>
        <w:t>s</w:t>
      </w:r>
      <w:r w:rsidRPr="00D84801">
        <w:rPr>
          <w:rFonts w:cs="Arial"/>
          <w:sz w:val="20"/>
          <w:szCs w:val="20"/>
          <w:lang w:bidi="he-IL"/>
        </w:rPr>
        <w:t xml:space="preserve"> or to ensure the legality, validity, enforceability or admissibility in evidence in the United Arab Emirates of the </w:t>
      </w:r>
      <w:r w:rsidR="00E15820" w:rsidRPr="00D84801">
        <w:rPr>
          <w:rFonts w:cs="Arial"/>
          <w:sz w:val="20"/>
          <w:szCs w:val="20"/>
          <w:lang w:bidi="he-IL"/>
        </w:rPr>
        <w:t>Transaction Document</w:t>
      </w:r>
      <w:r w:rsidRPr="00D84801">
        <w:rPr>
          <w:rFonts w:cs="Arial"/>
          <w:sz w:val="20"/>
          <w:szCs w:val="20"/>
        </w:rPr>
        <w:t>s;</w:t>
      </w:r>
    </w:p>
    <w:p w:rsidR="004C3EDC" w:rsidRPr="00D84801" w:rsidRDefault="006447A4" w:rsidP="00B34E20">
      <w:pPr>
        <w:pStyle w:val="BodyText2"/>
        <w:numPr>
          <w:ilvl w:val="0"/>
          <w:numId w:val="8"/>
        </w:numPr>
        <w:ind w:left="1440" w:hanging="540"/>
        <w:jc w:val="both"/>
        <w:rPr>
          <w:rFonts w:cs="Arial"/>
          <w:b/>
          <w:bCs/>
          <w:sz w:val="20"/>
          <w:szCs w:val="20"/>
        </w:rPr>
      </w:pPr>
      <w:r w:rsidRPr="00D84801">
        <w:rPr>
          <w:rFonts w:cs="Arial"/>
          <w:sz w:val="20"/>
          <w:szCs w:val="20"/>
          <w:lang w:bidi="he-IL"/>
        </w:rPr>
        <w:t xml:space="preserve">comply in all respects with all laws to which it may be subject, if failure so to comply would materially impair its ability to perform its obligations under the </w:t>
      </w:r>
      <w:r w:rsidR="00E15820" w:rsidRPr="00D84801">
        <w:rPr>
          <w:rFonts w:cs="Arial"/>
          <w:sz w:val="20"/>
          <w:szCs w:val="20"/>
          <w:lang w:bidi="he-IL"/>
        </w:rPr>
        <w:t>Transaction Document</w:t>
      </w:r>
      <w:r w:rsidRPr="00D84801">
        <w:rPr>
          <w:rFonts w:cs="Arial"/>
          <w:sz w:val="20"/>
          <w:szCs w:val="20"/>
        </w:rPr>
        <w:t>s</w:t>
      </w:r>
      <w:r w:rsidRPr="00D84801">
        <w:rPr>
          <w:rFonts w:cs="Arial"/>
          <w:sz w:val="20"/>
          <w:szCs w:val="20"/>
          <w:lang w:bidi="he-IL"/>
        </w:rPr>
        <w:t xml:space="preserve">; </w:t>
      </w:r>
    </w:p>
    <w:p w:rsidR="004C3EDC" w:rsidRPr="00D84801" w:rsidRDefault="006447A4" w:rsidP="00B34E20">
      <w:pPr>
        <w:pStyle w:val="BodyText2"/>
        <w:numPr>
          <w:ilvl w:val="0"/>
          <w:numId w:val="8"/>
        </w:numPr>
        <w:ind w:left="1440" w:hanging="540"/>
        <w:jc w:val="both"/>
        <w:rPr>
          <w:rFonts w:cs="Arial"/>
          <w:b/>
          <w:bCs/>
          <w:sz w:val="20"/>
          <w:szCs w:val="20"/>
        </w:rPr>
      </w:pPr>
      <w:r w:rsidRPr="00D84801">
        <w:rPr>
          <w:rFonts w:cs="Arial"/>
          <w:sz w:val="20"/>
          <w:szCs w:val="20"/>
          <w:lang w:bidi="he-IL"/>
        </w:rPr>
        <w:t>not enter into a single transaction or a series of transactions (whether related or not and whether voluntary or involuntary) to sell, lease, transfer or otherwise dispose of all or substantially all of its assets;</w:t>
      </w:r>
    </w:p>
    <w:p w:rsidR="004C3EDC" w:rsidRPr="00D84801" w:rsidRDefault="006447A4" w:rsidP="00B34E20">
      <w:pPr>
        <w:pStyle w:val="BodyText2"/>
        <w:numPr>
          <w:ilvl w:val="0"/>
          <w:numId w:val="8"/>
        </w:numPr>
        <w:ind w:left="1440" w:hanging="540"/>
        <w:jc w:val="both"/>
        <w:rPr>
          <w:rFonts w:cs="Arial"/>
          <w:b/>
          <w:bCs/>
          <w:sz w:val="20"/>
          <w:szCs w:val="20"/>
        </w:rPr>
      </w:pPr>
      <w:r w:rsidRPr="00D84801">
        <w:rPr>
          <w:rFonts w:cs="Arial"/>
          <w:color w:val="000000"/>
          <w:sz w:val="20"/>
          <w:szCs w:val="20"/>
        </w:rPr>
        <w:t xml:space="preserve">ensure that no substantial change is made to the general nature of the Customer’s business from that carried on at the date of the </w:t>
      </w:r>
      <w:r w:rsidR="00A20137" w:rsidRPr="00D84801">
        <w:rPr>
          <w:rFonts w:cs="Arial"/>
          <w:color w:val="000000"/>
          <w:sz w:val="20"/>
          <w:szCs w:val="20"/>
        </w:rPr>
        <w:t>Agency Agreement</w:t>
      </w:r>
      <w:r w:rsidRPr="00D84801">
        <w:rPr>
          <w:rFonts w:cs="Arial"/>
          <w:color w:val="000000"/>
          <w:sz w:val="20"/>
          <w:szCs w:val="20"/>
        </w:rPr>
        <w:t>;</w:t>
      </w:r>
    </w:p>
    <w:p w:rsidR="004C3EDC" w:rsidRPr="00D84801" w:rsidRDefault="006447A4" w:rsidP="00B34E20">
      <w:pPr>
        <w:pStyle w:val="BodyText2"/>
        <w:numPr>
          <w:ilvl w:val="0"/>
          <w:numId w:val="8"/>
        </w:numPr>
        <w:ind w:left="1440" w:hanging="540"/>
        <w:jc w:val="both"/>
        <w:rPr>
          <w:rFonts w:cs="Arial"/>
          <w:b/>
          <w:bCs/>
          <w:sz w:val="20"/>
          <w:szCs w:val="20"/>
        </w:rPr>
      </w:pPr>
      <w:r w:rsidRPr="00D84801">
        <w:rPr>
          <w:rFonts w:cs="Arial"/>
          <w:color w:val="000000"/>
          <w:sz w:val="20"/>
          <w:szCs w:val="20"/>
        </w:rPr>
        <w:t xml:space="preserve">not sell or transfer any rights in the </w:t>
      </w:r>
      <w:r w:rsidR="00111F41" w:rsidRPr="00D84801">
        <w:rPr>
          <w:rFonts w:cs="Arial"/>
          <w:color w:val="000000"/>
          <w:sz w:val="20"/>
          <w:szCs w:val="20"/>
        </w:rPr>
        <w:t>AHB Share</w:t>
      </w:r>
      <w:r w:rsidRPr="00D84801">
        <w:rPr>
          <w:rFonts w:cs="Arial"/>
          <w:color w:val="000000"/>
          <w:sz w:val="20"/>
          <w:szCs w:val="20"/>
        </w:rPr>
        <w:t xml:space="preserve">, or transfer any obligations in respect thereof, the </w:t>
      </w:r>
      <w:r w:rsidR="00111F41" w:rsidRPr="00D84801">
        <w:rPr>
          <w:rFonts w:cs="Arial"/>
          <w:color w:val="000000"/>
          <w:sz w:val="20"/>
          <w:szCs w:val="20"/>
        </w:rPr>
        <w:t>AHB Share</w:t>
      </w:r>
      <w:r w:rsidRPr="00D84801">
        <w:rPr>
          <w:rFonts w:cs="Arial"/>
          <w:color w:val="000000"/>
          <w:sz w:val="20"/>
          <w:szCs w:val="20"/>
        </w:rPr>
        <w:t xml:space="preserve"> to any other party, or enter into any negotiations pertaining to any of the above, without the Bank’s prior written consent;</w:t>
      </w:r>
    </w:p>
    <w:p w:rsidR="004C3EDC" w:rsidRPr="00D84801" w:rsidRDefault="006447A4" w:rsidP="00B34E20">
      <w:pPr>
        <w:pStyle w:val="BodyText2"/>
        <w:numPr>
          <w:ilvl w:val="0"/>
          <w:numId w:val="8"/>
        </w:numPr>
        <w:ind w:left="1440" w:hanging="540"/>
        <w:jc w:val="both"/>
        <w:rPr>
          <w:rFonts w:cs="Arial"/>
          <w:b/>
          <w:bCs/>
          <w:sz w:val="20"/>
          <w:szCs w:val="20"/>
        </w:rPr>
      </w:pPr>
      <w:r w:rsidRPr="00D84801">
        <w:rPr>
          <w:rFonts w:cs="Arial"/>
          <w:color w:val="000000"/>
          <w:sz w:val="20"/>
          <w:szCs w:val="20"/>
        </w:rPr>
        <w:lastRenderedPageBreak/>
        <w:t xml:space="preserve">ensure that the </w:t>
      </w:r>
      <w:r w:rsidR="00111F41" w:rsidRPr="00D84801">
        <w:rPr>
          <w:rFonts w:cs="Arial"/>
          <w:color w:val="000000"/>
          <w:sz w:val="20"/>
          <w:szCs w:val="20"/>
        </w:rPr>
        <w:t>AHB Share</w:t>
      </w:r>
      <w:r w:rsidRPr="00D84801">
        <w:rPr>
          <w:rFonts w:cs="Arial"/>
          <w:color w:val="000000"/>
          <w:sz w:val="20"/>
          <w:szCs w:val="20"/>
        </w:rPr>
        <w:t xml:space="preserve"> is used only for the Purpose and not take, omit to take or permit any action that could be expected to have a material adverse effect on the value of the </w:t>
      </w:r>
      <w:r w:rsidR="00111F41" w:rsidRPr="00D84801">
        <w:rPr>
          <w:rFonts w:cs="Arial"/>
          <w:color w:val="000000"/>
          <w:sz w:val="20"/>
          <w:szCs w:val="20"/>
        </w:rPr>
        <w:t>AHB Share</w:t>
      </w:r>
      <w:r w:rsidRPr="00D84801">
        <w:rPr>
          <w:rFonts w:cs="Arial"/>
          <w:color w:val="000000"/>
          <w:sz w:val="20"/>
          <w:szCs w:val="20"/>
        </w:rPr>
        <w:t xml:space="preserve"> or the rights of the Bank;</w:t>
      </w:r>
    </w:p>
    <w:p w:rsidR="004C3EDC" w:rsidRPr="00D84801" w:rsidRDefault="006447A4" w:rsidP="00B34E20">
      <w:pPr>
        <w:pStyle w:val="BodyText2"/>
        <w:numPr>
          <w:ilvl w:val="0"/>
          <w:numId w:val="8"/>
        </w:numPr>
        <w:ind w:left="1440" w:hanging="540"/>
        <w:jc w:val="both"/>
        <w:rPr>
          <w:rFonts w:cs="Arial"/>
          <w:b/>
          <w:bCs/>
          <w:sz w:val="20"/>
          <w:szCs w:val="20"/>
        </w:rPr>
      </w:pPr>
      <w:r w:rsidRPr="00D84801">
        <w:rPr>
          <w:rFonts w:cs="Arial"/>
          <w:color w:val="000000"/>
          <w:sz w:val="20"/>
          <w:szCs w:val="20"/>
        </w:rPr>
        <w:t xml:space="preserve">immediately hand over  to the Bank any demand, directive, notice or permission that has a direct impact on or is likely to affect the </w:t>
      </w:r>
      <w:r w:rsidR="00111F41" w:rsidRPr="00D84801">
        <w:rPr>
          <w:rFonts w:cs="Arial"/>
          <w:color w:val="000000"/>
          <w:sz w:val="20"/>
          <w:szCs w:val="20"/>
        </w:rPr>
        <w:t>AHB Share</w:t>
      </w:r>
      <w:r w:rsidRPr="00D84801">
        <w:rPr>
          <w:rFonts w:cs="Arial"/>
          <w:color w:val="000000"/>
          <w:sz w:val="20"/>
          <w:szCs w:val="20"/>
        </w:rPr>
        <w:t xml:space="preserve"> or cause a Material Adverse Effect and provide the Bank with a copy of the same, including (without limitation) any such demand, directive, or permission sought by any local or federal authority;</w:t>
      </w:r>
    </w:p>
    <w:p w:rsidR="004C3EDC" w:rsidRPr="00D84801" w:rsidRDefault="006447A4" w:rsidP="00B34E20">
      <w:pPr>
        <w:pStyle w:val="BodyText2"/>
        <w:numPr>
          <w:ilvl w:val="0"/>
          <w:numId w:val="8"/>
        </w:numPr>
        <w:ind w:left="1440" w:hanging="540"/>
        <w:jc w:val="both"/>
        <w:rPr>
          <w:rFonts w:cs="Arial"/>
          <w:b/>
          <w:bCs/>
          <w:sz w:val="20"/>
          <w:szCs w:val="20"/>
        </w:rPr>
      </w:pPr>
      <w:r w:rsidRPr="00D84801">
        <w:rPr>
          <w:rFonts w:cs="Arial"/>
          <w:color w:val="000000"/>
          <w:sz w:val="20"/>
          <w:szCs w:val="20"/>
        </w:rPr>
        <w:t xml:space="preserve">not remove any fixtures and fittings from the </w:t>
      </w:r>
      <w:r w:rsidR="00111F41" w:rsidRPr="00D84801">
        <w:rPr>
          <w:rFonts w:cs="Arial"/>
          <w:color w:val="000000"/>
          <w:sz w:val="20"/>
          <w:szCs w:val="20"/>
        </w:rPr>
        <w:t>AHB Share</w:t>
      </w:r>
      <w:r w:rsidRPr="00D84801">
        <w:rPr>
          <w:rFonts w:cs="Arial"/>
          <w:color w:val="000000"/>
          <w:sz w:val="20"/>
          <w:szCs w:val="20"/>
        </w:rPr>
        <w:t xml:space="preserve"> that is likely to reduce the value of the</w:t>
      </w:r>
      <w:r w:rsidR="00111F41" w:rsidRPr="00D84801">
        <w:rPr>
          <w:rFonts w:cs="Arial"/>
          <w:color w:val="000000"/>
          <w:sz w:val="20"/>
          <w:szCs w:val="20"/>
        </w:rPr>
        <w:t>AHB Share</w:t>
      </w:r>
      <w:r w:rsidRPr="00D84801">
        <w:rPr>
          <w:rFonts w:cs="Arial"/>
          <w:color w:val="000000"/>
          <w:sz w:val="20"/>
          <w:szCs w:val="20"/>
        </w:rPr>
        <w:t>;</w:t>
      </w:r>
    </w:p>
    <w:p w:rsidR="004C3EDC" w:rsidRPr="00D84801" w:rsidRDefault="006447A4" w:rsidP="00B34E20">
      <w:pPr>
        <w:pStyle w:val="BodyText2"/>
        <w:numPr>
          <w:ilvl w:val="0"/>
          <w:numId w:val="8"/>
        </w:numPr>
        <w:ind w:left="1440" w:hanging="540"/>
        <w:jc w:val="both"/>
        <w:rPr>
          <w:rFonts w:cs="Arial"/>
          <w:b/>
          <w:bCs/>
          <w:sz w:val="20"/>
          <w:szCs w:val="20"/>
        </w:rPr>
      </w:pPr>
      <w:r w:rsidRPr="00D84801">
        <w:rPr>
          <w:rFonts w:cs="Arial"/>
          <w:color w:val="000000"/>
          <w:sz w:val="20"/>
          <w:szCs w:val="20"/>
        </w:rPr>
        <w:t xml:space="preserve">not grant, execute or register any </w:t>
      </w:r>
      <w:r w:rsidRPr="00D84801">
        <w:rPr>
          <w:rFonts w:cs="Arial"/>
          <w:sz w:val="20"/>
          <w:szCs w:val="20"/>
        </w:rPr>
        <w:t>Security Interest</w:t>
      </w:r>
      <w:r w:rsidRPr="00D84801">
        <w:rPr>
          <w:rFonts w:cs="Arial"/>
          <w:color w:val="000000"/>
          <w:sz w:val="20"/>
          <w:szCs w:val="20"/>
        </w:rPr>
        <w:t xml:space="preserve"> in respect of the</w:t>
      </w:r>
      <w:r w:rsidR="00111F41" w:rsidRPr="00D84801">
        <w:rPr>
          <w:rFonts w:cs="Arial"/>
          <w:color w:val="000000"/>
          <w:sz w:val="20"/>
          <w:szCs w:val="20"/>
        </w:rPr>
        <w:t>AHB Share</w:t>
      </w:r>
      <w:r w:rsidRPr="00D84801">
        <w:rPr>
          <w:rFonts w:cs="Arial"/>
          <w:color w:val="000000"/>
          <w:sz w:val="20"/>
          <w:szCs w:val="20"/>
        </w:rPr>
        <w:t xml:space="preserve"> in favour of any third party, without the Bank’s prior written consent;</w:t>
      </w:r>
    </w:p>
    <w:p w:rsidR="004C3EDC" w:rsidRPr="00D84801" w:rsidRDefault="006447A4" w:rsidP="00B34E20">
      <w:pPr>
        <w:pStyle w:val="BodyText2"/>
        <w:numPr>
          <w:ilvl w:val="0"/>
          <w:numId w:val="8"/>
        </w:numPr>
        <w:ind w:left="1440" w:hanging="540"/>
        <w:jc w:val="both"/>
        <w:rPr>
          <w:rFonts w:cs="Arial"/>
          <w:b/>
          <w:bCs/>
          <w:sz w:val="20"/>
          <w:szCs w:val="20"/>
        </w:rPr>
      </w:pPr>
      <w:r w:rsidRPr="00D84801">
        <w:rPr>
          <w:rFonts w:cs="Arial"/>
          <w:color w:val="000000"/>
          <w:sz w:val="20"/>
          <w:szCs w:val="20"/>
        </w:rPr>
        <w:t xml:space="preserve">punctually pay the </w:t>
      </w:r>
      <w:r w:rsidR="003A1B8C" w:rsidRPr="00D84801">
        <w:rPr>
          <w:rFonts w:cs="Arial"/>
          <w:color w:val="000000"/>
          <w:sz w:val="20"/>
          <w:szCs w:val="20"/>
        </w:rPr>
        <w:t>Expected Income Amount</w:t>
      </w:r>
      <w:r w:rsidR="009B763D" w:rsidRPr="00D84801">
        <w:rPr>
          <w:rFonts w:cs="Arial"/>
          <w:color w:val="000000"/>
          <w:sz w:val="20"/>
          <w:szCs w:val="20"/>
        </w:rPr>
        <w:t xml:space="preserve"> if realized</w:t>
      </w:r>
      <w:r w:rsidRPr="00D84801">
        <w:rPr>
          <w:rFonts w:cs="Arial"/>
          <w:color w:val="000000"/>
          <w:sz w:val="20"/>
          <w:szCs w:val="20"/>
        </w:rPr>
        <w:t>, all management fees of the Association (if applicable), service charges, rates, taxes, licences, services and other charges levied at any time in respect of the use of the</w:t>
      </w:r>
      <w:r w:rsidR="00111F41" w:rsidRPr="00D84801">
        <w:rPr>
          <w:rFonts w:cs="Arial"/>
          <w:color w:val="000000"/>
          <w:sz w:val="20"/>
          <w:szCs w:val="20"/>
        </w:rPr>
        <w:t>AHB Share</w:t>
      </w:r>
      <w:r w:rsidRPr="00D84801">
        <w:rPr>
          <w:rFonts w:cs="Arial"/>
          <w:color w:val="000000"/>
          <w:sz w:val="20"/>
          <w:szCs w:val="20"/>
        </w:rPr>
        <w:t xml:space="preserve"> when due and if the Customer pays the above sums on behalf of the Bank, the Customer shall on demand by the Bank provide receipts thereof to the Bank provided that where any such fees are not paid by the Customer on the due date, the Bank may pay any such fee</w:t>
      </w:r>
      <w:r w:rsidR="00E57A4B" w:rsidRPr="00D84801">
        <w:rPr>
          <w:rFonts w:cs="Arial"/>
          <w:color w:val="000000"/>
          <w:sz w:val="20"/>
          <w:szCs w:val="20"/>
        </w:rPr>
        <w:t xml:space="preserve"> including Customer’s share of such fee</w:t>
      </w:r>
      <w:r w:rsidRPr="00D84801">
        <w:rPr>
          <w:rFonts w:cs="Arial"/>
          <w:color w:val="000000"/>
          <w:sz w:val="20"/>
          <w:szCs w:val="20"/>
        </w:rPr>
        <w:t xml:space="preserve"> and claim from the Customer any moneys so disbursed on behalf of the Customer;</w:t>
      </w:r>
    </w:p>
    <w:p w:rsidR="004C3EDC" w:rsidRPr="00D84801" w:rsidRDefault="006447A4" w:rsidP="00B34E20">
      <w:pPr>
        <w:pStyle w:val="BodyText2"/>
        <w:numPr>
          <w:ilvl w:val="0"/>
          <w:numId w:val="8"/>
        </w:numPr>
        <w:ind w:left="1440" w:hanging="540"/>
        <w:jc w:val="both"/>
        <w:rPr>
          <w:rFonts w:cs="Arial"/>
          <w:b/>
          <w:bCs/>
          <w:sz w:val="20"/>
          <w:szCs w:val="20"/>
        </w:rPr>
      </w:pPr>
      <w:r w:rsidRPr="00D84801">
        <w:rPr>
          <w:rFonts w:cs="Arial"/>
          <w:color w:val="000000"/>
          <w:sz w:val="20"/>
          <w:szCs w:val="20"/>
        </w:rPr>
        <w:t xml:space="preserve">acknowledge and/or sign any amendments or updates in respect of any </w:t>
      </w:r>
      <w:r w:rsidR="00E15820" w:rsidRPr="00D84801">
        <w:rPr>
          <w:rFonts w:cs="Arial"/>
          <w:color w:val="000000"/>
          <w:sz w:val="20"/>
          <w:szCs w:val="20"/>
        </w:rPr>
        <w:t>Transaction Document</w:t>
      </w:r>
      <w:r w:rsidRPr="00D84801">
        <w:rPr>
          <w:rFonts w:cs="Arial"/>
          <w:color w:val="000000"/>
          <w:sz w:val="20"/>
          <w:szCs w:val="20"/>
        </w:rPr>
        <w:t xml:space="preserve"> if required by the Bank where the Bank determines that a change in any law or regulations (or the interpretation thereof) necessitates such amendments or updates in respect of the </w:t>
      </w:r>
      <w:r w:rsidR="00E15820" w:rsidRPr="00D84801">
        <w:rPr>
          <w:rFonts w:cs="Arial"/>
          <w:color w:val="000000"/>
          <w:sz w:val="20"/>
          <w:szCs w:val="20"/>
        </w:rPr>
        <w:t>Transaction Document</w:t>
      </w:r>
      <w:r w:rsidRPr="00D84801">
        <w:rPr>
          <w:rFonts w:cs="Arial"/>
          <w:color w:val="000000"/>
          <w:sz w:val="20"/>
          <w:szCs w:val="20"/>
        </w:rPr>
        <w:t>;</w:t>
      </w:r>
    </w:p>
    <w:p w:rsidR="004C3EDC" w:rsidRPr="00D84801" w:rsidRDefault="006447A4" w:rsidP="00B34E20">
      <w:pPr>
        <w:pStyle w:val="BodyText2"/>
        <w:numPr>
          <w:ilvl w:val="0"/>
          <w:numId w:val="8"/>
        </w:numPr>
        <w:ind w:left="1440" w:hanging="540"/>
        <w:jc w:val="both"/>
        <w:rPr>
          <w:rFonts w:cs="Arial"/>
          <w:b/>
          <w:bCs/>
          <w:sz w:val="20"/>
          <w:szCs w:val="20"/>
        </w:rPr>
      </w:pPr>
      <w:r w:rsidRPr="00D84801">
        <w:rPr>
          <w:rFonts w:cs="Arial"/>
          <w:color w:val="000000"/>
          <w:sz w:val="20"/>
          <w:szCs w:val="20"/>
        </w:rPr>
        <w:t>immediately comply with any request or notice from the Bank requesting any information or documentation that may reasonably be requested by the Bank;</w:t>
      </w:r>
    </w:p>
    <w:p w:rsidR="004C3EDC" w:rsidRPr="00D84801" w:rsidRDefault="006447A4" w:rsidP="00B34E20">
      <w:pPr>
        <w:pStyle w:val="BodyText2"/>
        <w:numPr>
          <w:ilvl w:val="0"/>
          <w:numId w:val="8"/>
        </w:numPr>
        <w:ind w:left="1440" w:hanging="540"/>
        <w:jc w:val="both"/>
        <w:rPr>
          <w:rFonts w:cs="Arial"/>
          <w:b/>
          <w:bCs/>
          <w:sz w:val="20"/>
          <w:szCs w:val="20"/>
        </w:rPr>
      </w:pPr>
      <w:r w:rsidRPr="00D84801">
        <w:rPr>
          <w:rFonts w:cs="Arial"/>
          <w:color w:val="000000"/>
          <w:sz w:val="20"/>
          <w:szCs w:val="20"/>
        </w:rPr>
        <w:t xml:space="preserve">not make any material changes to the </w:t>
      </w:r>
      <w:r w:rsidR="00111F41" w:rsidRPr="00D84801">
        <w:rPr>
          <w:rFonts w:cs="Arial"/>
          <w:color w:val="000000"/>
          <w:sz w:val="20"/>
          <w:szCs w:val="20"/>
        </w:rPr>
        <w:t>AHB Share</w:t>
      </w:r>
      <w:r w:rsidRPr="00D84801">
        <w:rPr>
          <w:rFonts w:cs="Arial"/>
          <w:color w:val="000000"/>
          <w:sz w:val="20"/>
          <w:szCs w:val="20"/>
        </w:rPr>
        <w:t xml:space="preserve"> without the Bank’s prior written consent;</w:t>
      </w:r>
    </w:p>
    <w:p w:rsidR="004C3EDC" w:rsidRPr="00D84801" w:rsidRDefault="006447A4" w:rsidP="00B34E20">
      <w:pPr>
        <w:pStyle w:val="BodyText2"/>
        <w:numPr>
          <w:ilvl w:val="0"/>
          <w:numId w:val="8"/>
        </w:numPr>
        <w:ind w:left="1440" w:hanging="540"/>
        <w:jc w:val="both"/>
        <w:rPr>
          <w:rFonts w:cs="Arial"/>
          <w:b/>
          <w:bCs/>
          <w:sz w:val="20"/>
          <w:szCs w:val="20"/>
        </w:rPr>
      </w:pPr>
      <w:r w:rsidRPr="00D84801">
        <w:rPr>
          <w:rFonts w:cs="Arial"/>
          <w:color w:val="000000"/>
          <w:sz w:val="20"/>
          <w:szCs w:val="20"/>
        </w:rPr>
        <w:t xml:space="preserve">ensure that it acts in accordance with the provisions of any Insurance Policy taken out in connection with the </w:t>
      </w:r>
      <w:r w:rsidR="00111F41" w:rsidRPr="00D84801">
        <w:rPr>
          <w:rFonts w:cs="Arial"/>
          <w:sz w:val="20"/>
          <w:szCs w:val="20"/>
        </w:rPr>
        <w:t>AHB Share</w:t>
      </w:r>
      <w:r w:rsidRPr="00D84801">
        <w:rPr>
          <w:rFonts w:cs="Arial"/>
          <w:color w:val="000000"/>
          <w:sz w:val="20"/>
          <w:szCs w:val="20"/>
        </w:rPr>
        <w:t>and not take any action that might invalidate such Insurance Policies or increase the cost thereof;</w:t>
      </w:r>
    </w:p>
    <w:p w:rsidR="004C3EDC" w:rsidRPr="00D84801" w:rsidRDefault="006447A4" w:rsidP="00C464A4">
      <w:pPr>
        <w:pStyle w:val="BodyText2"/>
        <w:numPr>
          <w:ilvl w:val="0"/>
          <w:numId w:val="8"/>
        </w:numPr>
        <w:ind w:left="1440" w:hanging="540"/>
        <w:jc w:val="both"/>
        <w:rPr>
          <w:rFonts w:cs="Arial"/>
          <w:b/>
          <w:bCs/>
          <w:sz w:val="20"/>
          <w:szCs w:val="20"/>
        </w:rPr>
      </w:pPr>
      <w:r w:rsidRPr="00D84801">
        <w:rPr>
          <w:rFonts w:cs="Arial"/>
          <w:color w:val="000000"/>
          <w:sz w:val="20"/>
          <w:szCs w:val="20"/>
        </w:rPr>
        <w:t xml:space="preserve">not breach the Shariah and applicable laws in respect of the Customer's </w:t>
      </w:r>
      <w:r w:rsidR="00C464A4" w:rsidRPr="00D84801">
        <w:rPr>
          <w:rFonts w:cs="Arial"/>
          <w:color w:val="000000"/>
          <w:sz w:val="20"/>
          <w:szCs w:val="20"/>
        </w:rPr>
        <w:t xml:space="preserve">management </w:t>
      </w:r>
      <w:r w:rsidRPr="00D84801">
        <w:rPr>
          <w:rFonts w:cs="Arial"/>
          <w:color w:val="000000"/>
          <w:sz w:val="20"/>
          <w:szCs w:val="20"/>
        </w:rPr>
        <w:t>of the</w:t>
      </w:r>
      <w:r w:rsidR="00111F41" w:rsidRPr="00D84801">
        <w:rPr>
          <w:rFonts w:cs="Arial"/>
          <w:color w:val="000000"/>
          <w:sz w:val="20"/>
          <w:szCs w:val="20"/>
        </w:rPr>
        <w:t>AHB Share</w:t>
      </w:r>
      <w:r w:rsidRPr="00D84801">
        <w:rPr>
          <w:rFonts w:cs="Arial"/>
          <w:color w:val="000000"/>
          <w:sz w:val="20"/>
          <w:szCs w:val="20"/>
        </w:rPr>
        <w:t>;</w:t>
      </w:r>
    </w:p>
    <w:p w:rsidR="004C3EDC" w:rsidRPr="00D84801" w:rsidRDefault="006447A4" w:rsidP="00B34E20">
      <w:pPr>
        <w:pStyle w:val="BodyText2"/>
        <w:numPr>
          <w:ilvl w:val="0"/>
          <w:numId w:val="8"/>
        </w:numPr>
        <w:ind w:left="1440" w:hanging="540"/>
        <w:jc w:val="both"/>
        <w:rPr>
          <w:rFonts w:cs="Arial"/>
          <w:b/>
          <w:bCs/>
          <w:sz w:val="20"/>
          <w:szCs w:val="20"/>
        </w:rPr>
      </w:pPr>
      <w:r w:rsidRPr="00D84801">
        <w:rPr>
          <w:rFonts w:cs="Arial"/>
          <w:sz w:val="20"/>
          <w:szCs w:val="20"/>
        </w:rPr>
        <w:t xml:space="preserve">upon reasonable notice from the Bank, give the Bank, its employees, representatives, advisers and agents access to the </w:t>
      </w:r>
      <w:r w:rsidR="00111F41" w:rsidRPr="00D84801">
        <w:rPr>
          <w:rFonts w:cs="Arial"/>
          <w:sz w:val="20"/>
          <w:szCs w:val="20"/>
        </w:rPr>
        <w:t>AHB Share</w:t>
      </w:r>
      <w:r w:rsidRPr="00D84801">
        <w:rPr>
          <w:rFonts w:cs="Arial"/>
          <w:sz w:val="20"/>
          <w:szCs w:val="20"/>
        </w:rPr>
        <w:t xml:space="preserve">, its books and records for the purpose of inspecting the </w:t>
      </w:r>
      <w:r w:rsidR="00111F41" w:rsidRPr="00D84801">
        <w:rPr>
          <w:rFonts w:cs="Arial"/>
          <w:sz w:val="20"/>
          <w:szCs w:val="20"/>
        </w:rPr>
        <w:t>AHB Share</w:t>
      </w:r>
      <w:r w:rsidRPr="00D84801">
        <w:rPr>
          <w:rFonts w:cs="Arial"/>
          <w:sz w:val="20"/>
          <w:szCs w:val="20"/>
        </w:rPr>
        <w:t xml:space="preserve">; </w:t>
      </w:r>
    </w:p>
    <w:p w:rsidR="004C3EDC" w:rsidRPr="00D84801" w:rsidRDefault="006447A4" w:rsidP="00B34E20">
      <w:pPr>
        <w:pStyle w:val="BodyText2"/>
        <w:numPr>
          <w:ilvl w:val="0"/>
          <w:numId w:val="8"/>
        </w:numPr>
        <w:ind w:left="1440" w:hanging="540"/>
        <w:jc w:val="both"/>
        <w:rPr>
          <w:rFonts w:cs="Arial"/>
          <w:b/>
          <w:bCs/>
          <w:sz w:val="20"/>
          <w:szCs w:val="20"/>
        </w:rPr>
      </w:pPr>
      <w:r w:rsidRPr="00D84801">
        <w:rPr>
          <w:rFonts w:cs="Arial"/>
          <w:sz w:val="20"/>
          <w:szCs w:val="20"/>
        </w:rPr>
        <w:t xml:space="preserve">promptly obtain, comply with and do all that is necessary to maintain in full force and effect any authorisation required under any law or regulation of its jurisdiction of incorporation to enable the Customer to perform its obligations under the </w:t>
      </w:r>
      <w:r w:rsidR="00E15820" w:rsidRPr="00D84801">
        <w:rPr>
          <w:rFonts w:cs="Arial"/>
          <w:sz w:val="20"/>
          <w:szCs w:val="20"/>
        </w:rPr>
        <w:t>Transaction Document</w:t>
      </w:r>
      <w:r w:rsidRPr="00D84801">
        <w:rPr>
          <w:rFonts w:cs="Arial"/>
          <w:color w:val="000000"/>
          <w:sz w:val="20"/>
          <w:szCs w:val="20"/>
        </w:rPr>
        <w:t>s</w:t>
      </w:r>
      <w:r w:rsidRPr="00D84801">
        <w:rPr>
          <w:rFonts w:cs="Arial"/>
          <w:sz w:val="20"/>
          <w:szCs w:val="20"/>
        </w:rPr>
        <w:t xml:space="preserve"> and to ensure the legality, validity, enforceability or admissibility in evidence of the </w:t>
      </w:r>
      <w:r w:rsidR="00E15820" w:rsidRPr="00D84801">
        <w:rPr>
          <w:rFonts w:cs="Arial"/>
          <w:sz w:val="20"/>
          <w:szCs w:val="20"/>
        </w:rPr>
        <w:t>Transaction Document</w:t>
      </w:r>
      <w:r w:rsidRPr="00D84801">
        <w:rPr>
          <w:rFonts w:cs="Arial"/>
          <w:sz w:val="20"/>
          <w:szCs w:val="20"/>
        </w:rPr>
        <w:t>s;</w:t>
      </w:r>
    </w:p>
    <w:p w:rsidR="004C3EDC" w:rsidRPr="00D84801" w:rsidRDefault="006447A4" w:rsidP="00B34E20">
      <w:pPr>
        <w:pStyle w:val="BodyText2"/>
        <w:numPr>
          <w:ilvl w:val="0"/>
          <w:numId w:val="8"/>
        </w:numPr>
        <w:ind w:left="1440" w:hanging="540"/>
        <w:jc w:val="both"/>
        <w:rPr>
          <w:rFonts w:cs="Arial"/>
          <w:b/>
          <w:bCs/>
          <w:sz w:val="20"/>
          <w:szCs w:val="20"/>
        </w:rPr>
      </w:pPr>
      <w:r w:rsidRPr="00D84801">
        <w:rPr>
          <w:rFonts w:cs="Arial"/>
          <w:sz w:val="20"/>
          <w:szCs w:val="20"/>
        </w:rPr>
        <w:t>procure that it does not become a US Tax Obligor; and</w:t>
      </w:r>
    </w:p>
    <w:p w:rsidR="004C3EDC" w:rsidRPr="00D84801" w:rsidRDefault="006447A4" w:rsidP="00B34E20">
      <w:pPr>
        <w:pStyle w:val="BodyText2"/>
        <w:numPr>
          <w:ilvl w:val="0"/>
          <w:numId w:val="8"/>
        </w:numPr>
        <w:ind w:left="1440" w:hanging="540"/>
        <w:jc w:val="both"/>
        <w:rPr>
          <w:rFonts w:cs="Arial"/>
          <w:b/>
          <w:bCs/>
          <w:sz w:val="20"/>
          <w:szCs w:val="20"/>
        </w:rPr>
      </w:pPr>
      <w:r w:rsidRPr="00D84801">
        <w:rPr>
          <w:rFonts w:cs="Arial"/>
          <w:sz w:val="20"/>
          <w:szCs w:val="20"/>
        </w:rPr>
        <w:t>subject to paragraph (aa) below, each Party shall, within ten Business Days of a reasonable request by another Party:</w:t>
      </w:r>
    </w:p>
    <w:p w:rsidR="004C3EDC" w:rsidRPr="00D84801" w:rsidRDefault="006447A4" w:rsidP="00B34E20">
      <w:pPr>
        <w:pStyle w:val="BodyText2"/>
        <w:numPr>
          <w:ilvl w:val="1"/>
          <w:numId w:val="8"/>
        </w:numPr>
        <w:jc w:val="both"/>
        <w:rPr>
          <w:rFonts w:cs="Arial"/>
          <w:sz w:val="20"/>
          <w:szCs w:val="20"/>
        </w:rPr>
      </w:pPr>
      <w:r w:rsidRPr="00D84801">
        <w:rPr>
          <w:rFonts w:cs="Arial"/>
          <w:sz w:val="20"/>
          <w:szCs w:val="20"/>
        </w:rPr>
        <w:t>confirm to that other Party whether it is:</w:t>
      </w:r>
    </w:p>
    <w:p w:rsidR="004C3EDC" w:rsidRPr="00D84801" w:rsidRDefault="006447A4" w:rsidP="00B34E20">
      <w:pPr>
        <w:pStyle w:val="BodyText2"/>
        <w:numPr>
          <w:ilvl w:val="2"/>
          <w:numId w:val="8"/>
        </w:numPr>
        <w:ind w:left="2160"/>
        <w:jc w:val="both"/>
        <w:rPr>
          <w:rFonts w:cs="Arial"/>
          <w:b/>
          <w:bCs/>
          <w:sz w:val="20"/>
          <w:szCs w:val="20"/>
        </w:rPr>
      </w:pPr>
      <w:r w:rsidRPr="00D84801">
        <w:rPr>
          <w:rFonts w:cs="Arial"/>
          <w:sz w:val="20"/>
          <w:szCs w:val="20"/>
        </w:rPr>
        <w:t>a FATCA Exempt Party; or</w:t>
      </w:r>
    </w:p>
    <w:p w:rsidR="004C3EDC" w:rsidRPr="00D84801" w:rsidRDefault="006447A4" w:rsidP="00B34E20">
      <w:pPr>
        <w:pStyle w:val="BodyText2"/>
        <w:numPr>
          <w:ilvl w:val="2"/>
          <w:numId w:val="8"/>
        </w:numPr>
        <w:ind w:left="2160"/>
        <w:jc w:val="left"/>
        <w:rPr>
          <w:rFonts w:cs="Arial"/>
          <w:b/>
          <w:bCs/>
          <w:sz w:val="20"/>
          <w:szCs w:val="20"/>
        </w:rPr>
      </w:pPr>
      <w:r w:rsidRPr="00D84801">
        <w:rPr>
          <w:rFonts w:cs="Arial"/>
          <w:sz w:val="20"/>
          <w:szCs w:val="20"/>
        </w:rPr>
        <w:t>not a FATCA Exempt Party; and</w:t>
      </w:r>
    </w:p>
    <w:p w:rsidR="004C3EDC" w:rsidRPr="00D84801" w:rsidRDefault="006447A4" w:rsidP="00B34E20">
      <w:pPr>
        <w:pStyle w:val="BodyText2"/>
        <w:numPr>
          <w:ilvl w:val="1"/>
          <w:numId w:val="8"/>
        </w:numPr>
        <w:jc w:val="both"/>
        <w:rPr>
          <w:rFonts w:cs="Arial"/>
          <w:sz w:val="20"/>
          <w:szCs w:val="20"/>
        </w:rPr>
      </w:pPr>
      <w:r w:rsidRPr="00D84801">
        <w:rPr>
          <w:rFonts w:cs="Arial"/>
          <w:sz w:val="20"/>
          <w:szCs w:val="20"/>
        </w:rPr>
        <w:lastRenderedPageBreak/>
        <w:t>supply to that other Party such forms, documentation and other information relating to its status under FATCA as that other Party reasonably requests for the purposes of that other Party's compliance with FATCA.</w:t>
      </w:r>
    </w:p>
    <w:p w:rsidR="004C3EDC" w:rsidRPr="00D84801" w:rsidRDefault="006447A4" w:rsidP="00B34E20">
      <w:pPr>
        <w:pStyle w:val="BodyText2"/>
        <w:numPr>
          <w:ilvl w:val="0"/>
          <w:numId w:val="8"/>
        </w:numPr>
        <w:ind w:left="1440" w:hanging="540"/>
        <w:jc w:val="both"/>
        <w:rPr>
          <w:rFonts w:cs="Arial"/>
          <w:sz w:val="20"/>
          <w:szCs w:val="20"/>
        </w:rPr>
      </w:pPr>
      <w:r w:rsidRPr="00D84801">
        <w:rPr>
          <w:rFonts w:cs="Arial"/>
          <w:sz w:val="20"/>
          <w:szCs w:val="20"/>
        </w:rPr>
        <w:t>if a Party confirms to another Party pursuant to paragraph a. i. above that it is a FATCA Exempt Party and it subsequently becomes aware that it is not, or has ceased to be a FATCA Exempt Party, that Party shall notify that other Party reasonably promptly.</w:t>
      </w:r>
    </w:p>
    <w:p w:rsidR="004C3EDC" w:rsidRPr="00D84801" w:rsidRDefault="006447A4" w:rsidP="00B34E20">
      <w:pPr>
        <w:pStyle w:val="BodyText2"/>
        <w:numPr>
          <w:ilvl w:val="0"/>
          <w:numId w:val="8"/>
        </w:numPr>
        <w:ind w:left="1440" w:hanging="540"/>
        <w:jc w:val="both"/>
        <w:rPr>
          <w:rFonts w:cs="Arial"/>
          <w:sz w:val="20"/>
          <w:szCs w:val="20"/>
        </w:rPr>
      </w:pPr>
      <w:r w:rsidRPr="00D84801">
        <w:rPr>
          <w:rFonts w:cs="Arial"/>
          <w:sz w:val="20"/>
          <w:szCs w:val="20"/>
        </w:rPr>
        <w:t>paragraph (y) above shall not oblige the Bank to do anything which would or might in its reasonable opinion constitute a breach of:</w:t>
      </w:r>
    </w:p>
    <w:p w:rsidR="004C3EDC" w:rsidRPr="00D84801" w:rsidRDefault="006447A4" w:rsidP="00B34E20">
      <w:pPr>
        <w:pStyle w:val="BodyText2"/>
        <w:numPr>
          <w:ilvl w:val="1"/>
          <w:numId w:val="8"/>
        </w:numPr>
        <w:jc w:val="both"/>
        <w:rPr>
          <w:rFonts w:cs="Arial"/>
          <w:sz w:val="20"/>
          <w:szCs w:val="20"/>
        </w:rPr>
      </w:pPr>
      <w:r w:rsidRPr="00D84801">
        <w:rPr>
          <w:rFonts w:cs="Arial"/>
          <w:sz w:val="20"/>
          <w:szCs w:val="20"/>
        </w:rPr>
        <w:t>any law or regulation;</w:t>
      </w:r>
    </w:p>
    <w:p w:rsidR="004C3EDC" w:rsidRPr="00D84801" w:rsidRDefault="006447A4" w:rsidP="00B34E20">
      <w:pPr>
        <w:pStyle w:val="BodyText2"/>
        <w:numPr>
          <w:ilvl w:val="1"/>
          <w:numId w:val="8"/>
        </w:numPr>
        <w:jc w:val="both"/>
        <w:rPr>
          <w:rFonts w:cs="Arial"/>
          <w:sz w:val="20"/>
          <w:szCs w:val="20"/>
        </w:rPr>
      </w:pPr>
      <w:r w:rsidRPr="00D84801">
        <w:rPr>
          <w:rFonts w:cs="Arial"/>
          <w:sz w:val="20"/>
          <w:szCs w:val="20"/>
        </w:rPr>
        <w:t>any fiduciary duty; or</w:t>
      </w:r>
    </w:p>
    <w:p w:rsidR="004C3EDC" w:rsidRPr="00D84801" w:rsidRDefault="006447A4" w:rsidP="00B34E20">
      <w:pPr>
        <w:pStyle w:val="BodyText2"/>
        <w:numPr>
          <w:ilvl w:val="1"/>
          <w:numId w:val="8"/>
        </w:numPr>
        <w:jc w:val="both"/>
        <w:rPr>
          <w:rFonts w:cs="Arial"/>
          <w:sz w:val="20"/>
          <w:szCs w:val="20"/>
        </w:rPr>
      </w:pPr>
      <w:r w:rsidRPr="00D84801">
        <w:rPr>
          <w:rFonts w:cs="Arial"/>
          <w:sz w:val="20"/>
          <w:szCs w:val="20"/>
        </w:rPr>
        <w:t>any duty of confidentiality.</w:t>
      </w:r>
    </w:p>
    <w:p w:rsidR="004C3EDC" w:rsidRPr="00D84801" w:rsidRDefault="006447A4" w:rsidP="00B34E20">
      <w:pPr>
        <w:pStyle w:val="BodyText2"/>
        <w:numPr>
          <w:ilvl w:val="0"/>
          <w:numId w:val="8"/>
        </w:numPr>
        <w:ind w:left="1440" w:hanging="540"/>
        <w:jc w:val="both"/>
        <w:rPr>
          <w:rFonts w:cs="Arial"/>
          <w:sz w:val="20"/>
          <w:szCs w:val="20"/>
        </w:rPr>
      </w:pPr>
      <w:r w:rsidRPr="00D84801">
        <w:rPr>
          <w:rFonts w:cs="Arial"/>
          <w:sz w:val="20"/>
          <w:szCs w:val="20"/>
        </w:rPr>
        <w:t>if a Party fails to confirm its status or to supply forms, documentation or other information requested in accordance with paragraph (y) above (including, for the avoidance of doubt, where paragraph (aa) applies), then if that Party failed to confirm whether it is (and/or remains) a FATCA Exempt Party then such Party shall be treated for the purposes of these Master Terms as if it is not a FATCA Exempt Party until such time as the Party in question provides the requested confirmation, forms, documentation or other information.</w:t>
      </w:r>
    </w:p>
    <w:p w:rsidR="00483221" w:rsidRPr="00D84801" w:rsidRDefault="00483221" w:rsidP="00C474EF">
      <w:pPr>
        <w:pStyle w:val="Heading1"/>
        <w:ind w:left="900" w:hanging="900"/>
      </w:pPr>
      <w:bookmarkStart w:id="11" w:name="_Toc425939005"/>
      <w:bookmarkStart w:id="12" w:name="_Ref428344475"/>
      <w:r w:rsidRPr="00D84801">
        <w:t>Default</w:t>
      </w:r>
      <w:bookmarkEnd w:id="11"/>
      <w:bookmarkEnd w:id="12"/>
    </w:p>
    <w:p w:rsidR="00483221" w:rsidRPr="00D84801" w:rsidRDefault="00483221" w:rsidP="00B34E20">
      <w:pPr>
        <w:pStyle w:val="BodyText2"/>
        <w:numPr>
          <w:ilvl w:val="2"/>
          <w:numId w:val="31"/>
        </w:numPr>
        <w:ind w:left="900" w:hanging="900"/>
        <w:jc w:val="both"/>
        <w:rPr>
          <w:rFonts w:cs="Arial"/>
          <w:color w:val="000000"/>
          <w:sz w:val="20"/>
          <w:szCs w:val="20"/>
        </w:rPr>
      </w:pPr>
      <w:r w:rsidRPr="00D84801">
        <w:rPr>
          <w:rFonts w:cs="Arial"/>
          <w:color w:val="000000"/>
          <w:sz w:val="20"/>
          <w:szCs w:val="20"/>
        </w:rPr>
        <w:t xml:space="preserve"> Each of the following events or circumstances shall be an Event of Default:</w:t>
      </w:r>
    </w:p>
    <w:p w:rsidR="00483221" w:rsidRPr="00D84801" w:rsidRDefault="00483221" w:rsidP="00B34E20">
      <w:pPr>
        <w:pStyle w:val="BodyText2"/>
        <w:numPr>
          <w:ilvl w:val="0"/>
          <w:numId w:val="9"/>
        </w:numPr>
        <w:ind w:left="1440" w:hanging="540"/>
        <w:jc w:val="both"/>
        <w:rPr>
          <w:rFonts w:cs="Arial"/>
          <w:b/>
          <w:bCs/>
          <w:color w:val="000000"/>
          <w:sz w:val="20"/>
          <w:szCs w:val="20"/>
        </w:rPr>
      </w:pPr>
      <w:r w:rsidRPr="00D84801">
        <w:rPr>
          <w:rFonts w:cs="Arial"/>
          <w:color w:val="000000"/>
          <w:sz w:val="20"/>
          <w:szCs w:val="20"/>
        </w:rPr>
        <w:t>the Customer fails to pay any sum under a Transaction Document on its due date;</w:t>
      </w:r>
    </w:p>
    <w:p w:rsidR="00483221" w:rsidRPr="00D84801" w:rsidRDefault="00483221" w:rsidP="00B34E20">
      <w:pPr>
        <w:pStyle w:val="BodyText2"/>
        <w:numPr>
          <w:ilvl w:val="0"/>
          <w:numId w:val="9"/>
        </w:numPr>
        <w:ind w:left="1440" w:hanging="540"/>
        <w:jc w:val="both"/>
        <w:rPr>
          <w:rFonts w:cs="Arial"/>
          <w:b/>
          <w:bCs/>
          <w:color w:val="000000"/>
          <w:sz w:val="20"/>
          <w:szCs w:val="20"/>
        </w:rPr>
      </w:pPr>
      <w:r w:rsidRPr="00D84801">
        <w:rPr>
          <w:rFonts w:cs="Arial"/>
          <w:sz w:val="20"/>
          <w:szCs w:val="20"/>
        </w:rPr>
        <w:t>any representation or warranty made or repeated by the Customer in connection with any Transaction Document</w:t>
      </w:r>
      <w:r w:rsidRPr="00D84801">
        <w:rPr>
          <w:rFonts w:cs="Arial"/>
          <w:color w:val="000000"/>
          <w:sz w:val="20"/>
          <w:szCs w:val="20"/>
        </w:rPr>
        <w:t xml:space="preserve"> or in any notice or other document delivered by or on behalf of the Customer in connection therewith </w:t>
      </w:r>
      <w:r w:rsidRPr="00D84801">
        <w:rPr>
          <w:rFonts w:cs="Arial"/>
          <w:sz w:val="20"/>
          <w:szCs w:val="20"/>
        </w:rPr>
        <w:t xml:space="preserve">proves to have been incorrect or inaccurate or </w:t>
      </w:r>
      <w:r w:rsidRPr="00D84801">
        <w:rPr>
          <w:rFonts w:cs="Arial"/>
          <w:color w:val="000000"/>
          <w:sz w:val="20"/>
          <w:szCs w:val="20"/>
        </w:rPr>
        <w:t xml:space="preserve">misleading in any respect </w:t>
      </w:r>
      <w:r w:rsidRPr="00D84801">
        <w:rPr>
          <w:rFonts w:cs="Arial"/>
          <w:sz w:val="20"/>
          <w:szCs w:val="20"/>
        </w:rPr>
        <w:t>when made or repeated</w:t>
      </w:r>
      <w:r w:rsidRPr="00D84801">
        <w:rPr>
          <w:rFonts w:cs="Arial"/>
          <w:color w:val="000000"/>
          <w:sz w:val="20"/>
          <w:szCs w:val="20"/>
        </w:rPr>
        <w:t xml:space="preserve">; </w:t>
      </w:r>
    </w:p>
    <w:p w:rsidR="00483221" w:rsidRPr="00D84801" w:rsidRDefault="00483221" w:rsidP="00B34E20">
      <w:pPr>
        <w:pStyle w:val="BodyText2"/>
        <w:numPr>
          <w:ilvl w:val="0"/>
          <w:numId w:val="9"/>
        </w:numPr>
        <w:ind w:left="1440" w:hanging="540"/>
        <w:jc w:val="both"/>
        <w:rPr>
          <w:rFonts w:cs="Arial"/>
          <w:b/>
          <w:bCs/>
          <w:color w:val="000000"/>
          <w:sz w:val="20"/>
          <w:szCs w:val="20"/>
        </w:rPr>
      </w:pPr>
      <w:r w:rsidRPr="00D84801">
        <w:rPr>
          <w:rFonts w:cs="Arial"/>
          <w:color w:val="000000"/>
          <w:sz w:val="20"/>
          <w:szCs w:val="20"/>
        </w:rPr>
        <w:t xml:space="preserve">the Customer is unable </w:t>
      </w:r>
      <w:r w:rsidRPr="00D84801">
        <w:rPr>
          <w:rFonts w:cs="Arial"/>
          <w:sz w:val="20"/>
          <w:szCs w:val="20"/>
        </w:rPr>
        <w:t xml:space="preserve">or admits inability </w:t>
      </w:r>
      <w:r w:rsidRPr="00D84801">
        <w:rPr>
          <w:rFonts w:cs="Arial"/>
          <w:color w:val="000000"/>
          <w:sz w:val="20"/>
          <w:szCs w:val="20"/>
        </w:rPr>
        <w:t xml:space="preserve">to pay any of its </w:t>
      </w:r>
      <w:r w:rsidRPr="00D84801">
        <w:rPr>
          <w:rFonts w:cs="Arial"/>
          <w:sz w:val="20"/>
          <w:szCs w:val="20"/>
        </w:rPr>
        <w:t>Financial Indebtedness</w:t>
      </w:r>
      <w:r w:rsidRPr="00D84801">
        <w:rPr>
          <w:rFonts w:cs="Arial"/>
          <w:color w:val="000000"/>
          <w:sz w:val="20"/>
          <w:szCs w:val="20"/>
        </w:rPr>
        <w:t xml:space="preserve"> as it falls due, </w:t>
      </w:r>
      <w:r w:rsidRPr="00D84801">
        <w:rPr>
          <w:rFonts w:cs="Arial"/>
          <w:sz w:val="20"/>
          <w:szCs w:val="20"/>
        </w:rPr>
        <w:t>suspends making payments on any of its Financial Indebtedness or</w:t>
      </w:r>
      <w:r w:rsidRPr="00D84801">
        <w:rPr>
          <w:rFonts w:cs="Arial"/>
          <w:color w:val="000000"/>
          <w:sz w:val="20"/>
          <w:szCs w:val="20"/>
        </w:rPr>
        <w:t xml:space="preserve"> commences negotiations with any one or more of its creditors with a view to the general readjustment or rescheduling of its indebtedness or makes a general assignment for the benefit of or a composition with its creditors or a moratorium is declared in respect of any indebtedness of the Customer; </w:t>
      </w:r>
    </w:p>
    <w:p w:rsidR="00483221" w:rsidRPr="00D84801" w:rsidRDefault="00483221" w:rsidP="00B34E20">
      <w:pPr>
        <w:pStyle w:val="BodyText2"/>
        <w:numPr>
          <w:ilvl w:val="0"/>
          <w:numId w:val="9"/>
        </w:numPr>
        <w:ind w:left="1440" w:hanging="540"/>
        <w:jc w:val="both"/>
        <w:rPr>
          <w:rFonts w:cs="Arial"/>
          <w:b/>
          <w:bCs/>
          <w:color w:val="000000"/>
          <w:sz w:val="20"/>
          <w:szCs w:val="20"/>
        </w:rPr>
      </w:pPr>
      <w:r w:rsidRPr="00D84801">
        <w:rPr>
          <w:rFonts w:cs="Arial"/>
          <w:color w:val="000000"/>
          <w:sz w:val="20"/>
          <w:szCs w:val="20"/>
        </w:rPr>
        <w:t xml:space="preserve">the occurrence of an Event of Insolvency, Change in Circumstances or Event of Cross Default; </w:t>
      </w:r>
    </w:p>
    <w:p w:rsidR="00483221" w:rsidRPr="00D84801" w:rsidRDefault="00483221" w:rsidP="00B34E20">
      <w:pPr>
        <w:pStyle w:val="BodyText2"/>
        <w:numPr>
          <w:ilvl w:val="0"/>
          <w:numId w:val="9"/>
        </w:numPr>
        <w:ind w:left="1440" w:hanging="540"/>
        <w:jc w:val="both"/>
        <w:rPr>
          <w:rFonts w:cs="Arial"/>
          <w:b/>
          <w:bCs/>
          <w:color w:val="000000"/>
          <w:sz w:val="20"/>
          <w:szCs w:val="20"/>
        </w:rPr>
      </w:pPr>
      <w:r w:rsidRPr="00D84801">
        <w:rPr>
          <w:rFonts w:cs="Arial"/>
          <w:sz w:val="20"/>
          <w:szCs w:val="20"/>
        </w:rPr>
        <w:t>the Customer defaults in the due performance of any obligation (other than a payment obligation) under any of the Transaction Documents</w:t>
      </w:r>
      <w:r w:rsidRPr="00D84801">
        <w:rPr>
          <w:rFonts w:cs="Arial"/>
          <w:color w:val="000000"/>
          <w:sz w:val="20"/>
          <w:szCs w:val="20"/>
        </w:rPr>
        <w:t xml:space="preserve"> or fails to pay any amount determined by a final judgment or court order when due;</w:t>
      </w:r>
    </w:p>
    <w:p w:rsidR="00483221" w:rsidRPr="00D84801" w:rsidRDefault="00483221" w:rsidP="00B34E20">
      <w:pPr>
        <w:pStyle w:val="BodyText2"/>
        <w:numPr>
          <w:ilvl w:val="0"/>
          <w:numId w:val="9"/>
        </w:numPr>
        <w:ind w:left="1440" w:hanging="540"/>
        <w:jc w:val="both"/>
        <w:rPr>
          <w:rFonts w:cs="Arial"/>
          <w:b/>
          <w:bCs/>
          <w:color w:val="000000"/>
          <w:sz w:val="20"/>
          <w:szCs w:val="20"/>
        </w:rPr>
      </w:pPr>
      <w:r w:rsidRPr="00D84801">
        <w:rPr>
          <w:rFonts w:cs="Arial"/>
          <w:sz w:val="20"/>
          <w:szCs w:val="20"/>
        </w:rPr>
        <w:t>there is a material adverse change in the financial condition of the Customer which gives reasonable grounds in the opinion of the Bank to believe that the Customer may not (or may be unable to) perform its obligations under any Transaction Document;</w:t>
      </w:r>
    </w:p>
    <w:p w:rsidR="00483221" w:rsidRPr="00D84801" w:rsidRDefault="00483221" w:rsidP="00B34E20">
      <w:pPr>
        <w:pStyle w:val="BodyText2"/>
        <w:numPr>
          <w:ilvl w:val="0"/>
          <w:numId w:val="9"/>
        </w:numPr>
        <w:ind w:left="1440" w:hanging="540"/>
        <w:jc w:val="both"/>
        <w:rPr>
          <w:rFonts w:cs="Arial"/>
          <w:b/>
          <w:bCs/>
          <w:color w:val="000000"/>
          <w:sz w:val="20"/>
          <w:szCs w:val="20"/>
        </w:rPr>
      </w:pPr>
      <w:r w:rsidRPr="00D84801">
        <w:rPr>
          <w:rFonts w:cs="Arial"/>
          <w:color w:val="000000"/>
          <w:sz w:val="20"/>
          <w:szCs w:val="20"/>
        </w:rPr>
        <w:t>any attachment, execution or distress is levied against the whole or a major part of the Customer’s assets or it becomes unlawful for the Customer to perform or comply with any or all of its obligations under an Agency Agreement or if any of the obligations of the Customer thereunder are not or cease to be legal, valid and binding;</w:t>
      </w:r>
    </w:p>
    <w:p w:rsidR="00483221" w:rsidRPr="00D84801" w:rsidRDefault="00483221" w:rsidP="00B34E20">
      <w:pPr>
        <w:pStyle w:val="BodyText2"/>
        <w:numPr>
          <w:ilvl w:val="0"/>
          <w:numId w:val="9"/>
        </w:numPr>
        <w:ind w:left="1440" w:hanging="540"/>
        <w:jc w:val="both"/>
        <w:rPr>
          <w:rFonts w:cs="Arial"/>
          <w:b/>
          <w:bCs/>
          <w:color w:val="000000"/>
          <w:sz w:val="20"/>
          <w:szCs w:val="20"/>
        </w:rPr>
      </w:pPr>
      <w:r w:rsidRPr="00D84801">
        <w:rPr>
          <w:rFonts w:cs="Arial"/>
          <w:sz w:val="20"/>
          <w:szCs w:val="20"/>
          <w:lang w:bidi="he-IL"/>
        </w:rPr>
        <w:lastRenderedPageBreak/>
        <w:t xml:space="preserve">the </w:t>
      </w:r>
      <w:r w:rsidRPr="00D84801">
        <w:rPr>
          <w:rFonts w:cs="Arial"/>
          <w:sz w:val="20"/>
          <w:szCs w:val="20"/>
        </w:rPr>
        <w:t>value of the assets of the Customer is less than its liabilities (taking into account contingent and prospective liabilities);</w:t>
      </w:r>
    </w:p>
    <w:p w:rsidR="00483221" w:rsidRPr="00D84801" w:rsidRDefault="00483221" w:rsidP="00B34E20">
      <w:pPr>
        <w:pStyle w:val="BodyText2"/>
        <w:numPr>
          <w:ilvl w:val="0"/>
          <w:numId w:val="9"/>
        </w:numPr>
        <w:ind w:left="1440" w:hanging="540"/>
        <w:jc w:val="both"/>
        <w:rPr>
          <w:rFonts w:cs="Arial"/>
          <w:b/>
          <w:bCs/>
          <w:color w:val="000000"/>
          <w:sz w:val="20"/>
          <w:szCs w:val="20"/>
        </w:rPr>
      </w:pPr>
      <w:r w:rsidRPr="00D84801">
        <w:rPr>
          <w:rFonts w:cs="Arial"/>
          <w:sz w:val="20"/>
          <w:szCs w:val="20"/>
          <w:lang w:bidi="he-IL"/>
        </w:rPr>
        <w:t xml:space="preserve">if it is a corporate entity, </w:t>
      </w:r>
      <w:r w:rsidRPr="00D84801">
        <w:rPr>
          <w:rFonts w:cs="Arial"/>
          <w:sz w:val="20"/>
          <w:szCs w:val="20"/>
        </w:rPr>
        <w:t>there is any Change of Control of the Customer;</w:t>
      </w:r>
    </w:p>
    <w:p w:rsidR="00483221" w:rsidRPr="00D84801" w:rsidRDefault="00483221" w:rsidP="00B34E20">
      <w:pPr>
        <w:pStyle w:val="BodyText2"/>
        <w:numPr>
          <w:ilvl w:val="0"/>
          <w:numId w:val="9"/>
        </w:numPr>
        <w:ind w:left="1440" w:hanging="540"/>
        <w:jc w:val="both"/>
        <w:rPr>
          <w:rFonts w:cs="Arial"/>
          <w:b/>
          <w:bCs/>
          <w:color w:val="000000"/>
          <w:sz w:val="20"/>
          <w:szCs w:val="20"/>
        </w:rPr>
      </w:pPr>
      <w:r w:rsidRPr="00D84801">
        <w:rPr>
          <w:rFonts w:cs="Arial"/>
          <w:color w:val="000000"/>
          <w:sz w:val="20"/>
          <w:szCs w:val="20"/>
        </w:rPr>
        <w:t xml:space="preserve">the Customer or any other person commences proceedings or takes any other action challenging the validity of any of its obligations or any of the Bank‘s rights under the </w:t>
      </w:r>
      <w:r w:rsidRPr="00D84801">
        <w:rPr>
          <w:rFonts w:cs="Arial"/>
          <w:sz w:val="20"/>
          <w:szCs w:val="20"/>
        </w:rPr>
        <w:t>Transaction Document</w:t>
      </w:r>
      <w:r w:rsidRPr="00D84801">
        <w:rPr>
          <w:rFonts w:cs="Arial"/>
          <w:color w:val="000000"/>
          <w:sz w:val="20"/>
          <w:szCs w:val="20"/>
        </w:rPr>
        <w:t>s</w:t>
      </w:r>
      <w:r w:rsidRPr="00D84801">
        <w:rPr>
          <w:rFonts w:cs="Arial"/>
          <w:sz w:val="20"/>
          <w:szCs w:val="20"/>
        </w:rPr>
        <w:t>;</w:t>
      </w:r>
    </w:p>
    <w:p w:rsidR="00483221" w:rsidRPr="00D84801" w:rsidRDefault="00483221" w:rsidP="00B34E20">
      <w:pPr>
        <w:pStyle w:val="BodyText2"/>
        <w:numPr>
          <w:ilvl w:val="0"/>
          <w:numId w:val="9"/>
        </w:numPr>
        <w:ind w:left="1440" w:hanging="540"/>
        <w:jc w:val="both"/>
        <w:rPr>
          <w:rFonts w:cs="Arial"/>
          <w:b/>
          <w:bCs/>
          <w:color w:val="000000"/>
          <w:sz w:val="20"/>
          <w:szCs w:val="20"/>
        </w:rPr>
      </w:pPr>
      <w:r w:rsidRPr="00D84801">
        <w:rPr>
          <w:rFonts w:cs="Arial"/>
          <w:sz w:val="20"/>
          <w:szCs w:val="20"/>
        </w:rPr>
        <w:t>the Customer fail</w:t>
      </w:r>
      <w:r w:rsidRPr="00D84801">
        <w:rPr>
          <w:rFonts w:cs="Arial"/>
          <w:color w:val="000000"/>
          <w:sz w:val="20"/>
          <w:szCs w:val="20"/>
        </w:rPr>
        <w:t>s</w:t>
      </w:r>
      <w:r w:rsidRPr="00D84801">
        <w:rPr>
          <w:rFonts w:cs="Arial"/>
          <w:sz w:val="20"/>
          <w:szCs w:val="20"/>
        </w:rPr>
        <w:t xml:space="preserve"> to f</w:t>
      </w:r>
      <w:r w:rsidRPr="00D84801">
        <w:rPr>
          <w:rFonts w:cs="Arial"/>
          <w:color w:val="000000"/>
          <w:sz w:val="20"/>
          <w:szCs w:val="20"/>
        </w:rPr>
        <w:t xml:space="preserve">ulfil </w:t>
      </w:r>
      <w:r w:rsidRPr="00D84801">
        <w:rPr>
          <w:rFonts w:cs="Arial"/>
          <w:sz w:val="20"/>
          <w:szCs w:val="20"/>
        </w:rPr>
        <w:t xml:space="preserve">the </w:t>
      </w:r>
      <w:r w:rsidRPr="00D84801">
        <w:rPr>
          <w:rFonts w:cs="Arial"/>
          <w:color w:val="000000"/>
          <w:sz w:val="20"/>
          <w:szCs w:val="20"/>
        </w:rPr>
        <w:t>Conditions</w:t>
      </w:r>
      <w:r w:rsidRPr="00D84801">
        <w:rPr>
          <w:rFonts w:cs="Arial"/>
          <w:sz w:val="20"/>
          <w:szCs w:val="20"/>
        </w:rPr>
        <w:t xml:space="preserve"> Precedent </w:t>
      </w:r>
      <w:r w:rsidRPr="00D84801">
        <w:rPr>
          <w:rFonts w:cs="Arial"/>
          <w:sz w:val="20"/>
          <w:szCs w:val="20"/>
          <w:lang w:val="en-GB"/>
        </w:rPr>
        <w:t xml:space="preserve">within sixty (60) calendar days of the FOL Issue Date </w:t>
      </w:r>
      <w:r w:rsidRPr="00D84801">
        <w:rPr>
          <w:rFonts w:cs="Arial"/>
          <w:sz w:val="20"/>
          <w:szCs w:val="20"/>
        </w:rPr>
        <w:t>(or such other date as the Seller may agree in writing);</w:t>
      </w:r>
    </w:p>
    <w:p w:rsidR="00483221" w:rsidRPr="00D84801" w:rsidRDefault="00483221" w:rsidP="00B34E20">
      <w:pPr>
        <w:pStyle w:val="BodyText2"/>
        <w:numPr>
          <w:ilvl w:val="0"/>
          <w:numId w:val="9"/>
        </w:numPr>
        <w:ind w:left="1440" w:hanging="540"/>
        <w:jc w:val="both"/>
        <w:rPr>
          <w:rFonts w:cs="Arial"/>
          <w:b/>
          <w:bCs/>
          <w:color w:val="000000"/>
          <w:sz w:val="20"/>
          <w:szCs w:val="20"/>
        </w:rPr>
      </w:pPr>
      <w:r w:rsidRPr="00D84801">
        <w:rPr>
          <w:rFonts w:cs="Arial"/>
          <w:sz w:val="20"/>
          <w:szCs w:val="20"/>
        </w:rPr>
        <w:t>the Securities are terminated, cancelled or released in whole or in part;</w:t>
      </w:r>
    </w:p>
    <w:p w:rsidR="00483221" w:rsidRPr="00D84801" w:rsidRDefault="00483221" w:rsidP="00B34E20">
      <w:pPr>
        <w:pStyle w:val="BodyText2"/>
        <w:numPr>
          <w:ilvl w:val="0"/>
          <w:numId w:val="9"/>
        </w:numPr>
        <w:ind w:left="1440" w:hanging="540"/>
        <w:jc w:val="both"/>
        <w:rPr>
          <w:rFonts w:cs="Arial"/>
          <w:b/>
          <w:bCs/>
          <w:color w:val="000000"/>
          <w:sz w:val="20"/>
          <w:szCs w:val="20"/>
        </w:rPr>
      </w:pPr>
      <w:r w:rsidRPr="00D84801">
        <w:rPr>
          <w:rFonts w:cs="Arial"/>
          <w:sz w:val="20"/>
          <w:szCs w:val="20"/>
          <w:lang w:val="en-GB"/>
        </w:rPr>
        <w:t>the trade license of the Customer is withdrawn, cancelled or assigned to another party;</w:t>
      </w:r>
    </w:p>
    <w:p w:rsidR="00483221" w:rsidRPr="00D84801" w:rsidRDefault="00483221" w:rsidP="00B34E20">
      <w:pPr>
        <w:pStyle w:val="BodyText2"/>
        <w:numPr>
          <w:ilvl w:val="0"/>
          <w:numId w:val="9"/>
        </w:numPr>
        <w:ind w:left="1440" w:hanging="540"/>
        <w:jc w:val="both"/>
        <w:rPr>
          <w:rFonts w:cs="Arial"/>
          <w:b/>
          <w:bCs/>
          <w:color w:val="000000"/>
          <w:sz w:val="20"/>
          <w:szCs w:val="20"/>
        </w:rPr>
      </w:pPr>
      <w:r w:rsidRPr="00D84801">
        <w:rPr>
          <w:rFonts w:cs="Arial"/>
          <w:sz w:val="20"/>
          <w:szCs w:val="20"/>
          <w:lang w:val="en-GB"/>
        </w:rPr>
        <w:t>any other event occurs which is reasonably deemed by the Bank to be a sufficient reason to believe that the Customer may not discharge any of its obligations under any Transaction Document; or</w:t>
      </w:r>
    </w:p>
    <w:p w:rsidR="00483221" w:rsidRPr="00D84801" w:rsidRDefault="00483221" w:rsidP="00B34E20">
      <w:pPr>
        <w:pStyle w:val="BodyText2"/>
        <w:numPr>
          <w:ilvl w:val="0"/>
          <w:numId w:val="9"/>
        </w:numPr>
        <w:ind w:left="1440" w:hanging="540"/>
        <w:jc w:val="both"/>
        <w:rPr>
          <w:rFonts w:cs="Arial"/>
          <w:b/>
          <w:bCs/>
          <w:color w:val="000000"/>
          <w:sz w:val="20"/>
          <w:szCs w:val="20"/>
        </w:rPr>
      </w:pPr>
      <w:r w:rsidRPr="00D84801">
        <w:rPr>
          <w:rFonts w:cs="Arial"/>
          <w:sz w:val="20"/>
          <w:szCs w:val="20"/>
        </w:rPr>
        <w:t>at any time it is unlawful for the Bank to make, fund or allow to remain outstanding any amount owing to the Bank under any Transaction Document.</w:t>
      </w:r>
    </w:p>
    <w:p w:rsidR="00483221" w:rsidRPr="00D84801" w:rsidRDefault="00483221" w:rsidP="00B34E20">
      <w:pPr>
        <w:pStyle w:val="BodyText2"/>
        <w:numPr>
          <w:ilvl w:val="2"/>
          <w:numId w:val="31"/>
        </w:numPr>
        <w:ind w:left="900" w:hanging="900"/>
        <w:jc w:val="left"/>
        <w:rPr>
          <w:rFonts w:cs="Arial"/>
          <w:bCs/>
          <w:sz w:val="20"/>
          <w:szCs w:val="20"/>
        </w:rPr>
      </w:pPr>
      <w:r w:rsidRPr="00D84801">
        <w:rPr>
          <w:rFonts w:cs="Arial"/>
          <w:bCs/>
          <w:sz w:val="20"/>
          <w:szCs w:val="20"/>
        </w:rPr>
        <w:t>Upon the occurrence of any Event of Default, the Bank shall be entitled to:</w:t>
      </w:r>
    </w:p>
    <w:p w:rsidR="00483221" w:rsidRPr="00D84801" w:rsidRDefault="00483221" w:rsidP="00B34E20">
      <w:pPr>
        <w:pStyle w:val="BodyText2"/>
        <w:numPr>
          <w:ilvl w:val="0"/>
          <w:numId w:val="10"/>
        </w:numPr>
        <w:ind w:left="1440" w:hanging="540"/>
        <w:jc w:val="both"/>
        <w:rPr>
          <w:rFonts w:cs="Arial"/>
          <w:b/>
          <w:bCs/>
          <w:sz w:val="20"/>
          <w:szCs w:val="20"/>
        </w:rPr>
      </w:pPr>
      <w:r w:rsidRPr="00D84801">
        <w:rPr>
          <w:rFonts w:cs="Arial"/>
          <w:sz w:val="20"/>
          <w:szCs w:val="20"/>
        </w:rPr>
        <w:t>require (other than where there is an Event of Default arising as a result of Total Loss) the Customer to purchase, under the Purchase Undertaking, the AHB Share;</w:t>
      </w:r>
    </w:p>
    <w:p w:rsidR="00483221" w:rsidRPr="00D84801" w:rsidRDefault="00483221" w:rsidP="00B34E20">
      <w:pPr>
        <w:pStyle w:val="BodyText2"/>
        <w:numPr>
          <w:ilvl w:val="0"/>
          <w:numId w:val="10"/>
        </w:numPr>
        <w:ind w:left="1440" w:hanging="540"/>
        <w:jc w:val="both"/>
        <w:rPr>
          <w:rFonts w:cs="Arial"/>
          <w:b/>
          <w:bCs/>
          <w:sz w:val="20"/>
          <w:szCs w:val="20"/>
        </w:rPr>
      </w:pPr>
      <w:r w:rsidRPr="00D84801">
        <w:rPr>
          <w:rFonts w:cs="Arial"/>
          <w:sz w:val="20"/>
          <w:szCs w:val="20"/>
        </w:rPr>
        <w:t xml:space="preserve">(if the Customer fails to comply with its obligations under the Purchaser Undertaking) sell by private or public sale or hold, use, operate or lease to others the AHB Share as the Bank in its sole discretion may decide and the Customer shall pay to the Bank the Shortfall Amount, if any; </w:t>
      </w:r>
    </w:p>
    <w:p w:rsidR="00483221" w:rsidRPr="00D84801" w:rsidRDefault="00483221" w:rsidP="00B34E20">
      <w:pPr>
        <w:pStyle w:val="BodyText2"/>
        <w:numPr>
          <w:ilvl w:val="0"/>
          <w:numId w:val="10"/>
        </w:numPr>
        <w:ind w:left="1440" w:hanging="540"/>
        <w:jc w:val="both"/>
        <w:rPr>
          <w:rFonts w:cs="Arial"/>
          <w:b/>
          <w:bCs/>
          <w:sz w:val="20"/>
          <w:szCs w:val="20"/>
        </w:rPr>
      </w:pPr>
      <w:r w:rsidRPr="00D84801">
        <w:rPr>
          <w:rFonts w:cs="Arial"/>
          <w:sz w:val="20"/>
          <w:szCs w:val="20"/>
        </w:rPr>
        <w:t>by written notice to the Customer and without the need for any consent or proceedings, terminate the Transaction Documents, retain all amounts paid by the Customer and  take possession of the AHB Share.  In the event that the Customer fails to hand over the AHB Share to the Bank free from any Security Interests within ten (10) days of receiving the Bank’s written request to do so, the Customer shall be obliged to pay amounts due to the Bank at the same rate as was applicable before the Event of Default until the date the handover of the  AHB Share to the Bank has taken place;</w:t>
      </w:r>
    </w:p>
    <w:p w:rsidR="00211DD8" w:rsidRPr="00D84801" w:rsidRDefault="00483221" w:rsidP="00B34E20">
      <w:pPr>
        <w:pStyle w:val="BodyText2"/>
        <w:numPr>
          <w:ilvl w:val="0"/>
          <w:numId w:val="10"/>
        </w:numPr>
        <w:ind w:left="1440" w:hanging="540"/>
        <w:jc w:val="both"/>
        <w:rPr>
          <w:rFonts w:cs="Arial"/>
          <w:b/>
          <w:bCs/>
          <w:sz w:val="20"/>
          <w:szCs w:val="20"/>
        </w:rPr>
      </w:pPr>
      <w:r w:rsidRPr="00D84801">
        <w:rPr>
          <w:rFonts w:cs="Arial"/>
          <w:sz w:val="20"/>
          <w:szCs w:val="20"/>
        </w:rPr>
        <w:t>proceed (by appropriate court action) to enforce performance by the Customer of the Transaction Documents and/or recover damages for the breach by the Customer of the Transaction Documents; or</w:t>
      </w:r>
    </w:p>
    <w:p w:rsidR="00483221" w:rsidRPr="00D84801" w:rsidRDefault="00483221" w:rsidP="00B34E20">
      <w:pPr>
        <w:pStyle w:val="BodyText2"/>
        <w:numPr>
          <w:ilvl w:val="0"/>
          <w:numId w:val="10"/>
        </w:numPr>
        <w:ind w:left="1440" w:hanging="540"/>
        <w:jc w:val="both"/>
        <w:rPr>
          <w:rFonts w:cs="Arial"/>
          <w:b/>
          <w:bCs/>
          <w:sz w:val="20"/>
          <w:szCs w:val="20"/>
        </w:rPr>
      </w:pPr>
      <w:r w:rsidRPr="00D84801">
        <w:rPr>
          <w:rFonts w:cs="Arial"/>
          <w:sz w:val="20"/>
          <w:szCs w:val="20"/>
        </w:rPr>
        <w:t>seek any other remedy available to it under any Transaction Document or law.</w:t>
      </w:r>
    </w:p>
    <w:p w:rsidR="004C3EDC" w:rsidRPr="00D84801" w:rsidRDefault="006447A4" w:rsidP="00C474EF">
      <w:pPr>
        <w:pStyle w:val="Heading1"/>
        <w:ind w:left="900" w:hanging="900"/>
      </w:pPr>
      <w:bookmarkStart w:id="13" w:name="_Toc425939006"/>
      <w:r w:rsidRPr="00D84801">
        <w:t xml:space="preserve">Purchase of the </w:t>
      </w:r>
      <w:r w:rsidR="00BA788C" w:rsidRPr="00D84801">
        <w:t xml:space="preserve">Initial </w:t>
      </w:r>
      <w:r w:rsidR="00111F41" w:rsidRPr="00D84801">
        <w:t>AHB Share</w:t>
      </w:r>
      <w:bookmarkEnd w:id="13"/>
    </w:p>
    <w:p w:rsidR="004C3EDC" w:rsidRPr="00D84801" w:rsidRDefault="006447A4" w:rsidP="00B34E20">
      <w:pPr>
        <w:pStyle w:val="BodyText2"/>
        <w:numPr>
          <w:ilvl w:val="1"/>
          <w:numId w:val="31"/>
        </w:numPr>
        <w:tabs>
          <w:tab w:val="left" w:pos="9720"/>
        </w:tabs>
        <w:ind w:left="900" w:right="29" w:hanging="900"/>
        <w:jc w:val="both"/>
        <w:rPr>
          <w:rFonts w:cs="Arial"/>
          <w:color w:val="000000"/>
          <w:sz w:val="20"/>
          <w:szCs w:val="20"/>
        </w:rPr>
      </w:pPr>
      <w:r w:rsidRPr="00D84801">
        <w:rPr>
          <w:rFonts w:cs="Arial"/>
          <w:color w:val="000000"/>
          <w:sz w:val="20"/>
          <w:szCs w:val="20"/>
        </w:rPr>
        <w:t>At any time during the Availability Period, the Seller and the Purchaser may enter into a Purchase Agreement under these Master Terms subject to:</w:t>
      </w:r>
    </w:p>
    <w:p w:rsidR="004C3EDC" w:rsidRPr="00D84801" w:rsidRDefault="006447A4" w:rsidP="00B34E20">
      <w:pPr>
        <w:pStyle w:val="BodyText2"/>
        <w:numPr>
          <w:ilvl w:val="0"/>
          <w:numId w:val="23"/>
        </w:numPr>
        <w:tabs>
          <w:tab w:val="left" w:pos="9720"/>
        </w:tabs>
        <w:ind w:leftChars="450" w:left="1440" w:right="29" w:hangingChars="270" w:hanging="540"/>
        <w:jc w:val="both"/>
        <w:rPr>
          <w:rFonts w:cs="Arial"/>
          <w:color w:val="000000"/>
          <w:sz w:val="20"/>
          <w:szCs w:val="20"/>
        </w:rPr>
      </w:pPr>
      <w:r w:rsidRPr="00D84801">
        <w:rPr>
          <w:rFonts w:cs="Arial"/>
          <w:color w:val="000000"/>
          <w:sz w:val="20"/>
          <w:szCs w:val="20"/>
        </w:rPr>
        <w:t>the Purchase Agreement Date being a Business Day within the Availability Period;</w:t>
      </w:r>
    </w:p>
    <w:p w:rsidR="004C3EDC" w:rsidRPr="00D84801" w:rsidRDefault="006447A4" w:rsidP="00B34E20">
      <w:pPr>
        <w:pStyle w:val="BodyText2"/>
        <w:numPr>
          <w:ilvl w:val="0"/>
          <w:numId w:val="23"/>
        </w:numPr>
        <w:tabs>
          <w:tab w:val="left" w:pos="9720"/>
        </w:tabs>
        <w:ind w:leftChars="450" w:left="1440" w:right="29" w:hangingChars="270" w:hanging="540"/>
        <w:jc w:val="both"/>
        <w:rPr>
          <w:rFonts w:cs="Arial"/>
          <w:color w:val="000000"/>
          <w:sz w:val="20"/>
          <w:szCs w:val="20"/>
        </w:rPr>
      </w:pPr>
      <w:r w:rsidRPr="00D84801">
        <w:rPr>
          <w:rFonts w:cs="Arial"/>
          <w:color w:val="000000"/>
          <w:sz w:val="20"/>
          <w:szCs w:val="20"/>
        </w:rPr>
        <w:t xml:space="preserve">no Event of Default having occurred or continuing; </w:t>
      </w:r>
    </w:p>
    <w:p w:rsidR="004C3EDC" w:rsidRPr="00D84801" w:rsidRDefault="006447A4" w:rsidP="00B34E20">
      <w:pPr>
        <w:pStyle w:val="BodyText2"/>
        <w:numPr>
          <w:ilvl w:val="0"/>
          <w:numId w:val="23"/>
        </w:numPr>
        <w:tabs>
          <w:tab w:val="left" w:pos="9720"/>
        </w:tabs>
        <w:ind w:leftChars="450" w:left="1440" w:right="29" w:hangingChars="270" w:hanging="540"/>
        <w:jc w:val="both"/>
        <w:rPr>
          <w:rFonts w:cs="Arial"/>
          <w:color w:val="000000"/>
          <w:sz w:val="20"/>
          <w:szCs w:val="20"/>
        </w:rPr>
      </w:pPr>
      <w:r w:rsidRPr="00D84801">
        <w:rPr>
          <w:rFonts w:cs="Arial"/>
          <w:color w:val="000000"/>
          <w:sz w:val="20"/>
          <w:szCs w:val="20"/>
        </w:rPr>
        <w:t>the representations and warranties in Clause 3.1 (</w:t>
      </w:r>
      <w:r w:rsidRPr="00D84801">
        <w:rPr>
          <w:rFonts w:cs="Arial"/>
          <w:i/>
          <w:iCs/>
          <w:color w:val="000000"/>
          <w:sz w:val="20"/>
          <w:szCs w:val="20"/>
        </w:rPr>
        <w:t>Representations and Warranties</w:t>
      </w:r>
      <w:r w:rsidRPr="00D84801">
        <w:rPr>
          <w:rFonts w:cs="Arial"/>
          <w:color w:val="000000"/>
          <w:sz w:val="20"/>
          <w:szCs w:val="20"/>
        </w:rPr>
        <w:t>) being true and not misleading with reference to the circumstances then existing; and</w:t>
      </w:r>
    </w:p>
    <w:p w:rsidR="004C3EDC" w:rsidRPr="00D84801" w:rsidRDefault="006447A4" w:rsidP="00B34E20">
      <w:pPr>
        <w:pStyle w:val="BodyText2"/>
        <w:numPr>
          <w:ilvl w:val="0"/>
          <w:numId w:val="23"/>
        </w:numPr>
        <w:tabs>
          <w:tab w:val="left" w:pos="9720"/>
        </w:tabs>
        <w:ind w:leftChars="450" w:left="1440" w:right="29" w:hangingChars="270" w:hanging="540"/>
        <w:jc w:val="both"/>
        <w:rPr>
          <w:rFonts w:cs="Arial"/>
          <w:color w:val="000000"/>
          <w:sz w:val="20"/>
          <w:szCs w:val="20"/>
        </w:rPr>
      </w:pPr>
      <w:r w:rsidRPr="00D84801">
        <w:rPr>
          <w:rFonts w:cs="Arial"/>
          <w:color w:val="000000"/>
          <w:sz w:val="20"/>
          <w:szCs w:val="20"/>
        </w:rPr>
        <w:lastRenderedPageBreak/>
        <w:t>the Purchase Price applicable to the Purchase Agreement, when aggregated with the Purchase Prices paid or payable under any previous Purchase Agreement entered into in relation to the Facility, not exceeding the Facility Limit.</w:t>
      </w:r>
    </w:p>
    <w:p w:rsidR="004C3EDC" w:rsidRPr="00D84801" w:rsidRDefault="006447A4" w:rsidP="00B34E20">
      <w:pPr>
        <w:pStyle w:val="BodyText2"/>
        <w:numPr>
          <w:ilvl w:val="1"/>
          <w:numId w:val="31"/>
        </w:numPr>
        <w:tabs>
          <w:tab w:val="left" w:pos="9720"/>
        </w:tabs>
        <w:ind w:left="900" w:right="29" w:hanging="900"/>
        <w:jc w:val="both"/>
        <w:rPr>
          <w:rFonts w:cs="Arial"/>
          <w:bCs/>
          <w:sz w:val="20"/>
          <w:szCs w:val="20"/>
        </w:rPr>
      </w:pPr>
      <w:r w:rsidRPr="00D84801">
        <w:rPr>
          <w:rFonts w:cs="Arial"/>
          <w:bCs/>
          <w:sz w:val="20"/>
          <w:szCs w:val="20"/>
        </w:rPr>
        <w:t xml:space="preserve">On the Purchase Agreement Date the Seller shall deliver title and possession to the </w:t>
      </w:r>
      <w:r w:rsidR="00BA788C" w:rsidRPr="00D84801">
        <w:rPr>
          <w:rFonts w:cs="Arial"/>
          <w:bCs/>
          <w:sz w:val="20"/>
          <w:szCs w:val="20"/>
        </w:rPr>
        <w:t xml:space="preserve">Initial </w:t>
      </w:r>
      <w:r w:rsidR="00111F41" w:rsidRPr="00D84801">
        <w:rPr>
          <w:rFonts w:cs="Arial"/>
          <w:bCs/>
          <w:sz w:val="20"/>
          <w:szCs w:val="20"/>
        </w:rPr>
        <w:t>AHB Share</w:t>
      </w:r>
      <w:r w:rsidRPr="00D84801">
        <w:rPr>
          <w:rFonts w:cs="Arial"/>
          <w:bCs/>
          <w:sz w:val="20"/>
          <w:szCs w:val="20"/>
        </w:rPr>
        <w:t xml:space="preserve"> to the Purchaser and the Purchaser shall pay the Purchase Price to the Seller by credit</w:t>
      </w:r>
      <w:r w:rsidR="00C41766" w:rsidRPr="00D84801">
        <w:rPr>
          <w:rFonts w:cs="Arial"/>
          <w:bCs/>
          <w:sz w:val="20"/>
          <w:szCs w:val="20"/>
        </w:rPr>
        <w:t>ingin</w:t>
      </w:r>
      <w:r w:rsidRPr="00D84801">
        <w:rPr>
          <w:rFonts w:cs="Arial"/>
          <w:bCs/>
          <w:sz w:val="20"/>
          <w:szCs w:val="20"/>
        </w:rPr>
        <w:t xml:space="preserve">to the </w:t>
      </w:r>
      <w:r w:rsidR="00D63571" w:rsidRPr="00D84801">
        <w:rPr>
          <w:rFonts w:cs="Arial"/>
          <w:bCs/>
          <w:sz w:val="20"/>
          <w:szCs w:val="20"/>
        </w:rPr>
        <w:t>Customer Account</w:t>
      </w:r>
      <w:r w:rsidRPr="00D84801">
        <w:rPr>
          <w:rFonts w:cs="Arial"/>
          <w:bCs/>
          <w:sz w:val="20"/>
          <w:szCs w:val="20"/>
        </w:rPr>
        <w:t xml:space="preserve">. </w:t>
      </w:r>
    </w:p>
    <w:p w:rsidR="004C3EDC" w:rsidRPr="00D84801" w:rsidRDefault="006447A4" w:rsidP="00B34E20">
      <w:pPr>
        <w:pStyle w:val="BodyText2"/>
        <w:numPr>
          <w:ilvl w:val="1"/>
          <w:numId w:val="31"/>
        </w:numPr>
        <w:tabs>
          <w:tab w:val="left" w:pos="9720"/>
        </w:tabs>
        <w:ind w:left="900" w:right="29" w:hanging="900"/>
        <w:jc w:val="both"/>
        <w:rPr>
          <w:rFonts w:cs="Arial"/>
          <w:bCs/>
          <w:sz w:val="20"/>
          <w:szCs w:val="20"/>
        </w:rPr>
      </w:pPr>
      <w:r w:rsidRPr="00D84801">
        <w:rPr>
          <w:rFonts w:cs="Arial"/>
          <w:sz w:val="20"/>
          <w:szCs w:val="20"/>
        </w:rPr>
        <w:t xml:space="preserve">The Seller shall be responsible for all the claims, demands, fees and liabilities incurred in relation to the </w:t>
      </w:r>
      <w:r w:rsidR="00BA788C" w:rsidRPr="00D84801">
        <w:rPr>
          <w:rFonts w:cs="Arial"/>
          <w:sz w:val="20"/>
          <w:szCs w:val="20"/>
        </w:rPr>
        <w:t xml:space="preserve">Initial </w:t>
      </w:r>
      <w:r w:rsidR="00111F41" w:rsidRPr="00D84801">
        <w:rPr>
          <w:rFonts w:cs="Arial"/>
          <w:sz w:val="20"/>
          <w:szCs w:val="20"/>
        </w:rPr>
        <w:t>AHB Share</w:t>
      </w:r>
      <w:r w:rsidRPr="00D84801">
        <w:rPr>
          <w:rFonts w:cs="Arial"/>
          <w:sz w:val="20"/>
          <w:szCs w:val="20"/>
        </w:rPr>
        <w:t xml:space="preserve"> before the date of the Purchase Agreement.</w:t>
      </w:r>
    </w:p>
    <w:p w:rsidR="004C3EDC" w:rsidRPr="00D84801" w:rsidRDefault="006447A4" w:rsidP="00B34E20">
      <w:pPr>
        <w:pStyle w:val="BodyText2"/>
        <w:numPr>
          <w:ilvl w:val="1"/>
          <w:numId w:val="31"/>
        </w:numPr>
        <w:tabs>
          <w:tab w:val="left" w:pos="9720"/>
        </w:tabs>
        <w:ind w:left="900" w:right="29" w:hanging="900"/>
        <w:jc w:val="both"/>
        <w:rPr>
          <w:rFonts w:cs="Arial"/>
          <w:bCs/>
          <w:sz w:val="20"/>
          <w:szCs w:val="20"/>
        </w:rPr>
      </w:pPr>
      <w:r w:rsidRPr="00D84801">
        <w:rPr>
          <w:rFonts w:cs="Arial"/>
          <w:sz w:val="20"/>
          <w:szCs w:val="20"/>
        </w:rPr>
        <w:t>The Seller shall be deemed to warrant to the Purchaser that:</w:t>
      </w:r>
    </w:p>
    <w:p w:rsidR="004C3EDC" w:rsidRPr="00D84801" w:rsidRDefault="006447A4" w:rsidP="00B34E20">
      <w:pPr>
        <w:pStyle w:val="BodyText2"/>
        <w:numPr>
          <w:ilvl w:val="4"/>
          <w:numId w:val="12"/>
        </w:numPr>
        <w:tabs>
          <w:tab w:val="clear" w:pos="2160"/>
        </w:tabs>
        <w:ind w:left="1440" w:hanging="540"/>
        <w:jc w:val="both"/>
        <w:rPr>
          <w:rFonts w:cs="Arial"/>
          <w:b/>
          <w:bCs/>
          <w:sz w:val="20"/>
          <w:szCs w:val="20"/>
        </w:rPr>
      </w:pPr>
      <w:r w:rsidRPr="00D84801">
        <w:rPr>
          <w:rFonts w:cs="Arial"/>
          <w:sz w:val="20"/>
          <w:szCs w:val="20"/>
        </w:rPr>
        <w:t xml:space="preserve">the Seller is the sole legal and beneficial owner of the </w:t>
      </w:r>
      <w:r w:rsidR="00111F41" w:rsidRPr="00D84801">
        <w:rPr>
          <w:rFonts w:cs="Arial"/>
          <w:sz w:val="20"/>
          <w:szCs w:val="20"/>
        </w:rPr>
        <w:t>AHB Share</w:t>
      </w:r>
      <w:r w:rsidRPr="00D84801">
        <w:rPr>
          <w:rFonts w:cs="Arial"/>
          <w:sz w:val="20"/>
          <w:szCs w:val="20"/>
        </w:rPr>
        <w:t xml:space="preserve"> and entitled to dispose of the </w:t>
      </w:r>
      <w:r w:rsidR="00BA788C" w:rsidRPr="00D84801">
        <w:rPr>
          <w:rFonts w:cs="Arial"/>
          <w:sz w:val="20"/>
          <w:szCs w:val="20"/>
        </w:rPr>
        <w:t xml:space="preserve">Initial </w:t>
      </w:r>
      <w:r w:rsidR="00111F41" w:rsidRPr="00D84801">
        <w:rPr>
          <w:rFonts w:cs="Arial"/>
          <w:sz w:val="20"/>
          <w:szCs w:val="20"/>
        </w:rPr>
        <w:t>AHB Share</w:t>
      </w:r>
      <w:r w:rsidRPr="00D84801">
        <w:rPr>
          <w:rFonts w:cs="Arial"/>
          <w:sz w:val="20"/>
          <w:szCs w:val="20"/>
        </w:rPr>
        <w:t xml:space="preserve"> in accordance with the terms of the Purchase Agreement; and</w:t>
      </w:r>
    </w:p>
    <w:p w:rsidR="004C3EDC" w:rsidRPr="00D84801" w:rsidRDefault="006447A4" w:rsidP="00B34E20">
      <w:pPr>
        <w:pStyle w:val="BodyText2"/>
        <w:numPr>
          <w:ilvl w:val="4"/>
          <w:numId w:val="12"/>
        </w:numPr>
        <w:tabs>
          <w:tab w:val="clear" w:pos="2160"/>
        </w:tabs>
        <w:ind w:left="1440" w:hanging="540"/>
        <w:jc w:val="both"/>
        <w:rPr>
          <w:rFonts w:cs="Arial"/>
          <w:b/>
          <w:bCs/>
          <w:sz w:val="20"/>
          <w:szCs w:val="20"/>
        </w:rPr>
      </w:pPr>
      <w:r w:rsidRPr="00D84801">
        <w:rPr>
          <w:rFonts w:cs="Arial"/>
          <w:sz w:val="20"/>
          <w:szCs w:val="20"/>
        </w:rPr>
        <w:t xml:space="preserve">the </w:t>
      </w:r>
      <w:r w:rsidR="00BA788C" w:rsidRPr="00D84801">
        <w:rPr>
          <w:rFonts w:cs="Arial"/>
          <w:sz w:val="20"/>
          <w:szCs w:val="20"/>
        </w:rPr>
        <w:t xml:space="preserve">Initial </w:t>
      </w:r>
      <w:r w:rsidR="00111F41" w:rsidRPr="00D84801">
        <w:rPr>
          <w:rFonts w:cs="Arial"/>
          <w:sz w:val="20"/>
          <w:szCs w:val="20"/>
        </w:rPr>
        <w:t>AHB Share</w:t>
      </w:r>
      <w:r w:rsidRPr="00D84801">
        <w:rPr>
          <w:rFonts w:cs="Arial"/>
          <w:sz w:val="20"/>
          <w:szCs w:val="20"/>
        </w:rPr>
        <w:t xml:space="preserve"> is free of any Third Party Interests and is not subject to any dispute with any party.</w:t>
      </w:r>
    </w:p>
    <w:p w:rsidR="004C3EDC" w:rsidRPr="00D84801" w:rsidRDefault="006447A4" w:rsidP="00B34E20">
      <w:pPr>
        <w:pStyle w:val="BodyText2"/>
        <w:numPr>
          <w:ilvl w:val="1"/>
          <w:numId w:val="31"/>
        </w:numPr>
        <w:ind w:left="900" w:hanging="900"/>
        <w:jc w:val="both"/>
        <w:rPr>
          <w:rFonts w:cs="Arial"/>
          <w:b/>
          <w:bCs/>
          <w:sz w:val="20"/>
          <w:szCs w:val="20"/>
        </w:rPr>
      </w:pPr>
      <w:r w:rsidRPr="00D84801">
        <w:rPr>
          <w:rFonts w:cs="Arial"/>
          <w:sz w:val="20"/>
          <w:szCs w:val="20"/>
        </w:rPr>
        <w:t xml:space="preserve">If required by the Purchaser at any time and provided such registration is possible, the Seller shall procure registration of the title to the </w:t>
      </w:r>
      <w:r w:rsidR="00BA788C" w:rsidRPr="00D84801">
        <w:rPr>
          <w:rFonts w:cs="Arial"/>
          <w:sz w:val="20"/>
          <w:szCs w:val="20"/>
        </w:rPr>
        <w:t xml:space="preserve">Initial </w:t>
      </w:r>
      <w:r w:rsidR="00111F41" w:rsidRPr="00D84801">
        <w:rPr>
          <w:rFonts w:cs="Arial"/>
          <w:sz w:val="20"/>
          <w:szCs w:val="20"/>
        </w:rPr>
        <w:t>AHB Share</w:t>
      </w:r>
      <w:r w:rsidRPr="00D84801">
        <w:rPr>
          <w:rFonts w:cs="Arial"/>
          <w:sz w:val="20"/>
          <w:szCs w:val="20"/>
        </w:rPr>
        <w:t xml:space="preserve"> in the Purchaser’s or its nominee’s name.</w:t>
      </w:r>
    </w:p>
    <w:p w:rsidR="004C3EDC" w:rsidRPr="00D84801" w:rsidRDefault="006447A4" w:rsidP="00B34E20">
      <w:pPr>
        <w:pStyle w:val="BodyText2"/>
        <w:numPr>
          <w:ilvl w:val="1"/>
          <w:numId w:val="31"/>
        </w:numPr>
        <w:ind w:left="900" w:hanging="900"/>
        <w:jc w:val="both"/>
        <w:rPr>
          <w:rFonts w:cs="Arial"/>
          <w:b/>
          <w:bCs/>
          <w:sz w:val="20"/>
          <w:szCs w:val="20"/>
        </w:rPr>
      </w:pPr>
      <w:r w:rsidRPr="00D84801">
        <w:rPr>
          <w:rFonts w:cs="Arial"/>
          <w:sz w:val="20"/>
          <w:szCs w:val="20"/>
        </w:rPr>
        <w:t xml:space="preserve">If the Purchaser does not require registration of the title to the </w:t>
      </w:r>
      <w:r w:rsidR="00BA788C" w:rsidRPr="00D84801">
        <w:rPr>
          <w:rFonts w:cs="Arial"/>
          <w:sz w:val="20"/>
          <w:szCs w:val="20"/>
        </w:rPr>
        <w:t xml:space="preserve">Initial </w:t>
      </w:r>
      <w:r w:rsidR="00111F41" w:rsidRPr="00D84801">
        <w:rPr>
          <w:rFonts w:cs="Arial"/>
          <w:sz w:val="20"/>
          <w:szCs w:val="20"/>
        </w:rPr>
        <w:t>AHB Share</w:t>
      </w:r>
      <w:r w:rsidRPr="00D84801">
        <w:rPr>
          <w:rFonts w:cs="Arial"/>
          <w:sz w:val="20"/>
          <w:szCs w:val="20"/>
        </w:rPr>
        <w:t xml:space="preserve"> in the Purchaser’s or its nominee’s name, the Seller shall hold the title to the </w:t>
      </w:r>
      <w:r w:rsidR="00BA788C" w:rsidRPr="00D84801">
        <w:rPr>
          <w:rFonts w:cs="Arial"/>
          <w:sz w:val="20"/>
          <w:szCs w:val="20"/>
        </w:rPr>
        <w:t xml:space="preserve">Initial </w:t>
      </w:r>
      <w:r w:rsidR="00111F41" w:rsidRPr="00D84801">
        <w:rPr>
          <w:rFonts w:cs="Arial"/>
          <w:sz w:val="20"/>
          <w:szCs w:val="20"/>
        </w:rPr>
        <w:t>AHB Share</w:t>
      </w:r>
      <w:r w:rsidRPr="00D84801">
        <w:rPr>
          <w:rFonts w:cs="Arial"/>
          <w:sz w:val="20"/>
          <w:szCs w:val="20"/>
        </w:rPr>
        <w:t xml:space="preserve"> as title agent of the Purchaser.</w:t>
      </w:r>
    </w:p>
    <w:p w:rsidR="004C3EDC" w:rsidRPr="00D84801" w:rsidRDefault="006447A4" w:rsidP="00B34E20">
      <w:pPr>
        <w:pStyle w:val="BodyText2"/>
        <w:numPr>
          <w:ilvl w:val="1"/>
          <w:numId w:val="31"/>
        </w:numPr>
        <w:ind w:left="900" w:hanging="900"/>
        <w:jc w:val="both"/>
        <w:rPr>
          <w:rFonts w:cs="Arial"/>
          <w:b/>
          <w:bCs/>
          <w:sz w:val="20"/>
          <w:szCs w:val="20"/>
        </w:rPr>
      </w:pPr>
      <w:r w:rsidRPr="00D84801">
        <w:rPr>
          <w:rFonts w:cs="Arial"/>
          <w:sz w:val="20"/>
          <w:szCs w:val="20"/>
        </w:rPr>
        <w:t xml:space="preserve">The Seller also shall not, without the prior written consent of the Purchaser, take any action in relation to the title to the </w:t>
      </w:r>
      <w:r w:rsidR="00BA788C" w:rsidRPr="00D84801">
        <w:rPr>
          <w:rFonts w:cs="Arial"/>
          <w:sz w:val="20"/>
          <w:szCs w:val="20"/>
        </w:rPr>
        <w:t xml:space="preserve">Initial </w:t>
      </w:r>
      <w:r w:rsidR="00111F41" w:rsidRPr="00D84801">
        <w:rPr>
          <w:rFonts w:cs="Arial"/>
          <w:sz w:val="20"/>
          <w:szCs w:val="20"/>
        </w:rPr>
        <w:t>AHB Share</w:t>
      </w:r>
      <w:r w:rsidRPr="00D84801">
        <w:rPr>
          <w:rFonts w:cs="Arial"/>
          <w:sz w:val="20"/>
          <w:szCs w:val="20"/>
        </w:rPr>
        <w:t>.</w:t>
      </w:r>
    </w:p>
    <w:p w:rsidR="004C3EDC" w:rsidRPr="00D84801" w:rsidRDefault="003E12F2" w:rsidP="00C474EF">
      <w:pPr>
        <w:pStyle w:val="Heading1"/>
        <w:ind w:left="900" w:hanging="900"/>
      </w:pPr>
      <w:bookmarkStart w:id="14" w:name="_Toc425939007"/>
      <w:r w:rsidRPr="00D84801">
        <w:t>Agency</w:t>
      </w:r>
      <w:bookmarkEnd w:id="14"/>
    </w:p>
    <w:p w:rsidR="004C3EDC" w:rsidRPr="00D84801" w:rsidRDefault="00314682" w:rsidP="00B34E20">
      <w:pPr>
        <w:pStyle w:val="BodyText2"/>
        <w:numPr>
          <w:ilvl w:val="1"/>
          <w:numId w:val="31"/>
        </w:numPr>
        <w:spacing w:before="240"/>
        <w:ind w:left="900" w:hanging="900"/>
        <w:jc w:val="both"/>
        <w:rPr>
          <w:rFonts w:cs="Arial"/>
          <w:b/>
          <w:bCs/>
          <w:sz w:val="20"/>
          <w:szCs w:val="20"/>
        </w:rPr>
      </w:pPr>
      <w:r w:rsidRPr="00D84801">
        <w:rPr>
          <w:rFonts w:cs="Arial"/>
          <w:b/>
          <w:bCs/>
          <w:sz w:val="20"/>
          <w:szCs w:val="20"/>
        </w:rPr>
        <w:t>Appointment</w:t>
      </w:r>
    </w:p>
    <w:p w:rsidR="004C3EDC" w:rsidRPr="00D84801" w:rsidRDefault="006447A4" w:rsidP="00B34E20">
      <w:pPr>
        <w:pStyle w:val="BodyText2"/>
        <w:numPr>
          <w:ilvl w:val="2"/>
          <w:numId w:val="31"/>
        </w:numPr>
        <w:ind w:left="900" w:hanging="900"/>
        <w:jc w:val="both"/>
        <w:rPr>
          <w:rFonts w:cs="Arial"/>
          <w:color w:val="000000"/>
          <w:sz w:val="20"/>
          <w:szCs w:val="20"/>
        </w:rPr>
      </w:pPr>
      <w:r w:rsidRPr="00D84801">
        <w:rPr>
          <w:rFonts w:cs="Arial"/>
          <w:color w:val="000000"/>
          <w:sz w:val="20"/>
          <w:szCs w:val="20"/>
        </w:rPr>
        <w:t xml:space="preserve">At any time during the Availability Period, </w:t>
      </w:r>
      <w:r w:rsidR="00314682" w:rsidRPr="00D84801">
        <w:rPr>
          <w:rFonts w:cs="Arial"/>
          <w:color w:val="000000"/>
          <w:sz w:val="20"/>
          <w:szCs w:val="20"/>
        </w:rPr>
        <w:t xml:space="preserve">by </w:t>
      </w:r>
      <w:r w:rsidRPr="00D84801">
        <w:rPr>
          <w:rFonts w:cs="Arial"/>
          <w:color w:val="000000"/>
          <w:sz w:val="20"/>
          <w:szCs w:val="20"/>
        </w:rPr>
        <w:t>enter</w:t>
      </w:r>
      <w:r w:rsidR="00314682" w:rsidRPr="00D84801">
        <w:rPr>
          <w:rFonts w:cs="Arial"/>
          <w:color w:val="000000"/>
          <w:sz w:val="20"/>
          <w:szCs w:val="20"/>
        </w:rPr>
        <w:t>ing</w:t>
      </w:r>
      <w:r w:rsidRPr="00D84801">
        <w:rPr>
          <w:rFonts w:cs="Arial"/>
          <w:color w:val="000000"/>
          <w:sz w:val="20"/>
          <w:szCs w:val="20"/>
        </w:rPr>
        <w:t xml:space="preserve"> into a</w:t>
      </w:r>
      <w:r w:rsidR="00A20137" w:rsidRPr="00D84801">
        <w:rPr>
          <w:rFonts w:cs="Arial"/>
          <w:color w:val="000000"/>
          <w:sz w:val="20"/>
          <w:szCs w:val="20"/>
        </w:rPr>
        <w:t>nAgency Agreement</w:t>
      </w:r>
      <w:r w:rsidRPr="00D84801">
        <w:rPr>
          <w:rFonts w:cs="Arial"/>
          <w:sz w:val="20"/>
          <w:szCs w:val="20"/>
        </w:rPr>
        <w:t>under these Master Terms</w:t>
      </w:r>
      <w:r w:rsidR="00D63571" w:rsidRPr="00D84801">
        <w:rPr>
          <w:rFonts w:cs="Arial"/>
          <w:sz w:val="20"/>
          <w:szCs w:val="20"/>
        </w:rPr>
        <w:t>,</w:t>
      </w:r>
      <w:r w:rsidR="00314682" w:rsidRPr="00D84801">
        <w:rPr>
          <w:rFonts w:cs="Arial"/>
          <w:color w:val="000000"/>
          <w:sz w:val="20"/>
          <w:szCs w:val="20"/>
        </w:rPr>
        <w:t xml:space="preserve">the </w:t>
      </w:r>
      <w:r w:rsidR="00314682" w:rsidRPr="00D84801">
        <w:rPr>
          <w:rFonts w:cs="Arial"/>
          <w:sz w:val="20"/>
          <w:szCs w:val="20"/>
        </w:rPr>
        <w:t xml:space="preserve">Bank (as principal) </w:t>
      </w:r>
      <w:r w:rsidR="00314682" w:rsidRPr="00D84801">
        <w:rPr>
          <w:rFonts w:cs="Arial"/>
          <w:color w:val="000000"/>
          <w:sz w:val="20"/>
          <w:szCs w:val="20"/>
        </w:rPr>
        <w:t>may appoint the Customer (as agent) to perform the Services</w:t>
      </w:r>
      <w:r w:rsidRPr="00D84801">
        <w:rPr>
          <w:rFonts w:cs="Arial"/>
          <w:color w:val="000000"/>
          <w:sz w:val="20"/>
          <w:szCs w:val="20"/>
        </w:rPr>
        <w:t>.</w:t>
      </w:r>
    </w:p>
    <w:p w:rsidR="004C3EDC" w:rsidRPr="00D84801" w:rsidRDefault="00314682" w:rsidP="00B34E20">
      <w:pPr>
        <w:pStyle w:val="BodyText2"/>
        <w:numPr>
          <w:ilvl w:val="2"/>
          <w:numId w:val="31"/>
        </w:numPr>
        <w:ind w:left="900" w:hanging="900"/>
        <w:jc w:val="both"/>
        <w:rPr>
          <w:rFonts w:cs="Arial"/>
          <w:b/>
          <w:bCs/>
          <w:sz w:val="20"/>
          <w:szCs w:val="20"/>
        </w:rPr>
      </w:pPr>
      <w:r w:rsidRPr="00D84801">
        <w:rPr>
          <w:rFonts w:cs="Arial"/>
          <w:color w:val="000000"/>
          <w:sz w:val="20"/>
          <w:szCs w:val="20"/>
        </w:rPr>
        <w:t xml:space="preserve">The Agent shall have no authority, express or implied, to represent the Principal except as provided in the Agency Agreement.  </w:t>
      </w:r>
    </w:p>
    <w:p w:rsidR="004C3EDC" w:rsidRPr="00D84801" w:rsidRDefault="00314682" w:rsidP="00B34E20">
      <w:pPr>
        <w:pStyle w:val="BodyText2"/>
        <w:numPr>
          <w:ilvl w:val="1"/>
          <w:numId w:val="31"/>
        </w:numPr>
        <w:spacing w:before="240"/>
        <w:ind w:left="900" w:hanging="900"/>
        <w:jc w:val="left"/>
        <w:rPr>
          <w:rFonts w:cs="Arial"/>
          <w:b/>
          <w:bCs/>
          <w:sz w:val="20"/>
          <w:szCs w:val="20"/>
        </w:rPr>
      </w:pPr>
      <w:r w:rsidRPr="00D84801">
        <w:rPr>
          <w:rFonts w:cs="Arial"/>
          <w:b/>
          <w:bCs/>
          <w:sz w:val="20"/>
          <w:szCs w:val="20"/>
        </w:rPr>
        <w:t>Fees</w:t>
      </w:r>
    </w:p>
    <w:p w:rsidR="00314682" w:rsidRPr="00D84801" w:rsidRDefault="00314682" w:rsidP="00B34E20">
      <w:pPr>
        <w:pStyle w:val="BodyText2"/>
        <w:numPr>
          <w:ilvl w:val="2"/>
          <w:numId w:val="31"/>
        </w:numPr>
        <w:ind w:left="900" w:hanging="900"/>
        <w:jc w:val="both"/>
        <w:rPr>
          <w:rFonts w:cs="Arial"/>
          <w:b/>
          <w:bCs/>
          <w:sz w:val="20"/>
          <w:szCs w:val="20"/>
        </w:rPr>
      </w:pPr>
      <w:r w:rsidRPr="00D84801">
        <w:rPr>
          <w:rFonts w:cs="Arial"/>
          <w:sz w:val="20"/>
          <w:szCs w:val="20"/>
        </w:rPr>
        <w:t>In consideration of the Agent acting in its capacity as agent:</w:t>
      </w:r>
    </w:p>
    <w:p w:rsidR="008E7C26" w:rsidRPr="00D84801" w:rsidRDefault="00314682" w:rsidP="00B34E20">
      <w:pPr>
        <w:pStyle w:val="ListParagraph"/>
        <w:numPr>
          <w:ilvl w:val="0"/>
          <w:numId w:val="46"/>
        </w:numPr>
        <w:ind w:left="1440" w:hanging="540"/>
      </w:pPr>
      <w:r w:rsidRPr="00D84801">
        <w:t xml:space="preserve">the </w:t>
      </w:r>
      <w:r w:rsidR="008E7C26" w:rsidRPr="00D84801">
        <w:t xml:space="preserve">Principal shall pay to the Agent a fee of AED 100 (One </w:t>
      </w:r>
      <w:r w:rsidR="006C7729" w:rsidRPr="00D84801">
        <w:t>H</w:t>
      </w:r>
      <w:r w:rsidR="008E7C26" w:rsidRPr="00D84801">
        <w:t>undred Dirham) on the date of the Agency Agreement (the receipt and adequacy of which the  Agent acknowledges by signing the Agency Agreement); and</w:t>
      </w:r>
    </w:p>
    <w:p w:rsidR="008E7C26" w:rsidRPr="00D84801" w:rsidRDefault="008E7C26" w:rsidP="00B34E20">
      <w:pPr>
        <w:pStyle w:val="ListParagraph"/>
        <w:numPr>
          <w:ilvl w:val="0"/>
          <w:numId w:val="46"/>
        </w:numPr>
        <w:ind w:left="1440" w:hanging="540"/>
      </w:pPr>
      <w:r w:rsidRPr="00D84801">
        <w:t xml:space="preserve">Subject to receipt of all amounts due to the Principal under the Agency Agreement, on the Maturity Date the Agent shall be entitled to any amount standing to the credit of the Income Reserve Account as an incentive payment. </w:t>
      </w:r>
    </w:p>
    <w:p w:rsidR="004C3EDC" w:rsidRPr="00D84801" w:rsidRDefault="008E7C26" w:rsidP="00B34E20">
      <w:pPr>
        <w:pStyle w:val="BodyText2"/>
        <w:numPr>
          <w:ilvl w:val="1"/>
          <w:numId w:val="31"/>
        </w:numPr>
        <w:spacing w:before="240"/>
        <w:ind w:left="900" w:hanging="900"/>
        <w:jc w:val="left"/>
        <w:rPr>
          <w:rFonts w:cs="Arial"/>
          <w:b/>
          <w:bCs/>
          <w:sz w:val="20"/>
          <w:szCs w:val="20"/>
        </w:rPr>
      </w:pPr>
      <w:r w:rsidRPr="00D84801">
        <w:rPr>
          <w:rFonts w:cs="Arial"/>
          <w:b/>
          <w:bCs/>
          <w:sz w:val="20"/>
          <w:szCs w:val="20"/>
        </w:rPr>
        <w:t xml:space="preserve">Services </w:t>
      </w:r>
    </w:p>
    <w:p w:rsidR="004C3EDC" w:rsidRPr="00D84801" w:rsidRDefault="008E7C26" w:rsidP="00B34E20">
      <w:pPr>
        <w:pStyle w:val="BodyText2"/>
        <w:numPr>
          <w:ilvl w:val="2"/>
          <w:numId w:val="31"/>
        </w:numPr>
        <w:ind w:left="900" w:hanging="900"/>
        <w:jc w:val="both"/>
        <w:rPr>
          <w:rFonts w:cs="Arial"/>
          <w:bCs/>
          <w:sz w:val="20"/>
          <w:szCs w:val="20"/>
        </w:rPr>
      </w:pPr>
      <w:r w:rsidRPr="00D84801">
        <w:rPr>
          <w:rFonts w:cs="Arial"/>
          <w:bCs/>
          <w:sz w:val="20"/>
          <w:szCs w:val="20"/>
        </w:rPr>
        <w:t>Provision of Services</w:t>
      </w:r>
    </w:p>
    <w:p w:rsidR="00650031" w:rsidRPr="00D84801" w:rsidRDefault="00BE2296" w:rsidP="00B34E20">
      <w:pPr>
        <w:pStyle w:val="BodyText2"/>
        <w:numPr>
          <w:ilvl w:val="3"/>
          <w:numId w:val="31"/>
        </w:numPr>
        <w:ind w:left="900" w:hanging="900"/>
        <w:jc w:val="both"/>
        <w:rPr>
          <w:b/>
          <w:bCs/>
          <w:sz w:val="20"/>
          <w:szCs w:val="20"/>
        </w:rPr>
      </w:pPr>
      <w:r w:rsidRPr="00D84801">
        <w:rPr>
          <w:rFonts w:cs="Arial"/>
          <w:sz w:val="20"/>
          <w:szCs w:val="20"/>
        </w:rPr>
        <w:t>For th</w:t>
      </w:r>
      <w:r w:rsidR="00A45D72" w:rsidRPr="00D84801">
        <w:rPr>
          <w:rFonts w:cs="Arial"/>
          <w:sz w:val="20"/>
          <w:szCs w:val="20"/>
        </w:rPr>
        <w:t>e duration of the Agency Period,</w:t>
      </w:r>
      <w:r w:rsidR="00B972B5" w:rsidRPr="00D84801">
        <w:rPr>
          <w:rFonts w:cs="Arial"/>
          <w:sz w:val="20"/>
          <w:szCs w:val="20"/>
        </w:rPr>
        <w:t xml:space="preserve">the Agent undertakes to the Principal that it shall provide the Services. </w:t>
      </w:r>
    </w:p>
    <w:p w:rsidR="00B972B5" w:rsidRPr="00D84801" w:rsidRDefault="00B972B5" w:rsidP="00B34E20">
      <w:pPr>
        <w:pStyle w:val="BodyText2"/>
        <w:numPr>
          <w:ilvl w:val="3"/>
          <w:numId w:val="31"/>
        </w:numPr>
        <w:ind w:left="900" w:hanging="900"/>
        <w:jc w:val="both"/>
        <w:rPr>
          <w:sz w:val="20"/>
          <w:szCs w:val="20"/>
        </w:rPr>
      </w:pPr>
      <w:r w:rsidRPr="00D84801">
        <w:rPr>
          <w:sz w:val="20"/>
          <w:szCs w:val="20"/>
        </w:rPr>
        <w:lastRenderedPageBreak/>
        <w:t xml:space="preserve">The Agent shall not be entitled to appoint or delegate the Services to any third party without the prior written consent of Principal. If such consent is given, the Agent shall appoint a reputable party at its own cost and expense but shall remain responsible to the Principal and such appointee or delegate shall have no recourse against Principal in any manner whatsoever. </w:t>
      </w:r>
    </w:p>
    <w:p w:rsidR="004C3EDC" w:rsidRPr="00D84801" w:rsidRDefault="00B972B5" w:rsidP="00B34E20">
      <w:pPr>
        <w:pStyle w:val="BodyText2"/>
        <w:numPr>
          <w:ilvl w:val="2"/>
          <w:numId w:val="31"/>
        </w:numPr>
        <w:ind w:left="900" w:hanging="900"/>
        <w:jc w:val="both"/>
        <w:rPr>
          <w:rFonts w:cs="Arial"/>
          <w:bCs/>
          <w:sz w:val="20"/>
          <w:szCs w:val="20"/>
        </w:rPr>
      </w:pPr>
      <w:bookmarkStart w:id="15" w:name="_Ref428345191"/>
      <w:r w:rsidRPr="00D84801">
        <w:rPr>
          <w:rFonts w:cs="Arial"/>
          <w:bCs/>
          <w:sz w:val="20"/>
          <w:szCs w:val="20"/>
        </w:rPr>
        <w:t>Scope of Services</w:t>
      </w:r>
      <w:bookmarkEnd w:id="15"/>
    </w:p>
    <w:p w:rsidR="00B972B5" w:rsidRPr="00D84801" w:rsidRDefault="00B972B5" w:rsidP="00C474EF">
      <w:pPr>
        <w:pStyle w:val="Body2"/>
        <w:spacing w:after="120" w:line="276" w:lineRule="auto"/>
        <w:ind w:left="900"/>
        <w:rPr>
          <w:sz w:val="20"/>
          <w:szCs w:val="20"/>
        </w:rPr>
      </w:pPr>
      <w:r w:rsidRPr="00D84801">
        <w:rPr>
          <w:sz w:val="20"/>
          <w:szCs w:val="20"/>
        </w:rPr>
        <w:t>For the duration of the Agency Period, the Agent shall on behalf of Principal perform the following services under the Agency Agreement (the “</w:t>
      </w:r>
      <w:r w:rsidRPr="00D84801">
        <w:rPr>
          <w:b/>
          <w:bCs/>
          <w:sz w:val="20"/>
          <w:szCs w:val="20"/>
        </w:rPr>
        <w:t>Services</w:t>
      </w:r>
      <w:r w:rsidRPr="00D84801">
        <w:rPr>
          <w:sz w:val="20"/>
          <w:szCs w:val="20"/>
        </w:rPr>
        <w:t>”):</w:t>
      </w:r>
    </w:p>
    <w:p w:rsidR="00B972B5" w:rsidRPr="00D84801" w:rsidRDefault="00157A38" w:rsidP="00B34E20">
      <w:pPr>
        <w:pStyle w:val="ListParagraph"/>
        <w:numPr>
          <w:ilvl w:val="0"/>
          <w:numId w:val="47"/>
        </w:numPr>
        <w:ind w:left="1440" w:hanging="540"/>
      </w:pPr>
      <w:r w:rsidRPr="00D84801">
        <w:t>c</w:t>
      </w:r>
      <w:r w:rsidR="00B972B5" w:rsidRPr="00D84801">
        <w:t xml:space="preserve">ollect all rentals payable by any party in connection with the </w:t>
      </w:r>
      <w:r w:rsidR="00111F41" w:rsidRPr="00D84801">
        <w:t>AHB Share</w:t>
      </w:r>
      <w:r w:rsidR="00B972B5" w:rsidRPr="00D84801">
        <w:t xml:space="preserve">  (“</w:t>
      </w:r>
      <w:r w:rsidR="00B972B5" w:rsidRPr="00D84801">
        <w:rPr>
          <w:b/>
        </w:rPr>
        <w:t>Income</w:t>
      </w:r>
      <w:r w:rsidR="00B972B5" w:rsidRPr="00D84801">
        <w:t>”) and ensure that the same is credited into the Income Account;</w:t>
      </w:r>
    </w:p>
    <w:p w:rsidR="00B972B5" w:rsidRPr="00D84801" w:rsidRDefault="00157A38" w:rsidP="00B34E20">
      <w:pPr>
        <w:pStyle w:val="ListParagraph"/>
        <w:numPr>
          <w:ilvl w:val="0"/>
          <w:numId w:val="47"/>
        </w:numPr>
        <w:ind w:left="1440" w:hanging="540"/>
      </w:pPr>
      <w:r w:rsidRPr="00D84801">
        <w:t>m</w:t>
      </w:r>
      <w:r w:rsidR="00B972B5" w:rsidRPr="00D84801">
        <w:t xml:space="preserve">anage the </w:t>
      </w:r>
      <w:r w:rsidR="00111F41" w:rsidRPr="00D84801">
        <w:t>AHB Share</w:t>
      </w:r>
      <w:r w:rsidR="00B972B5" w:rsidRPr="00D84801">
        <w:t xml:space="preserve"> for and on behalf of Principal;</w:t>
      </w:r>
    </w:p>
    <w:p w:rsidR="00B972B5" w:rsidRPr="00D84801" w:rsidRDefault="00157A38" w:rsidP="00B34E20">
      <w:pPr>
        <w:pStyle w:val="ListParagraph"/>
        <w:numPr>
          <w:ilvl w:val="0"/>
          <w:numId w:val="47"/>
        </w:numPr>
        <w:ind w:left="1440" w:hanging="540"/>
      </w:pPr>
      <w:r w:rsidRPr="00D84801">
        <w:t>l</w:t>
      </w:r>
      <w:r w:rsidR="00B972B5" w:rsidRPr="00D84801">
        <w:t xml:space="preserve">ease the </w:t>
      </w:r>
      <w:r w:rsidR="00111F41" w:rsidRPr="00D84801">
        <w:t>AHB Share</w:t>
      </w:r>
      <w:r w:rsidR="00B972B5" w:rsidRPr="00D84801">
        <w:t xml:space="preserve"> (or parts thereof) for Shariah compliant purposes;</w:t>
      </w:r>
    </w:p>
    <w:p w:rsidR="00B972B5" w:rsidRPr="00D84801" w:rsidRDefault="00157A38" w:rsidP="00B34E20">
      <w:pPr>
        <w:pStyle w:val="ListParagraph"/>
        <w:numPr>
          <w:ilvl w:val="0"/>
          <w:numId w:val="47"/>
        </w:numPr>
        <w:ind w:left="1440" w:hanging="540"/>
      </w:pPr>
      <w:r w:rsidRPr="00D84801">
        <w:t>e</w:t>
      </w:r>
      <w:r w:rsidR="00B972B5" w:rsidRPr="00D84801">
        <w:t xml:space="preserve">xecute and renew lease agreements with the tenants in respect of the </w:t>
      </w:r>
      <w:r w:rsidR="00111F41" w:rsidRPr="00D84801">
        <w:t>AHB Share</w:t>
      </w:r>
      <w:r w:rsidR="00B972B5" w:rsidRPr="00D84801">
        <w:t xml:space="preserve"> (or parts thereof);</w:t>
      </w:r>
    </w:p>
    <w:p w:rsidR="00B972B5" w:rsidRPr="00D84801" w:rsidRDefault="00157A38" w:rsidP="00B34E20">
      <w:pPr>
        <w:pStyle w:val="ListParagraph"/>
        <w:numPr>
          <w:ilvl w:val="0"/>
          <w:numId w:val="47"/>
        </w:numPr>
        <w:ind w:left="1440" w:hanging="540"/>
      </w:pPr>
      <w:r w:rsidRPr="00D84801">
        <w:t>f</w:t>
      </w:r>
      <w:r w:rsidR="00B972B5" w:rsidRPr="00D84801">
        <w:t xml:space="preserve">ile civil and criminal cases against the defaulters in respect of the </w:t>
      </w:r>
      <w:r w:rsidR="00111F41" w:rsidRPr="00D84801">
        <w:t>AHB Share</w:t>
      </w:r>
      <w:r w:rsidR="00B972B5" w:rsidRPr="00D84801">
        <w:t xml:space="preserve"> (or parts thereof);</w:t>
      </w:r>
    </w:p>
    <w:p w:rsidR="00B972B5" w:rsidRPr="00D84801" w:rsidRDefault="00157A38" w:rsidP="00B34E20">
      <w:pPr>
        <w:pStyle w:val="ListParagraph"/>
        <w:numPr>
          <w:ilvl w:val="0"/>
          <w:numId w:val="47"/>
        </w:numPr>
        <w:ind w:left="1440" w:hanging="540"/>
      </w:pPr>
      <w:r w:rsidRPr="00D84801">
        <w:t>c</w:t>
      </w:r>
      <w:r w:rsidR="00B972B5" w:rsidRPr="00D84801">
        <w:t xml:space="preserve">arry out maintenance that may be required in respect of </w:t>
      </w:r>
      <w:r w:rsidR="00111F41" w:rsidRPr="00D84801">
        <w:t>AHB Share</w:t>
      </w:r>
      <w:r w:rsidR="00B972B5" w:rsidRPr="00D84801">
        <w:t>;</w:t>
      </w:r>
    </w:p>
    <w:p w:rsidR="00B972B5" w:rsidRPr="00D84801" w:rsidRDefault="00157A38" w:rsidP="00B34E20">
      <w:pPr>
        <w:pStyle w:val="ListParagraph"/>
        <w:numPr>
          <w:ilvl w:val="0"/>
          <w:numId w:val="47"/>
        </w:numPr>
        <w:ind w:left="1440" w:hanging="540"/>
      </w:pPr>
      <w:r w:rsidRPr="00D84801">
        <w:t>p</w:t>
      </w:r>
      <w:r w:rsidR="00E74A18" w:rsidRPr="00D84801">
        <w:t xml:space="preserve">rocure </w:t>
      </w:r>
      <w:r w:rsidR="00782A83" w:rsidRPr="00D84801">
        <w:t xml:space="preserve">Insurance Policies which are </w:t>
      </w:r>
      <w:r w:rsidR="00E74A18" w:rsidRPr="00D84801">
        <w:t>Shariah</w:t>
      </w:r>
      <w:r w:rsidR="00B972B5" w:rsidRPr="00D84801">
        <w:t xml:space="preserve"> compliant insurance</w:t>
      </w:r>
      <w:r w:rsidR="00805F00" w:rsidRPr="00D84801">
        <w:t xml:space="preserve"> if possible</w:t>
      </w:r>
      <w:r w:rsidR="00B972B5" w:rsidRPr="00D84801">
        <w:t xml:space="preserve"> from Al Hilal Takaful or other company agreed by </w:t>
      </w:r>
      <w:r w:rsidR="00ED3F98" w:rsidRPr="00D84801">
        <w:t xml:space="preserve">the Principal </w:t>
      </w:r>
      <w:r w:rsidR="00B972B5" w:rsidRPr="00D84801">
        <w:t xml:space="preserve">and shall maintain such insurance until the </w:t>
      </w:r>
      <w:r w:rsidR="00E74A18" w:rsidRPr="00D84801">
        <w:t xml:space="preserve">end </w:t>
      </w:r>
      <w:r w:rsidR="00B972B5" w:rsidRPr="00D84801">
        <w:t>of the Agency Period;</w:t>
      </w:r>
    </w:p>
    <w:p w:rsidR="00B972B5" w:rsidRPr="00D84801" w:rsidRDefault="00A34967" w:rsidP="00B34E20">
      <w:pPr>
        <w:pStyle w:val="ListParagraph"/>
        <w:numPr>
          <w:ilvl w:val="0"/>
          <w:numId w:val="47"/>
        </w:numPr>
        <w:ind w:left="1440" w:hanging="540"/>
      </w:pPr>
      <w:r w:rsidRPr="00D84801">
        <w:t>m</w:t>
      </w:r>
      <w:r w:rsidR="00B972B5" w:rsidRPr="00D84801">
        <w:t>aintain the Account</w:t>
      </w:r>
      <w:r w:rsidR="00F97070" w:rsidRPr="00D84801">
        <w:t>s</w:t>
      </w:r>
      <w:r w:rsidR="00B972B5" w:rsidRPr="00D84801">
        <w:t xml:space="preserve"> in accordance with </w:t>
      </w:r>
      <w:r w:rsidR="00BA788C" w:rsidRPr="00D84801">
        <w:t>C</w:t>
      </w:r>
      <w:r w:rsidR="00B972B5" w:rsidRPr="00D84801">
        <w:t xml:space="preserve">lause </w:t>
      </w:r>
      <w:fldSimple w:instr=" REF _Ref428345323 \r \h  \* MERGEFORMAT ">
        <w:r w:rsidR="00390248">
          <w:t>7.5</w:t>
        </w:r>
      </w:fldSimple>
      <w:r w:rsidR="000A512D" w:rsidRPr="00D84801">
        <w:rPr>
          <w:i/>
        </w:rPr>
        <w:t>(Account)</w:t>
      </w:r>
      <w:r w:rsidR="00E74A18" w:rsidRPr="00D84801">
        <w:t xml:space="preserve">below </w:t>
      </w:r>
      <w:r w:rsidR="00B972B5" w:rsidRPr="00D84801">
        <w:t xml:space="preserve">and comply with all its other obligations; </w:t>
      </w:r>
    </w:p>
    <w:p w:rsidR="00B972B5" w:rsidRPr="00D84801" w:rsidRDefault="00A34967" w:rsidP="00B34E20">
      <w:pPr>
        <w:pStyle w:val="ListParagraph"/>
        <w:numPr>
          <w:ilvl w:val="0"/>
          <w:numId w:val="47"/>
        </w:numPr>
        <w:ind w:left="1440" w:hanging="540"/>
      </w:pPr>
      <w:r w:rsidRPr="00D84801">
        <w:t>o</w:t>
      </w:r>
      <w:r w:rsidR="00E74A18" w:rsidRPr="00D84801">
        <w:t>btain all necessary a</w:t>
      </w:r>
      <w:r w:rsidR="00B972B5" w:rsidRPr="00D84801">
        <w:t>uthorisations</w:t>
      </w:r>
      <w:r w:rsidR="00E74A18" w:rsidRPr="00D84801">
        <w:t xml:space="preserve">required </w:t>
      </w:r>
      <w:r w:rsidR="00B972B5" w:rsidRPr="00D84801">
        <w:t xml:space="preserve">in connection with the </w:t>
      </w:r>
      <w:r w:rsidR="00111F41" w:rsidRPr="00D84801">
        <w:t>AHB Share</w:t>
      </w:r>
      <w:r w:rsidR="00B972B5" w:rsidRPr="00D84801">
        <w:t xml:space="preserve"> and its obligations under or in connection with the Agency Agreement</w:t>
      </w:r>
      <w:r w:rsidR="00DF5857" w:rsidRPr="00D84801">
        <w:t>;</w:t>
      </w:r>
    </w:p>
    <w:p w:rsidR="00B972B5" w:rsidRPr="00D84801" w:rsidRDefault="00A34967" w:rsidP="00B34E20">
      <w:pPr>
        <w:pStyle w:val="ListParagraph"/>
        <w:numPr>
          <w:ilvl w:val="0"/>
          <w:numId w:val="47"/>
        </w:numPr>
        <w:ind w:left="1440" w:hanging="540"/>
      </w:pPr>
      <w:r w:rsidRPr="00D84801">
        <w:t>a</w:t>
      </w:r>
      <w:r w:rsidR="00B972B5" w:rsidRPr="00D84801">
        <w:t xml:space="preserve">t all times act in good faith and to manage the </w:t>
      </w:r>
      <w:r w:rsidR="00111F41" w:rsidRPr="00D84801">
        <w:t>AHB Share</w:t>
      </w:r>
      <w:r w:rsidR="00B972B5" w:rsidRPr="00D84801">
        <w:t xml:space="preserve"> in a proper and professional manner and report to </w:t>
      </w:r>
      <w:r w:rsidR="00E74A18" w:rsidRPr="00D84801">
        <w:t xml:space="preserve">the </w:t>
      </w:r>
      <w:r w:rsidR="00B972B5" w:rsidRPr="00D84801">
        <w:t xml:space="preserve">Principal and carry out all other duties normally coming within the purview of a managing agent’s responsibility for the type and quality of the </w:t>
      </w:r>
      <w:r w:rsidR="00111F41" w:rsidRPr="00D84801">
        <w:t>AHB Share</w:t>
      </w:r>
      <w:r w:rsidR="00B972B5" w:rsidRPr="00D84801">
        <w:t xml:space="preserve"> and perform its duties as economically and efficiently as possible</w:t>
      </w:r>
      <w:r w:rsidR="00DF5857" w:rsidRPr="00D84801">
        <w:t>;</w:t>
      </w:r>
    </w:p>
    <w:p w:rsidR="00B972B5" w:rsidRPr="00D84801" w:rsidRDefault="00A34967" w:rsidP="00B34E20">
      <w:pPr>
        <w:pStyle w:val="ListParagraph"/>
        <w:numPr>
          <w:ilvl w:val="0"/>
          <w:numId w:val="47"/>
        </w:numPr>
        <w:ind w:left="1440" w:hanging="540"/>
      </w:pPr>
      <w:r w:rsidRPr="00D84801">
        <w:t>e</w:t>
      </w:r>
      <w:r w:rsidR="00B972B5" w:rsidRPr="00D84801">
        <w:t xml:space="preserve">nsure that all information provided to </w:t>
      </w:r>
      <w:r w:rsidR="00E74A18" w:rsidRPr="00D84801">
        <w:t xml:space="preserve">the </w:t>
      </w:r>
      <w:r w:rsidR="00B972B5" w:rsidRPr="00D84801">
        <w:t xml:space="preserve">Principal </w:t>
      </w:r>
      <w:r w:rsidR="00E74A18" w:rsidRPr="00D84801">
        <w:t xml:space="preserve">in relation to </w:t>
      </w:r>
      <w:r w:rsidR="00B972B5" w:rsidRPr="00D84801">
        <w:t xml:space="preserve">the </w:t>
      </w:r>
      <w:r w:rsidR="00111F41" w:rsidRPr="00D84801">
        <w:t>AHB Share</w:t>
      </w:r>
      <w:r w:rsidR="00B972B5" w:rsidRPr="00D84801">
        <w:t xml:space="preserve"> is complete and </w:t>
      </w:r>
      <w:r w:rsidR="00E74A18" w:rsidRPr="00D84801">
        <w:t>accurate</w:t>
      </w:r>
      <w:r w:rsidR="00DF5857" w:rsidRPr="00D84801">
        <w:t>;</w:t>
      </w:r>
    </w:p>
    <w:p w:rsidR="00B972B5" w:rsidRPr="00D84801" w:rsidRDefault="00A34967" w:rsidP="00B34E20">
      <w:pPr>
        <w:pStyle w:val="ListParagraph"/>
        <w:numPr>
          <w:ilvl w:val="0"/>
          <w:numId w:val="47"/>
        </w:numPr>
        <w:ind w:left="1440" w:hanging="540"/>
      </w:pPr>
      <w:r w:rsidRPr="00D84801">
        <w:t>p</w:t>
      </w:r>
      <w:r w:rsidR="00B972B5" w:rsidRPr="00D84801">
        <w:t xml:space="preserve">rovide </w:t>
      </w:r>
      <w:r w:rsidR="00E74A18" w:rsidRPr="00D84801">
        <w:t xml:space="preserve">the </w:t>
      </w:r>
      <w:r w:rsidR="00B972B5" w:rsidRPr="00D84801">
        <w:t xml:space="preserve">Principal, on a quarterly basis, an overview of the comparable rental markets and make any recommendations relating to the </w:t>
      </w:r>
      <w:r w:rsidR="00111F41" w:rsidRPr="00D84801">
        <w:t>AHB Share</w:t>
      </w:r>
      <w:r w:rsidR="00DF5857" w:rsidRPr="00D84801">
        <w:t>;</w:t>
      </w:r>
    </w:p>
    <w:p w:rsidR="00B972B5" w:rsidRPr="00D84801" w:rsidRDefault="00A34967" w:rsidP="00B34E20">
      <w:pPr>
        <w:pStyle w:val="ListParagraph"/>
        <w:numPr>
          <w:ilvl w:val="0"/>
          <w:numId w:val="47"/>
        </w:numPr>
        <w:ind w:left="1440" w:hanging="540"/>
      </w:pPr>
      <w:r w:rsidRPr="00D84801">
        <w:t>m</w:t>
      </w:r>
      <w:r w:rsidR="00B972B5" w:rsidRPr="00D84801">
        <w:t xml:space="preserve">aintain proper accounts in respect of </w:t>
      </w:r>
      <w:r w:rsidR="00E74A18" w:rsidRPr="00D84801">
        <w:t xml:space="preserve">income and payments relating to the </w:t>
      </w:r>
      <w:r w:rsidR="00111F41" w:rsidRPr="00D84801">
        <w:t>AHB Share</w:t>
      </w:r>
      <w:r w:rsidR="00E74A18" w:rsidRPr="00D84801">
        <w:t xml:space="preserve"> and</w:t>
      </w:r>
      <w:r w:rsidR="00B972B5" w:rsidRPr="00D84801">
        <w:t>, if so required by Principal, duly audited</w:t>
      </w:r>
      <w:r w:rsidR="00DF5857" w:rsidRPr="00D84801">
        <w:t>;</w:t>
      </w:r>
    </w:p>
    <w:p w:rsidR="00B972B5" w:rsidRPr="00D84801" w:rsidRDefault="00A34967" w:rsidP="00B34E20">
      <w:pPr>
        <w:pStyle w:val="ListParagraph"/>
        <w:numPr>
          <w:ilvl w:val="0"/>
          <w:numId w:val="47"/>
        </w:numPr>
        <w:ind w:left="1440" w:hanging="540"/>
      </w:pPr>
      <w:r w:rsidRPr="00D84801">
        <w:t>r</w:t>
      </w:r>
      <w:r w:rsidR="00B972B5" w:rsidRPr="00D84801">
        <w:t>eceive the relevant documents from the tenants and maintain all necessary records including tenancy contracts and passport copy of the tenants and deliver them to Principal on its demand</w:t>
      </w:r>
      <w:r w:rsidR="00DF5857" w:rsidRPr="00D84801">
        <w:t>;</w:t>
      </w:r>
    </w:p>
    <w:p w:rsidR="00B972B5" w:rsidRPr="00D84801" w:rsidRDefault="00A34967" w:rsidP="00B34E20">
      <w:pPr>
        <w:pStyle w:val="ListParagraph"/>
        <w:numPr>
          <w:ilvl w:val="0"/>
          <w:numId w:val="47"/>
        </w:numPr>
        <w:ind w:left="1440" w:hanging="540"/>
      </w:pPr>
      <w:r w:rsidRPr="00D84801">
        <w:t>t</w:t>
      </w:r>
      <w:r w:rsidR="00B972B5" w:rsidRPr="00D84801">
        <w:t xml:space="preserve">ake appropriate action to recover tenant </w:t>
      </w:r>
      <w:r w:rsidR="00E74A18" w:rsidRPr="00D84801">
        <w:t xml:space="preserve">rent </w:t>
      </w:r>
      <w:r w:rsidR="00B972B5" w:rsidRPr="00D84801">
        <w:t>arrears</w:t>
      </w:r>
      <w:r w:rsidR="00E74A18" w:rsidRPr="00D84801">
        <w:t xml:space="preserve"> and enforce the obligations of the tenants</w:t>
      </w:r>
      <w:r w:rsidR="00DF5857" w:rsidRPr="00D84801">
        <w:t>;</w:t>
      </w:r>
    </w:p>
    <w:p w:rsidR="00B972B5" w:rsidRPr="00D84801" w:rsidRDefault="00A34967" w:rsidP="00B34E20">
      <w:pPr>
        <w:pStyle w:val="ListParagraph"/>
        <w:numPr>
          <w:ilvl w:val="0"/>
          <w:numId w:val="47"/>
        </w:numPr>
        <w:ind w:left="1440" w:hanging="540"/>
      </w:pPr>
      <w:r w:rsidRPr="00D84801">
        <w:t>r</w:t>
      </w:r>
      <w:r w:rsidR="00B972B5" w:rsidRPr="00D84801">
        <w:t>eceive rental payments according to the rental agreements with tenants</w:t>
      </w:r>
      <w:r w:rsidR="00DF5857" w:rsidRPr="00D84801">
        <w:t>;</w:t>
      </w:r>
    </w:p>
    <w:p w:rsidR="00B972B5" w:rsidRPr="00D84801" w:rsidRDefault="00A34967" w:rsidP="00B34E20">
      <w:pPr>
        <w:pStyle w:val="ListParagraph"/>
        <w:numPr>
          <w:ilvl w:val="0"/>
          <w:numId w:val="47"/>
        </w:numPr>
        <w:ind w:left="1440" w:hanging="540"/>
      </w:pPr>
      <w:r w:rsidRPr="00D84801">
        <w:t>i</w:t>
      </w:r>
      <w:r w:rsidR="00B972B5" w:rsidRPr="00D84801">
        <w:t>ssue relevant receipts for all payment</w:t>
      </w:r>
      <w:r w:rsidR="00E74A18" w:rsidRPr="00D84801">
        <w:t>s</w:t>
      </w:r>
      <w:r w:rsidR="00B972B5" w:rsidRPr="00D84801">
        <w:t xml:space="preserve"> collected</w:t>
      </w:r>
      <w:r w:rsidR="00DF5857" w:rsidRPr="00D84801">
        <w:t>;</w:t>
      </w:r>
    </w:p>
    <w:p w:rsidR="00B972B5" w:rsidRPr="00D84801" w:rsidRDefault="00A34967" w:rsidP="00B34E20">
      <w:pPr>
        <w:pStyle w:val="ListParagraph"/>
        <w:numPr>
          <w:ilvl w:val="0"/>
          <w:numId w:val="47"/>
        </w:numPr>
        <w:ind w:left="1440" w:hanging="540"/>
      </w:pPr>
      <w:r w:rsidRPr="00D84801">
        <w:lastRenderedPageBreak/>
        <w:t>p</w:t>
      </w:r>
      <w:r w:rsidR="00B972B5" w:rsidRPr="00D84801">
        <w:t>rovide tenancy renewal intimation or termination notice (pursuant to the best interest</w:t>
      </w:r>
      <w:r w:rsidR="00E74A18" w:rsidRPr="00D84801">
        <w:t>s</w:t>
      </w:r>
      <w:r w:rsidR="00B972B5" w:rsidRPr="00D84801">
        <w:t xml:space="preserve"> of the Principal) three (3) months prior to the expiry date of the tenancy contracts or according to applicable laws</w:t>
      </w:r>
      <w:r w:rsidR="00DF5857" w:rsidRPr="00D84801">
        <w:t>;</w:t>
      </w:r>
    </w:p>
    <w:p w:rsidR="00B972B5" w:rsidRPr="00D84801" w:rsidRDefault="00A34967" w:rsidP="00B34E20">
      <w:pPr>
        <w:pStyle w:val="ListParagraph"/>
        <w:numPr>
          <w:ilvl w:val="0"/>
          <w:numId w:val="47"/>
        </w:numPr>
        <w:ind w:left="1440" w:hanging="540"/>
      </w:pPr>
      <w:r w:rsidRPr="00D84801">
        <w:t>p</w:t>
      </w:r>
      <w:r w:rsidR="00B972B5" w:rsidRPr="00D84801">
        <w:t>rovide final settlement services on termination of the tenancy contracts including rent and deposit refund</w:t>
      </w:r>
      <w:r w:rsidR="00E74A18" w:rsidRPr="00D84801">
        <w:t>s</w:t>
      </w:r>
      <w:r w:rsidR="00B972B5" w:rsidRPr="00D84801">
        <w:t xml:space="preserve"> as applicable</w:t>
      </w:r>
      <w:r w:rsidR="00DF5857" w:rsidRPr="00D84801">
        <w:t>;</w:t>
      </w:r>
    </w:p>
    <w:p w:rsidR="00B972B5" w:rsidRPr="00D84801" w:rsidRDefault="00A34967" w:rsidP="00B34E20">
      <w:pPr>
        <w:pStyle w:val="ListParagraph"/>
        <w:numPr>
          <w:ilvl w:val="0"/>
          <w:numId w:val="47"/>
        </w:numPr>
        <w:ind w:left="1440" w:hanging="540"/>
      </w:pPr>
      <w:r w:rsidRPr="00D84801">
        <w:t>e</w:t>
      </w:r>
      <w:r w:rsidR="00B972B5" w:rsidRPr="00D84801">
        <w:t>xecute all facilities and equipment maintenance contracts and follow up with the contractors for renewal</w:t>
      </w:r>
      <w:r w:rsidR="00DF5857" w:rsidRPr="00D84801">
        <w:t>; and</w:t>
      </w:r>
    </w:p>
    <w:p w:rsidR="00E74A18" w:rsidRPr="00D84801" w:rsidRDefault="00A34967" w:rsidP="00B34E20">
      <w:pPr>
        <w:pStyle w:val="ListParagraph"/>
        <w:numPr>
          <w:ilvl w:val="0"/>
          <w:numId w:val="47"/>
        </w:numPr>
        <w:ind w:left="1440" w:hanging="540"/>
      </w:pPr>
      <w:r w:rsidRPr="00D84801">
        <w:t>n</w:t>
      </w:r>
      <w:r w:rsidR="00B972B5" w:rsidRPr="00D84801">
        <w:t xml:space="preserve">ot carry </w:t>
      </w:r>
      <w:r w:rsidR="00E74A18" w:rsidRPr="00D84801">
        <w:t>on</w:t>
      </w:r>
      <w:r w:rsidR="00B972B5" w:rsidRPr="00D84801">
        <w:t xml:space="preserve"> any legal </w:t>
      </w:r>
      <w:r w:rsidR="00E74A18" w:rsidRPr="00D84801">
        <w:t xml:space="preserve">proceedings </w:t>
      </w:r>
      <w:r w:rsidR="00B972B5" w:rsidRPr="00D84801">
        <w:t xml:space="preserve">against tenants without obtaining </w:t>
      </w:r>
      <w:r w:rsidR="00E74A18" w:rsidRPr="00D84801">
        <w:t xml:space="preserve">the </w:t>
      </w:r>
      <w:r w:rsidR="00B972B5" w:rsidRPr="00D84801">
        <w:t xml:space="preserve">Principal’s approved on the legal fees and if so requested by Principal, appoint </w:t>
      </w:r>
      <w:r w:rsidR="00E74A18" w:rsidRPr="00D84801">
        <w:t xml:space="preserve">lawyers </w:t>
      </w:r>
      <w:r w:rsidR="00B972B5" w:rsidRPr="00D84801">
        <w:t>nominated by Principal</w:t>
      </w:r>
      <w:r w:rsidR="00E74A18" w:rsidRPr="00D84801">
        <w:t xml:space="preserve"> in connection with such proceedings</w:t>
      </w:r>
      <w:r w:rsidR="00B972B5" w:rsidRPr="00D84801">
        <w:t>.</w:t>
      </w:r>
    </w:p>
    <w:p w:rsidR="00A917ED" w:rsidRPr="00D84801" w:rsidRDefault="00A917ED" w:rsidP="00B34E20">
      <w:pPr>
        <w:pStyle w:val="BodyText2"/>
        <w:numPr>
          <w:ilvl w:val="1"/>
          <w:numId w:val="31"/>
        </w:numPr>
        <w:spacing w:before="240"/>
        <w:ind w:left="900" w:hanging="900"/>
        <w:jc w:val="both"/>
        <w:rPr>
          <w:rFonts w:cs="Arial"/>
          <w:b/>
          <w:bCs/>
          <w:sz w:val="20"/>
          <w:szCs w:val="20"/>
        </w:rPr>
      </w:pPr>
      <w:r w:rsidRPr="00D84801">
        <w:rPr>
          <w:rFonts w:cs="Arial"/>
          <w:b/>
          <w:bCs/>
          <w:sz w:val="20"/>
          <w:szCs w:val="20"/>
        </w:rPr>
        <w:t xml:space="preserve">Standard </w:t>
      </w:r>
      <w:r w:rsidR="00E20516" w:rsidRPr="00D84801">
        <w:rPr>
          <w:rFonts w:cs="Arial"/>
          <w:b/>
          <w:bCs/>
          <w:sz w:val="20"/>
          <w:szCs w:val="20"/>
        </w:rPr>
        <w:t xml:space="preserve">of </w:t>
      </w:r>
      <w:r w:rsidRPr="00D84801">
        <w:rPr>
          <w:rFonts w:cs="Arial"/>
          <w:b/>
          <w:bCs/>
          <w:sz w:val="20"/>
          <w:szCs w:val="20"/>
        </w:rPr>
        <w:t>Care</w:t>
      </w:r>
    </w:p>
    <w:p w:rsidR="00E74A18" w:rsidRPr="00D84801" w:rsidRDefault="00E74A18" w:rsidP="00C474EF">
      <w:pPr>
        <w:pStyle w:val="Body2"/>
        <w:spacing w:after="120" w:line="276" w:lineRule="auto"/>
        <w:ind w:left="900"/>
        <w:rPr>
          <w:sz w:val="20"/>
          <w:szCs w:val="20"/>
        </w:rPr>
      </w:pPr>
      <w:r w:rsidRPr="00D84801">
        <w:rPr>
          <w:sz w:val="20"/>
          <w:szCs w:val="20"/>
        </w:rPr>
        <w:t>The Agent shall provide the Services:</w:t>
      </w:r>
    </w:p>
    <w:p w:rsidR="00E74A18" w:rsidRPr="00D84801" w:rsidRDefault="00E74A18" w:rsidP="00B34E20">
      <w:pPr>
        <w:pStyle w:val="ListParagraph"/>
        <w:numPr>
          <w:ilvl w:val="2"/>
          <w:numId w:val="48"/>
        </w:numPr>
        <w:ind w:left="1454" w:hanging="547"/>
      </w:pPr>
      <w:r w:rsidRPr="00D84801">
        <w:t>with all due reasonable skill</w:t>
      </w:r>
      <w:r w:rsidR="00C30658" w:rsidRPr="00D84801">
        <w:t>,c</w:t>
      </w:r>
      <w:r w:rsidRPr="00D84801">
        <w:t>are and diligence and in accordance with sound internationally recognized professional standards</w:t>
      </w:r>
      <w:r w:rsidR="00C30658" w:rsidRPr="00D84801">
        <w:t>;</w:t>
      </w:r>
    </w:p>
    <w:p w:rsidR="00E74A18" w:rsidRPr="00D84801" w:rsidRDefault="00E74A18" w:rsidP="00B34E20">
      <w:pPr>
        <w:pStyle w:val="ListParagraph"/>
        <w:numPr>
          <w:ilvl w:val="2"/>
          <w:numId w:val="48"/>
        </w:numPr>
        <w:ind w:left="1454" w:hanging="547"/>
      </w:pPr>
      <w:r w:rsidRPr="00D84801">
        <w:t>in accordance with all applicable laws and regulations;</w:t>
      </w:r>
    </w:p>
    <w:p w:rsidR="00E74A18" w:rsidRPr="00D84801" w:rsidRDefault="00E74A18" w:rsidP="00B34E20">
      <w:pPr>
        <w:pStyle w:val="ListParagraph"/>
        <w:numPr>
          <w:ilvl w:val="2"/>
          <w:numId w:val="48"/>
        </w:numPr>
        <w:ind w:left="1454" w:hanging="547"/>
      </w:pPr>
      <w:r w:rsidRPr="00D84801">
        <w:t xml:space="preserve">as it deems fit, but with the degree of </w:t>
      </w:r>
      <w:r w:rsidR="00C30658" w:rsidRPr="00D84801">
        <w:t>r</w:t>
      </w:r>
      <w:r w:rsidRPr="00D84801">
        <w:t xml:space="preserve">easonable </w:t>
      </w:r>
      <w:r w:rsidR="00C30658" w:rsidRPr="00D84801">
        <w:t>s</w:t>
      </w:r>
      <w:r w:rsidRPr="00D84801">
        <w:t xml:space="preserve">kill and </w:t>
      </w:r>
      <w:r w:rsidR="00C30658" w:rsidRPr="00D84801">
        <w:t>c</w:t>
      </w:r>
      <w:r w:rsidRPr="00D84801">
        <w:t>are that it would exercise in respect of its own assets; and</w:t>
      </w:r>
    </w:p>
    <w:p w:rsidR="00831EEF" w:rsidRPr="00D84801" w:rsidRDefault="00E74A18" w:rsidP="00B34E20">
      <w:pPr>
        <w:pStyle w:val="ListParagraph"/>
        <w:numPr>
          <w:ilvl w:val="2"/>
          <w:numId w:val="48"/>
        </w:numPr>
        <w:ind w:left="1454" w:hanging="547"/>
      </w:pPr>
      <w:r w:rsidRPr="00D84801">
        <w:t>in any event, in a manner that is compliant with the principles of Shariah.</w:t>
      </w:r>
      <w:bookmarkStart w:id="16" w:name="_Ref419193443"/>
    </w:p>
    <w:p w:rsidR="00545FF6" w:rsidRPr="00D84801" w:rsidRDefault="00545FF6" w:rsidP="00B34E20">
      <w:pPr>
        <w:pStyle w:val="BodyText2"/>
        <w:numPr>
          <w:ilvl w:val="1"/>
          <w:numId w:val="31"/>
        </w:numPr>
        <w:spacing w:before="240"/>
        <w:ind w:left="900" w:hanging="900"/>
        <w:jc w:val="both"/>
        <w:rPr>
          <w:b/>
          <w:bCs/>
          <w:sz w:val="20"/>
          <w:szCs w:val="20"/>
        </w:rPr>
      </w:pPr>
      <w:bookmarkStart w:id="17" w:name="_Ref428345323"/>
      <w:r w:rsidRPr="00D84801">
        <w:rPr>
          <w:rFonts w:cs="Arial"/>
          <w:b/>
          <w:bCs/>
          <w:sz w:val="20"/>
          <w:szCs w:val="20"/>
        </w:rPr>
        <w:t>Accounts</w:t>
      </w:r>
      <w:bookmarkEnd w:id="17"/>
    </w:p>
    <w:p w:rsidR="00E6011E" w:rsidRPr="00D84801" w:rsidRDefault="00B83211" w:rsidP="00B34E20">
      <w:pPr>
        <w:pStyle w:val="BodyText2"/>
        <w:numPr>
          <w:ilvl w:val="2"/>
          <w:numId w:val="31"/>
        </w:numPr>
        <w:ind w:left="900" w:hanging="900"/>
        <w:jc w:val="both"/>
        <w:rPr>
          <w:bCs/>
          <w:sz w:val="20"/>
          <w:szCs w:val="20"/>
        </w:rPr>
      </w:pPr>
      <w:r w:rsidRPr="00D84801">
        <w:rPr>
          <w:sz w:val="20"/>
          <w:szCs w:val="20"/>
        </w:rPr>
        <w:t>The Agent shall open and maintain:</w:t>
      </w:r>
    </w:p>
    <w:bookmarkEnd w:id="16"/>
    <w:p w:rsidR="00C30658" w:rsidRPr="00D84801" w:rsidRDefault="00B748D7" w:rsidP="00B34E20">
      <w:pPr>
        <w:pStyle w:val="ListParagraph"/>
        <w:numPr>
          <w:ilvl w:val="0"/>
          <w:numId w:val="49"/>
        </w:numPr>
        <w:ind w:left="1440" w:hanging="540"/>
      </w:pPr>
      <w:r w:rsidRPr="00D84801">
        <w:t>t</w:t>
      </w:r>
      <w:r w:rsidR="00824919" w:rsidRPr="00D84801">
        <w:t xml:space="preserve">he </w:t>
      </w:r>
      <w:r w:rsidR="00F97070" w:rsidRPr="00D84801">
        <w:t xml:space="preserve">Income </w:t>
      </w:r>
      <w:r w:rsidRPr="00D84801">
        <w:t xml:space="preserve">Collection </w:t>
      </w:r>
      <w:r w:rsidR="00F97070" w:rsidRPr="00D84801">
        <w:t>Account</w:t>
      </w:r>
      <w:r w:rsidR="00C30658" w:rsidRPr="00D84801">
        <w:t xml:space="preserve">; </w:t>
      </w:r>
    </w:p>
    <w:p w:rsidR="00C30658" w:rsidRPr="00D84801" w:rsidRDefault="00B748D7" w:rsidP="00B34E20">
      <w:pPr>
        <w:pStyle w:val="ListParagraph"/>
        <w:numPr>
          <w:ilvl w:val="0"/>
          <w:numId w:val="49"/>
        </w:numPr>
        <w:ind w:left="1440" w:hanging="540"/>
      </w:pPr>
      <w:r w:rsidRPr="00D84801">
        <w:t>t</w:t>
      </w:r>
      <w:r w:rsidR="00824919" w:rsidRPr="00D84801">
        <w:t>he Income Reserve Account</w:t>
      </w:r>
      <w:r w:rsidR="00C30658" w:rsidRPr="00D84801">
        <w:t xml:space="preserve">; and </w:t>
      </w:r>
    </w:p>
    <w:p w:rsidR="00C30658" w:rsidRPr="00D84801" w:rsidRDefault="00C30658" w:rsidP="00B34E20">
      <w:pPr>
        <w:pStyle w:val="ListParagraph"/>
        <w:numPr>
          <w:ilvl w:val="0"/>
          <w:numId w:val="49"/>
        </w:numPr>
        <w:ind w:left="1440" w:hanging="540"/>
      </w:pPr>
      <w:r w:rsidRPr="00D84801">
        <w:t>such other accounts as agreed between the Principal and the Agent.</w:t>
      </w:r>
    </w:p>
    <w:p w:rsidR="00C30658" w:rsidRPr="00D84801" w:rsidRDefault="00932022" w:rsidP="00B34E20">
      <w:pPr>
        <w:pStyle w:val="BodyText2"/>
        <w:numPr>
          <w:ilvl w:val="2"/>
          <w:numId w:val="31"/>
        </w:numPr>
        <w:ind w:left="900" w:hanging="900"/>
        <w:jc w:val="both"/>
        <w:rPr>
          <w:bCs/>
          <w:sz w:val="20"/>
          <w:szCs w:val="20"/>
        </w:rPr>
      </w:pPr>
      <w:r w:rsidRPr="00D84801">
        <w:rPr>
          <w:rFonts w:cs="Arial"/>
          <w:bCs/>
          <w:sz w:val="20"/>
          <w:szCs w:val="20"/>
        </w:rPr>
        <w:t>T</w:t>
      </w:r>
      <w:r w:rsidRPr="00D84801">
        <w:rPr>
          <w:sz w:val="20"/>
          <w:szCs w:val="20"/>
        </w:rPr>
        <w:t>he</w:t>
      </w:r>
      <w:r w:rsidR="00B83211" w:rsidRPr="00D84801">
        <w:rPr>
          <w:sz w:val="20"/>
          <w:szCs w:val="20"/>
        </w:rPr>
        <w:t xml:space="preserve"> Agent shall keep accurate records of all transactions that are made in relation to the Accounts.</w:t>
      </w:r>
    </w:p>
    <w:p w:rsidR="00545FF6" w:rsidRPr="00D84801" w:rsidRDefault="00545FF6" w:rsidP="00B34E20">
      <w:pPr>
        <w:pStyle w:val="BodyText2"/>
        <w:numPr>
          <w:ilvl w:val="1"/>
          <w:numId w:val="31"/>
        </w:numPr>
        <w:spacing w:before="240"/>
        <w:ind w:left="900" w:hanging="900"/>
        <w:jc w:val="both"/>
        <w:rPr>
          <w:b/>
          <w:bCs/>
          <w:sz w:val="20"/>
          <w:szCs w:val="20"/>
        </w:rPr>
      </w:pPr>
      <w:r w:rsidRPr="00D84801">
        <w:rPr>
          <w:rFonts w:cs="Arial"/>
          <w:b/>
          <w:bCs/>
          <w:sz w:val="20"/>
          <w:szCs w:val="20"/>
        </w:rPr>
        <w:t>Access to books and records</w:t>
      </w:r>
    </w:p>
    <w:p w:rsidR="00C30658" w:rsidRPr="00D84801" w:rsidRDefault="00C30658" w:rsidP="00C12F99">
      <w:pPr>
        <w:ind w:left="900"/>
      </w:pPr>
      <w:r w:rsidRPr="00D84801">
        <w:t xml:space="preserve">The Agent shall within five (5) Business Days of written notice from the Principal, provide the Principal with access to it books and records and any information or details in relation to the Services, Income, Accounts and the </w:t>
      </w:r>
      <w:r w:rsidR="00111F41" w:rsidRPr="00D84801">
        <w:t>AHB Share</w:t>
      </w:r>
      <w:r w:rsidRPr="00D84801">
        <w:t xml:space="preserve"> that the Principal reasonably requires. </w:t>
      </w:r>
    </w:p>
    <w:p w:rsidR="00E6011E" w:rsidRPr="00D84801" w:rsidRDefault="00E6011E" w:rsidP="00B34E20">
      <w:pPr>
        <w:pStyle w:val="BodyText2"/>
        <w:numPr>
          <w:ilvl w:val="1"/>
          <w:numId w:val="31"/>
        </w:numPr>
        <w:spacing w:before="240"/>
        <w:ind w:left="900" w:hanging="900"/>
        <w:jc w:val="both"/>
        <w:rPr>
          <w:b/>
          <w:bCs/>
          <w:sz w:val="20"/>
          <w:szCs w:val="20"/>
        </w:rPr>
      </w:pPr>
      <w:bookmarkStart w:id="18" w:name="_Ref194474251"/>
      <w:bookmarkStart w:id="19" w:name="_Ref194479294"/>
      <w:r w:rsidRPr="00D84801">
        <w:rPr>
          <w:rFonts w:cs="Arial"/>
          <w:b/>
          <w:bCs/>
          <w:sz w:val="20"/>
          <w:szCs w:val="20"/>
        </w:rPr>
        <w:t>Income Payment Periods</w:t>
      </w:r>
    </w:p>
    <w:p w:rsidR="00E6011E" w:rsidRPr="00D84801" w:rsidRDefault="00E6011E" w:rsidP="00C12F99">
      <w:pPr>
        <w:ind w:left="900"/>
        <w:rPr>
          <w:bCs/>
          <w:sz w:val="16"/>
        </w:rPr>
      </w:pPr>
      <w:r w:rsidRPr="00D84801">
        <w:t>The Parties agree that Income due and payable to the Principal will be made at the end of each Income Payment Period will be determined as follows:</w:t>
      </w:r>
    </w:p>
    <w:p w:rsidR="00E45F95" w:rsidRPr="00D84801" w:rsidRDefault="00E45F95" w:rsidP="00B34E20">
      <w:pPr>
        <w:pStyle w:val="ListParagraph"/>
        <w:numPr>
          <w:ilvl w:val="0"/>
          <w:numId w:val="50"/>
        </w:numPr>
        <w:ind w:left="1440" w:hanging="540"/>
      </w:pPr>
      <w:r w:rsidRPr="00D84801">
        <w:t>the Principal will notify the Agent of the Expected Income Amount in relation to the Income Payment Period identified in an Expected Income Amount Notice.</w:t>
      </w:r>
    </w:p>
    <w:p w:rsidR="00E45F95" w:rsidRPr="00D84801" w:rsidRDefault="00E45F95" w:rsidP="00B34E20">
      <w:pPr>
        <w:pStyle w:val="ListParagraph"/>
        <w:numPr>
          <w:ilvl w:val="0"/>
          <w:numId w:val="50"/>
        </w:numPr>
        <w:ind w:left="1440" w:hanging="540"/>
      </w:pPr>
      <w:r w:rsidRPr="00D84801">
        <w:t>each Expected Income Amount Notice will be delivered to the Agent on the Expected Income Calculation Day applicable to that Income Payment Period.</w:t>
      </w:r>
    </w:p>
    <w:p w:rsidR="00E45F95" w:rsidRPr="00D84801" w:rsidRDefault="00E45F95" w:rsidP="000A512D">
      <w:pPr>
        <w:pStyle w:val="BodyText2"/>
        <w:numPr>
          <w:ilvl w:val="2"/>
          <w:numId w:val="31"/>
        </w:numPr>
        <w:ind w:left="900" w:hanging="900"/>
        <w:jc w:val="both"/>
        <w:rPr>
          <w:bCs/>
          <w:sz w:val="16"/>
          <w:szCs w:val="20"/>
        </w:rPr>
      </w:pPr>
      <w:r w:rsidRPr="00D84801">
        <w:rPr>
          <w:sz w:val="20"/>
        </w:rPr>
        <w:t>Business Day Convention</w:t>
      </w:r>
    </w:p>
    <w:bookmarkEnd w:id="18"/>
    <w:bookmarkEnd w:id="19"/>
    <w:p w:rsidR="00424001" w:rsidRPr="00D84801" w:rsidRDefault="00424001" w:rsidP="00762A28">
      <w:pPr>
        <w:pStyle w:val="Body2"/>
        <w:ind w:left="900"/>
        <w:rPr>
          <w:sz w:val="20"/>
          <w:szCs w:val="20"/>
        </w:rPr>
      </w:pPr>
      <w:r w:rsidRPr="00D84801">
        <w:rPr>
          <w:sz w:val="20"/>
          <w:szCs w:val="20"/>
        </w:rPr>
        <w:t>If an Income Payment Period would otherwise end on a day which is not a Business Day, that Income Payment Period will instead end on the next Business Day in that calendar month (if there is one) or the preceding Business Day (if there is not).</w:t>
      </w:r>
    </w:p>
    <w:p w:rsidR="00E45F95" w:rsidRPr="00D84801" w:rsidRDefault="00E45F95" w:rsidP="00B34E20">
      <w:pPr>
        <w:pStyle w:val="BodyText2"/>
        <w:numPr>
          <w:ilvl w:val="1"/>
          <w:numId w:val="31"/>
        </w:numPr>
        <w:spacing w:before="360"/>
        <w:ind w:left="900" w:hanging="900"/>
        <w:jc w:val="left"/>
        <w:rPr>
          <w:rFonts w:cs="Arial"/>
          <w:b/>
          <w:bCs/>
          <w:sz w:val="20"/>
          <w:szCs w:val="20"/>
        </w:rPr>
      </w:pPr>
      <w:bookmarkStart w:id="20" w:name="_Ref428345501"/>
      <w:r w:rsidRPr="00D84801">
        <w:rPr>
          <w:rFonts w:cs="Arial"/>
          <w:b/>
          <w:bCs/>
          <w:sz w:val="20"/>
          <w:szCs w:val="20"/>
        </w:rPr>
        <w:lastRenderedPageBreak/>
        <w:t xml:space="preserve">Income </w:t>
      </w:r>
      <w:r w:rsidR="007A4DB0" w:rsidRPr="00D84801">
        <w:rPr>
          <w:rFonts w:cs="Arial"/>
          <w:b/>
          <w:bCs/>
          <w:sz w:val="20"/>
          <w:szCs w:val="20"/>
        </w:rPr>
        <w:t xml:space="preserve">and Expected Income Amount </w:t>
      </w:r>
      <w:r w:rsidRPr="00D84801">
        <w:rPr>
          <w:rFonts w:cs="Arial"/>
          <w:b/>
          <w:bCs/>
          <w:sz w:val="20"/>
          <w:szCs w:val="20"/>
        </w:rPr>
        <w:t>Payment</w:t>
      </w:r>
      <w:bookmarkEnd w:id="20"/>
    </w:p>
    <w:p w:rsidR="00E45F95" w:rsidRPr="00D84801" w:rsidRDefault="00E45F95" w:rsidP="00B34E20">
      <w:pPr>
        <w:pStyle w:val="BodyText2"/>
        <w:numPr>
          <w:ilvl w:val="2"/>
          <w:numId w:val="31"/>
        </w:numPr>
        <w:ind w:left="900" w:hanging="900"/>
        <w:jc w:val="both"/>
        <w:rPr>
          <w:rFonts w:cs="Arial"/>
          <w:b/>
          <w:bCs/>
          <w:sz w:val="20"/>
          <w:szCs w:val="20"/>
        </w:rPr>
      </w:pPr>
      <w:r w:rsidRPr="00D84801">
        <w:rPr>
          <w:sz w:val="20"/>
          <w:szCs w:val="20"/>
        </w:rPr>
        <w:t>The Agent shall credit all Income collected into the Income Collection Account.</w:t>
      </w:r>
    </w:p>
    <w:p w:rsidR="00E45F95" w:rsidRPr="00D84801" w:rsidRDefault="00E45F95" w:rsidP="00B34E20">
      <w:pPr>
        <w:pStyle w:val="BodyText2"/>
        <w:numPr>
          <w:ilvl w:val="2"/>
          <w:numId w:val="31"/>
        </w:numPr>
        <w:ind w:left="900" w:hanging="900"/>
        <w:jc w:val="both"/>
        <w:rPr>
          <w:rFonts w:cs="Arial"/>
          <w:b/>
          <w:bCs/>
          <w:sz w:val="20"/>
          <w:szCs w:val="20"/>
        </w:rPr>
      </w:pPr>
      <w:r w:rsidRPr="00D84801">
        <w:rPr>
          <w:sz w:val="20"/>
          <w:szCs w:val="20"/>
        </w:rPr>
        <w:t xml:space="preserve">On the Income Payment Date, the Principal shall, subject to this </w:t>
      </w:r>
      <w:r w:rsidR="00B83211" w:rsidRPr="00D84801">
        <w:rPr>
          <w:sz w:val="20"/>
          <w:szCs w:val="20"/>
        </w:rPr>
        <w:t>C</w:t>
      </w:r>
      <w:r w:rsidRPr="00D84801">
        <w:rPr>
          <w:sz w:val="20"/>
          <w:szCs w:val="20"/>
        </w:rPr>
        <w:t xml:space="preserve">lause </w:t>
      </w:r>
      <w:fldSimple w:instr=" REF _Ref428345501 \r \h  \* MERGEFORMAT ">
        <w:r w:rsidR="00390248">
          <w:rPr>
            <w:sz w:val="20"/>
            <w:szCs w:val="20"/>
          </w:rPr>
          <w:t>7.8</w:t>
        </w:r>
      </w:fldSimple>
      <w:r w:rsidR="000A512D" w:rsidRPr="00D84801">
        <w:rPr>
          <w:i/>
          <w:sz w:val="20"/>
          <w:szCs w:val="20"/>
        </w:rPr>
        <w:t>(Income and Expected Income Amount Payment)</w:t>
      </w:r>
      <w:r w:rsidRPr="00D84801">
        <w:rPr>
          <w:sz w:val="20"/>
          <w:szCs w:val="20"/>
        </w:rPr>
        <w:t>, debit the Expected Income Amount from the Income Collection Account.</w:t>
      </w:r>
    </w:p>
    <w:p w:rsidR="00E45F95" w:rsidRPr="00D84801" w:rsidRDefault="00E45F95" w:rsidP="00B34E20">
      <w:pPr>
        <w:pStyle w:val="BodyText2"/>
        <w:numPr>
          <w:ilvl w:val="2"/>
          <w:numId w:val="31"/>
        </w:numPr>
        <w:ind w:left="900" w:hanging="900"/>
        <w:jc w:val="both"/>
        <w:rPr>
          <w:rFonts w:cs="Arial"/>
          <w:b/>
          <w:bCs/>
          <w:sz w:val="20"/>
          <w:szCs w:val="20"/>
        </w:rPr>
      </w:pPr>
      <w:r w:rsidRPr="00D84801">
        <w:rPr>
          <w:sz w:val="20"/>
          <w:szCs w:val="20"/>
        </w:rPr>
        <w:t xml:space="preserve">If the Income payable to the Principal on an Income Payment Date is greater than the Expected Income Amount, that surplus Income will be used as a reserve for the payment of future </w:t>
      </w:r>
      <w:r w:rsidR="00B83211" w:rsidRPr="00D84801">
        <w:rPr>
          <w:sz w:val="20"/>
          <w:szCs w:val="20"/>
        </w:rPr>
        <w:t xml:space="preserve">Expected </w:t>
      </w:r>
      <w:r w:rsidRPr="00D84801">
        <w:rPr>
          <w:sz w:val="20"/>
          <w:szCs w:val="20"/>
        </w:rPr>
        <w:t>Income</w:t>
      </w:r>
      <w:r w:rsidR="00B83211" w:rsidRPr="00D84801">
        <w:rPr>
          <w:sz w:val="20"/>
          <w:szCs w:val="20"/>
        </w:rPr>
        <w:t xml:space="preserve"> Amount</w:t>
      </w:r>
      <w:r w:rsidRPr="00D84801">
        <w:rPr>
          <w:sz w:val="20"/>
          <w:szCs w:val="20"/>
        </w:rPr>
        <w:t xml:space="preserve"> and shall be credited to the Income Reserve Account by the Agent.</w:t>
      </w:r>
    </w:p>
    <w:p w:rsidR="00B83211" w:rsidRPr="00D84801" w:rsidRDefault="00B83211" w:rsidP="00B34E20">
      <w:pPr>
        <w:pStyle w:val="BodyText2"/>
        <w:numPr>
          <w:ilvl w:val="2"/>
          <w:numId w:val="31"/>
        </w:numPr>
        <w:ind w:left="900" w:hanging="900"/>
        <w:jc w:val="both"/>
        <w:rPr>
          <w:rFonts w:cs="Arial"/>
          <w:b/>
          <w:bCs/>
          <w:sz w:val="20"/>
          <w:szCs w:val="20"/>
        </w:rPr>
      </w:pPr>
      <w:r w:rsidRPr="00D84801">
        <w:rPr>
          <w:sz w:val="20"/>
          <w:szCs w:val="20"/>
        </w:rPr>
        <w:t xml:space="preserve">If the aggregate of funds standing to the credit of the Income Collection Account is insufficient to cover the Expected Income Amount </w:t>
      </w:r>
      <w:r w:rsidR="00932022" w:rsidRPr="00D84801">
        <w:rPr>
          <w:sz w:val="20"/>
          <w:szCs w:val="20"/>
        </w:rPr>
        <w:t>(the “</w:t>
      </w:r>
      <w:r w:rsidR="00932022" w:rsidRPr="00D84801">
        <w:rPr>
          <w:b/>
          <w:sz w:val="20"/>
          <w:szCs w:val="20"/>
        </w:rPr>
        <w:t>Insufficient Amount</w:t>
      </w:r>
      <w:r w:rsidR="00932022" w:rsidRPr="00D84801">
        <w:rPr>
          <w:sz w:val="20"/>
          <w:szCs w:val="20"/>
        </w:rPr>
        <w:t xml:space="preserve">”) </w:t>
      </w:r>
      <w:r w:rsidRPr="00D84801">
        <w:rPr>
          <w:sz w:val="20"/>
          <w:szCs w:val="20"/>
        </w:rPr>
        <w:t xml:space="preserve">on the Income Payment Date, the </w:t>
      </w:r>
      <w:r w:rsidR="00932022" w:rsidRPr="00D84801">
        <w:rPr>
          <w:sz w:val="20"/>
          <w:szCs w:val="20"/>
        </w:rPr>
        <w:t>Bank shall recover the Insufficient Amount from the Income Reserve Account including any amount from the Income Reserve Account utilized by the Agent.</w:t>
      </w:r>
    </w:p>
    <w:p w:rsidR="00E45F95" w:rsidRPr="00D84801" w:rsidRDefault="00E45F95" w:rsidP="00B34E20">
      <w:pPr>
        <w:pStyle w:val="BodyText2"/>
        <w:numPr>
          <w:ilvl w:val="2"/>
          <w:numId w:val="31"/>
        </w:numPr>
        <w:ind w:left="900" w:hanging="900"/>
        <w:jc w:val="both"/>
        <w:rPr>
          <w:rFonts w:cs="Arial"/>
          <w:b/>
          <w:bCs/>
          <w:sz w:val="20"/>
          <w:szCs w:val="20"/>
        </w:rPr>
      </w:pPr>
      <w:r w:rsidRPr="00D84801">
        <w:rPr>
          <w:sz w:val="20"/>
          <w:szCs w:val="20"/>
        </w:rPr>
        <w:t>I</w:t>
      </w:r>
      <w:r w:rsidR="00932022" w:rsidRPr="00D84801">
        <w:rPr>
          <w:sz w:val="20"/>
          <w:szCs w:val="20"/>
        </w:rPr>
        <w:t>n the event</w:t>
      </w:r>
      <w:r w:rsidRPr="00D84801">
        <w:rPr>
          <w:sz w:val="20"/>
          <w:szCs w:val="20"/>
        </w:rPr>
        <w:t xml:space="preserve"> the aggregate of funds standing to the credit of the Income Reserve Account </w:t>
      </w:r>
      <w:r w:rsidR="00AC5FFA" w:rsidRPr="00D84801">
        <w:rPr>
          <w:sz w:val="20"/>
          <w:szCs w:val="20"/>
        </w:rPr>
        <w:t>including</w:t>
      </w:r>
      <w:r w:rsidRPr="00D84801">
        <w:rPr>
          <w:sz w:val="20"/>
          <w:szCs w:val="20"/>
        </w:rPr>
        <w:t xml:space="preserve"> any amount </w:t>
      </w:r>
      <w:r w:rsidR="007A4DB0" w:rsidRPr="00D84801">
        <w:rPr>
          <w:sz w:val="20"/>
          <w:szCs w:val="20"/>
        </w:rPr>
        <w:t xml:space="preserve">from the Income Reserve Account </w:t>
      </w:r>
      <w:r w:rsidRPr="00D84801">
        <w:rPr>
          <w:sz w:val="20"/>
          <w:szCs w:val="20"/>
        </w:rPr>
        <w:t>utilized by the Agent are insufficient to cover the shortfall in the Expected Income Amount</w:t>
      </w:r>
      <w:r w:rsidR="00AC5FFA" w:rsidRPr="00D84801">
        <w:rPr>
          <w:sz w:val="20"/>
          <w:szCs w:val="20"/>
        </w:rPr>
        <w:t xml:space="preserve"> (the “</w:t>
      </w:r>
      <w:r w:rsidR="00AC5FFA" w:rsidRPr="00D84801">
        <w:rPr>
          <w:b/>
          <w:sz w:val="20"/>
          <w:szCs w:val="20"/>
        </w:rPr>
        <w:t>Deficit Amount</w:t>
      </w:r>
      <w:r w:rsidR="00AC5FFA" w:rsidRPr="00D84801">
        <w:rPr>
          <w:sz w:val="20"/>
          <w:szCs w:val="20"/>
        </w:rPr>
        <w:t>”)</w:t>
      </w:r>
      <w:r w:rsidRPr="00D84801">
        <w:rPr>
          <w:sz w:val="20"/>
          <w:szCs w:val="20"/>
        </w:rPr>
        <w:t>, then the Agent may on an on-account basis, pay the Principal the shortfall of the Expected Income Amount on account of future Income to be received.</w:t>
      </w:r>
    </w:p>
    <w:p w:rsidR="00E45F95" w:rsidRPr="00D84801" w:rsidRDefault="00E45F95" w:rsidP="00B34E20">
      <w:pPr>
        <w:pStyle w:val="BodyText2"/>
        <w:numPr>
          <w:ilvl w:val="2"/>
          <w:numId w:val="31"/>
        </w:numPr>
        <w:ind w:left="900" w:hanging="900"/>
        <w:jc w:val="both"/>
        <w:rPr>
          <w:rFonts w:cs="Arial"/>
          <w:b/>
          <w:bCs/>
          <w:sz w:val="20"/>
          <w:szCs w:val="20"/>
        </w:rPr>
      </w:pPr>
      <w:r w:rsidRPr="00D84801">
        <w:rPr>
          <w:sz w:val="20"/>
          <w:szCs w:val="20"/>
        </w:rPr>
        <w:t>If the Agent, at any time, realizes that in respect of an Income Payment Period the Expected Income Amount may not be achievable or the Agent anticipates that it will not be possible to achieve the Expected Income Amount in respect of an Income Payment Period it will immediately inform the Principal.</w:t>
      </w:r>
    </w:p>
    <w:p w:rsidR="00E45F95" w:rsidRPr="00D84801" w:rsidRDefault="00E45F95" w:rsidP="00B34E20">
      <w:pPr>
        <w:pStyle w:val="BodyText2"/>
        <w:numPr>
          <w:ilvl w:val="2"/>
          <w:numId w:val="31"/>
        </w:numPr>
        <w:ind w:left="900" w:hanging="900"/>
        <w:jc w:val="both"/>
        <w:rPr>
          <w:rFonts w:cs="Arial"/>
          <w:b/>
          <w:bCs/>
          <w:sz w:val="20"/>
          <w:szCs w:val="20"/>
        </w:rPr>
      </w:pPr>
      <w:r w:rsidRPr="00D84801">
        <w:rPr>
          <w:sz w:val="20"/>
          <w:szCs w:val="20"/>
        </w:rPr>
        <w:t>The Principal shall have the right to terminate the Agency Agreement at any time during its period and without cause upon giving the Agent written notice. In case of termination, the Principal shall pay all fees and other amounts due to the Agent up to the date of termination and the Agent shall pay all amounts due to Principal and shall hand over all the documents, deeds, cheques, instruments and agreements related to the AHB Share and co-operate in good faith to facilitate the delivery and handing over of the AHB Share to the Principal or any other party as may be nominated by Principal. The Principal shall be entitled to set-off any amounts owed to the Agent against any amount due to the Principal (in whatever capacity) under the Transaction Documents</w:t>
      </w:r>
    </w:p>
    <w:p w:rsidR="00E45F95" w:rsidRPr="00D84801" w:rsidRDefault="00E45F95" w:rsidP="00B34E20">
      <w:pPr>
        <w:pStyle w:val="BodyText2"/>
        <w:numPr>
          <w:ilvl w:val="1"/>
          <w:numId w:val="31"/>
        </w:numPr>
        <w:spacing w:before="240"/>
        <w:ind w:left="900" w:hanging="900"/>
        <w:jc w:val="left"/>
        <w:rPr>
          <w:rFonts w:cs="Arial"/>
          <w:b/>
          <w:bCs/>
          <w:sz w:val="20"/>
          <w:szCs w:val="20"/>
        </w:rPr>
      </w:pPr>
      <w:r w:rsidRPr="00D84801">
        <w:rPr>
          <w:b/>
          <w:sz w:val="20"/>
          <w:szCs w:val="20"/>
        </w:rPr>
        <w:t>Income Reserve Account</w:t>
      </w:r>
    </w:p>
    <w:p w:rsidR="00E45F95" w:rsidRPr="00D84801" w:rsidRDefault="002712D9" w:rsidP="00B34E20">
      <w:pPr>
        <w:pStyle w:val="BodyText2"/>
        <w:numPr>
          <w:ilvl w:val="2"/>
          <w:numId w:val="31"/>
        </w:numPr>
        <w:ind w:left="900" w:hanging="900"/>
        <w:jc w:val="both"/>
        <w:rPr>
          <w:rFonts w:cs="Arial"/>
          <w:b/>
          <w:bCs/>
          <w:sz w:val="20"/>
          <w:szCs w:val="20"/>
        </w:rPr>
      </w:pPr>
      <w:r w:rsidRPr="00D84801">
        <w:rPr>
          <w:rFonts w:cs="Arial"/>
          <w:bCs/>
          <w:sz w:val="20"/>
          <w:szCs w:val="20"/>
        </w:rPr>
        <w:t xml:space="preserve">Following </w:t>
      </w:r>
      <w:r w:rsidR="00932022" w:rsidRPr="00D84801">
        <w:rPr>
          <w:rFonts w:cs="Arial"/>
          <w:bCs/>
          <w:sz w:val="20"/>
          <w:szCs w:val="20"/>
        </w:rPr>
        <w:t>recovery</w:t>
      </w:r>
      <w:r w:rsidRPr="00D84801">
        <w:rPr>
          <w:rFonts w:cs="Arial"/>
          <w:bCs/>
          <w:sz w:val="20"/>
          <w:szCs w:val="20"/>
        </w:rPr>
        <w:t xml:space="preserve"> of the Expected Income Amount from the Income Collection Account by the Principal, the Agent shall transfer the remaining balance standing credit in the Income Collection Account into the Income Reserve Account.</w:t>
      </w:r>
    </w:p>
    <w:p w:rsidR="002712D9" w:rsidRPr="00D84801" w:rsidRDefault="002712D9" w:rsidP="00B34E20">
      <w:pPr>
        <w:pStyle w:val="BodyText2"/>
        <w:numPr>
          <w:ilvl w:val="2"/>
          <w:numId w:val="31"/>
        </w:numPr>
        <w:ind w:left="900" w:hanging="900"/>
        <w:jc w:val="both"/>
        <w:rPr>
          <w:rFonts w:cs="Arial"/>
          <w:b/>
          <w:bCs/>
          <w:sz w:val="20"/>
          <w:szCs w:val="20"/>
        </w:rPr>
      </w:pPr>
      <w:r w:rsidRPr="00D84801">
        <w:rPr>
          <w:rFonts w:cs="Arial"/>
          <w:bCs/>
          <w:sz w:val="20"/>
          <w:szCs w:val="20"/>
        </w:rPr>
        <w:t xml:space="preserve">The Agent may utilize the amount standing credit in the Income Reserve Account on-account basis subject to no Event of Default continuing and </w:t>
      </w:r>
      <w:r w:rsidR="00932022" w:rsidRPr="00D84801">
        <w:rPr>
          <w:rFonts w:cs="Arial"/>
          <w:bCs/>
          <w:sz w:val="20"/>
          <w:szCs w:val="20"/>
        </w:rPr>
        <w:t>is obliged to return any amount previously utilized from the Income Reserve Account on demand by the Bank.</w:t>
      </w:r>
    </w:p>
    <w:p w:rsidR="002712D9" w:rsidRPr="00D84801" w:rsidRDefault="002712D9" w:rsidP="00B34E20">
      <w:pPr>
        <w:pStyle w:val="BodyText2"/>
        <w:numPr>
          <w:ilvl w:val="1"/>
          <w:numId w:val="31"/>
        </w:numPr>
        <w:spacing w:before="240"/>
        <w:ind w:left="900" w:hanging="900"/>
        <w:jc w:val="left"/>
        <w:rPr>
          <w:rFonts w:cs="Arial"/>
          <w:b/>
          <w:bCs/>
          <w:sz w:val="20"/>
          <w:szCs w:val="20"/>
        </w:rPr>
      </w:pPr>
      <w:r w:rsidRPr="00D84801">
        <w:rPr>
          <w:rFonts w:cs="Arial"/>
          <w:b/>
          <w:bCs/>
          <w:sz w:val="20"/>
          <w:szCs w:val="20"/>
        </w:rPr>
        <w:t>Incentive to Agent</w:t>
      </w:r>
    </w:p>
    <w:p w:rsidR="002712D9" w:rsidRPr="00D84801" w:rsidRDefault="008F16C2" w:rsidP="00C12F99">
      <w:pPr>
        <w:ind w:left="900"/>
      </w:pPr>
      <w:r w:rsidRPr="00D84801">
        <w:t>At the end of the Agency Period and if the aggregate Income realized exceeded the aggregate Expected Income Amount paid by the Agent to the Principal, the difference between the aggregate Income realized and the aggregate Expected Income Amount</w:t>
      </w:r>
      <w:r w:rsidR="00932022" w:rsidRPr="00D84801">
        <w:t xml:space="preserve"> paid</w:t>
      </w:r>
      <w:r w:rsidRPr="00D84801">
        <w:t xml:space="preserve"> shall be </w:t>
      </w:r>
      <w:r w:rsidR="004F367D" w:rsidRPr="00D84801">
        <w:t>granted</w:t>
      </w:r>
      <w:r w:rsidRPr="00D84801">
        <w:t xml:space="preserve"> to the Agent as incentive.</w:t>
      </w:r>
    </w:p>
    <w:p w:rsidR="003624BD" w:rsidRDefault="003624BD">
      <w:pPr>
        <w:spacing w:after="200"/>
        <w:jc w:val="left"/>
        <w:rPr>
          <w:rFonts w:cs="Arial"/>
          <w:b/>
          <w:bCs/>
          <w:lang w:eastAsia="en-GB"/>
        </w:rPr>
      </w:pPr>
      <w:r>
        <w:rPr>
          <w:rFonts w:cs="Arial"/>
          <w:b/>
          <w:bCs/>
        </w:rPr>
        <w:br w:type="page"/>
      </w:r>
    </w:p>
    <w:p w:rsidR="008F16C2" w:rsidRPr="00D84801" w:rsidRDefault="008F16C2" w:rsidP="00B34E20">
      <w:pPr>
        <w:pStyle w:val="BodyText2"/>
        <w:numPr>
          <w:ilvl w:val="1"/>
          <w:numId w:val="31"/>
        </w:numPr>
        <w:spacing w:before="240"/>
        <w:ind w:left="907" w:hanging="907"/>
        <w:jc w:val="left"/>
        <w:rPr>
          <w:rFonts w:cs="Arial"/>
          <w:b/>
          <w:bCs/>
          <w:sz w:val="20"/>
          <w:szCs w:val="20"/>
        </w:rPr>
      </w:pPr>
      <w:r w:rsidRPr="00D84801">
        <w:rPr>
          <w:rFonts w:cs="Arial"/>
          <w:b/>
          <w:bCs/>
          <w:sz w:val="20"/>
          <w:szCs w:val="20"/>
        </w:rPr>
        <w:lastRenderedPageBreak/>
        <w:t>Alteration to the AHB Share</w:t>
      </w:r>
    </w:p>
    <w:p w:rsidR="003F0824" w:rsidRPr="00D84801" w:rsidRDefault="003F0824" w:rsidP="00B34E20">
      <w:pPr>
        <w:pStyle w:val="BodyText2"/>
        <w:numPr>
          <w:ilvl w:val="2"/>
          <w:numId w:val="31"/>
        </w:numPr>
        <w:ind w:left="900" w:hanging="900"/>
        <w:jc w:val="both"/>
        <w:rPr>
          <w:rFonts w:cs="Arial"/>
          <w:b/>
          <w:bCs/>
          <w:sz w:val="20"/>
          <w:szCs w:val="20"/>
        </w:rPr>
      </w:pPr>
      <w:r w:rsidRPr="00D84801">
        <w:rPr>
          <w:rFonts w:cs="Arial"/>
          <w:color w:val="000000"/>
          <w:sz w:val="20"/>
          <w:szCs w:val="20"/>
        </w:rPr>
        <w:t>The Agent is not permitted to make any modification, addition, improvement, alteration or substitution to the AHB Share without the prior written approval of the Principal. If approved by the Principal, such modifications shall be at the expense of the Agent.</w:t>
      </w:r>
    </w:p>
    <w:p w:rsidR="003F0824" w:rsidRPr="00D84801" w:rsidRDefault="003F0824" w:rsidP="00B34E20">
      <w:pPr>
        <w:pStyle w:val="BodyText2"/>
        <w:numPr>
          <w:ilvl w:val="2"/>
          <w:numId w:val="31"/>
        </w:numPr>
        <w:ind w:left="900" w:hanging="900"/>
        <w:jc w:val="both"/>
        <w:rPr>
          <w:rFonts w:cs="Arial"/>
          <w:b/>
          <w:bCs/>
          <w:sz w:val="20"/>
          <w:szCs w:val="20"/>
        </w:rPr>
      </w:pPr>
      <w:r w:rsidRPr="00D84801">
        <w:rPr>
          <w:rFonts w:cs="Arial"/>
          <w:color w:val="000000"/>
          <w:sz w:val="20"/>
          <w:szCs w:val="20"/>
        </w:rPr>
        <w:t>Any additions, improvements, alterations or substitutions made to the AHB Share shall be deemed to form part of the AHB Share. However, the Agent may at its cost remove any such additions, improvements or alterations and return the AHB Share to its original condition upon prior written consent of the Principal provided that such removal does not affect or impair the value or use of the AHB Share</w:t>
      </w:r>
      <w:r w:rsidR="00BB5FCE" w:rsidRPr="00D84801">
        <w:rPr>
          <w:rFonts w:cs="Arial"/>
          <w:color w:val="000000"/>
          <w:sz w:val="20"/>
          <w:szCs w:val="20"/>
        </w:rPr>
        <w:t>.</w:t>
      </w:r>
    </w:p>
    <w:p w:rsidR="003F0824" w:rsidRPr="00D84801" w:rsidRDefault="003F0824" w:rsidP="00B34E20">
      <w:pPr>
        <w:pStyle w:val="BodyText2"/>
        <w:numPr>
          <w:ilvl w:val="1"/>
          <w:numId w:val="31"/>
        </w:numPr>
        <w:spacing w:before="360"/>
        <w:ind w:left="900" w:hanging="900"/>
        <w:jc w:val="left"/>
        <w:rPr>
          <w:rFonts w:cs="Arial"/>
          <w:b/>
          <w:bCs/>
          <w:sz w:val="20"/>
          <w:szCs w:val="20"/>
        </w:rPr>
      </w:pPr>
      <w:r w:rsidRPr="00D84801">
        <w:rPr>
          <w:rFonts w:cs="Arial"/>
          <w:b/>
          <w:color w:val="000000"/>
          <w:sz w:val="20"/>
          <w:szCs w:val="20"/>
        </w:rPr>
        <w:t>Insurance</w:t>
      </w:r>
    </w:p>
    <w:p w:rsidR="00BB5FCE" w:rsidRPr="00D84801" w:rsidRDefault="00BB5FCE" w:rsidP="00B34E20">
      <w:pPr>
        <w:pStyle w:val="BodyText2"/>
        <w:numPr>
          <w:ilvl w:val="2"/>
          <w:numId w:val="31"/>
        </w:numPr>
        <w:ind w:left="900" w:hanging="900"/>
        <w:jc w:val="both"/>
        <w:rPr>
          <w:rFonts w:cs="Arial"/>
          <w:b/>
          <w:bCs/>
          <w:sz w:val="20"/>
          <w:szCs w:val="20"/>
        </w:rPr>
      </w:pPr>
      <w:r w:rsidRPr="00D84801">
        <w:rPr>
          <w:rFonts w:cs="Arial"/>
          <w:sz w:val="20"/>
        </w:rPr>
        <w:t>The Principal shall be the sole beneficiary of the Insurance Policies</w:t>
      </w:r>
    </w:p>
    <w:p w:rsidR="00BB5FCE" w:rsidRPr="00D84801" w:rsidRDefault="00BB5FCE" w:rsidP="00B34E20">
      <w:pPr>
        <w:pStyle w:val="BodyText2"/>
        <w:numPr>
          <w:ilvl w:val="2"/>
          <w:numId w:val="31"/>
        </w:numPr>
        <w:ind w:left="900" w:hanging="900"/>
        <w:jc w:val="both"/>
        <w:rPr>
          <w:rFonts w:cs="Arial"/>
          <w:b/>
          <w:bCs/>
          <w:sz w:val="20"/>
          <w:szCs w:val="20"/>
        </w:rPr>
      </w:pPr>
      <w:r w:rsidRPr="00D84801">
        <w:rPr>
          <w:rFonts w:cs="Arial"/>
          <w:sz w:val="20"/>
        </w:rPr>
        <w:t>The Agent shall directly arrange for the Insurance Policies and pay the premiums directly to the insurance companies.</w:t>
      </w:r>
    </w:p>
    <w:p w:rsidR="00BB5FCE" w:rsidRPr="00D84801" w:rsidRDefault="00BB5FCE" w:rsidP="00B34E20">
      <w:pPr>
        <w:pStyle w:val="BodyText2"/>
        <w:numPr>
          <w:ilvl w:val="2"/>
          <w:numId w:val="31"/>
        </w:numPr>
        <w:ind w:left="900" w:hanging="900"/>
        <w:jc w:val="both"/>
        <w:rPr>
          <w:rFonts w:cs="Arial"/>
          <w:b/>
          <w:bCs/>
          <w:sz w:val="20"/>
          <w:szCs w:val="20"/>
        </w:rPr>
      </w:pPr>
      <w:r w:rsidRPr="00D84801">
        <w:rPr>
          <w:rFonts w:cs="Arial"/>
          <w:sz w:val="20"/>
        </w:rPr>
        <w:t>The Agent shall at all times refrain from acting in a manner that may invalidate, prejudice or increase the cost of such Insurance Policies.</w:t>
      </w:r>
    </w:p>
    <w:p w:rsidR="00BB5FCE" w:rsidRPr="00D84801" w:rsidRDefault="00BB5FCE" w:rsidP="00B34E20">
      <w:pPr>
        <w:pStyle w:val="BodyText2"/>
        <w:numPr>
          <w:ilvl w:val="2"/>
          <w:numId w:val="31"/>
        </w:numPr>
        <w:ind w:left="900" w:hanging="900"/>
        <w:jc w:val="both"/>
        <w:rPr>
          <w:rFonts w:cs="Arial"/>
          <w:b/>
          <w:bCs/>
          <w:sz w:val="20"/>
          <w:szCs w:val="20"/>
        </w:rPr>
      </w:pPr>
      <w:r w:rsidRPr="00D84801">
        <w:rPr>
          <w:rFonts w:cs="Arial"/>
          <w:sz w:val="20"/>
        </w:rPr>
        <w:t>The Agent shall notify the Principal within three (3) Business Days of the occurrence of any event or accident that may lead to a claim under any such Insurance Policies, or which may affect the Principal’s entitlement to compensation under such Insurance Policies.</w:t>
      </w:r>
    </w:p>
    <w:p w:rsidR="00BB5FCE" w:rsidRPr="00D84801" w:rsidRDefault="00BB5FCE" w:rsidP="00B34E20">
      <w:pPr>
        <w:pStyle w:val="BodyText2"/>
        <w:numPr>
          <w:ilvl w:val="1"/>
          <w:numId w:val="31"/>
        </w:numPr>
        <w:spacing w:before="360"/>
        <w:ind w:left="900" w:hanging="900"/>
        <w:jc w:val="both"/>
        <w:rPr>
          <w:rFonts w:cs="Arial"/>
          <w:b/>
          <w:bCs/>
          <w:sz w:val="18"/>
          <w:szCs w:val="20"/>
        </w:rPr>
      </w:pPr>
      <w:r w:rsidRPr="00D84801">
        <w:rPr>
          <w:rFonts w:cs="Arial"/>
          <w:b/>
          <w:bCs/>
          <w:sz w:val="20"/>
        </w:rPr>
        <w:t>Notification, Partial Loss and Total Loss</w:t>
      </w:r>
    </w:p>
    <w:p w:rsidR="00880524" w:rsidRPr="00D84801" w:rsidRDefault="00880524" w:rsidP="00B34E20">
      <w:pPr>
        <w:pStyle w:val="BodyText2"/>
        <w:numPr>
          <w:ilvl w:val="2"/>
          <w:numId w:val="31"/>
        </w:numPr>
        <w:spacing w:before="360"/>
        <w:ind w:left="900" w:hanging="900"/>
        <w:jc w:val="both"/>
        <w:rPr>
          <w:rFonts w:cs="Arial"/>
          <w:bCs/>
          <w:sz w:val="18"/>
          <w:szCs w:val="20"/>
        </w:rPr>
      </w:pPr>
      <w:r w:rsidRPr="00D84801">
        <w:rPr>
          <w:rFonts w:cs="Arial"/>
          <w:bCs/>
          <w:sz w:val="20"/>
          <w:szCs w:val="20"/>
        </w:rPr>
        <w:t>Notifications</w:t>
      </w:r>
    </w:p>
    <w:p w:rsidR="00880524" w:rsidRPr="00D84801" w:rsidRDefault="00880524" w:rsidP="00B34E20">
      <w:pPr>
        <w:pStyle w:val="BodyText2"/>
        <w:numPr>
          <w:ilvl w:val="3"/>
          <w:numId w:val="31"/>
        </w:numPr>
        <w:spacing w:before="360"/>
        <w:ind w:left="900" w:hanging="900"/>
        <w:jc w:val="both"/>
        <w:rPr>
          <w:rFonts w:cs="Arial"/>
          <w:bCs/>
          <w:sz w:val="18"/>
          <w:szCs w:val="20"/>
        </w:rPr>
      </w:pPr>
      <w:r w:rsidRPr="00D84801">
        <w:rPr>
          <w:rFonts w:cs="Arial"/>
          <w:sz w:val="20"/>
        </w:rPr>
        <w:t>Upon occurrence of a Partial Loss, the Agent shall, within no more than three (3) Business Days of such loss, provide notice to the Principal, identifying the damage in a comprehensive technical report and estimating the amount of loss or damage that has occurred and the cost of reinstating the damaged AHB Share</w:t>
      </w:r>
    </w:p>
    <w:p w:rsidR="00880524" w:rsidRPr="00D84801" w:rsidRDefault="00880524" w:rsidP="00B34E20">
      <w:pPr>
        <w:pStyle w:val="BodyText2"/>
        <w:numPr>
          <w:ilvl w:val="3"/>
          <w:numId w:val="31"/>
        </w:numPr>
        <w:spacing w:before="360"/>
        <w:ind w:left="900" w:hanging="900"/>
        <w:jc w:val="both"/>
        <w:rPr>
          <w:rFonts w:cs="Arial"/>
          <w:bCs/>
          <w:sz w:val="18"/>
          <w:szCs w:val="20"/>
        </w:rPr>
      </w:pPr>
      <w:r w:rsidRPr="00D84801">
        <w:rPr>
          <w:rFonts w:cs="Arial"/>
          <w:sz w:val="20"/>
        </w:rPr>
        <w:t>Upon the occurrence of a Total Loss to the AHB Share during the Agency Period, the Agent shall, within not more than three (3) Business Days of such loss, provide notice to the Principal of such loss or destruction.</w:t>
      </w:r>
    </w:p>
    <w:p w:rsidR="004C3EDC" w:rsidRPr="00D84801" w:rsidRDefault="006447A4" w:rsidP="00B34E20">
      <w:pPr>
        <w:pStyle w:val="BodyText2"/>
        <w:numPr>
          <w:ilvl w:val="2"/>
          <w:numId w:val="31"/>
        </w:numPr>
        <w:spacing w:before="360"/>
        <w:ind w:left="900" w:hanging="900"/>
        <w:jc w:val="left"/>
        <w:rPr>
          <w:rFonts w:cs="Arial"/>
          <w:b/>
          <w:bCs/>
          <w:sz w:val="16"/>
          <w:szCs w:val="20"/>
        </w:rPr>
      </w:pPr>
      <w:r w:rsidRPr="00D84801">
        <w:rPr>
          <w:rFonts w:cs="Arial"/>
          <w:b/>
          <w:bCs/>
          <w:sz w:val="20"/>
        </w:rPr>
        <w:t>Partial Loss</w:t>
      </w:r>
    </w:p>
    <w:p w:rsidR="005B4BDF" w:rsidRPr="00D84801" w:rsidRDefault="005B4BDF" w:rsidP="00B34E20">
      <w:pPr>
        <w:pStyle w:val="BodyText2"/>
        <w:numPr>
          <w:ilvl w:val="3"/>
          <w:numId w:val="31"/>
        </w:numPr>
        <w:ind w:left="900" w:hanging="900"/>
        <w:jc w:val="both"/>
        <w:rPr>
          <w:rFonts w:cs="Arial"/>
          <w:sz w:val="16"/>
          <w:szCs w:val="20"/>
        </w:rPr>
      </w:pPr>
      <w:r w:rsidRPr="00D84801">
        <w:rPr>
          <w:rFonts w:cs="Arial"/>
          <w:sz w:val="20"/>
        </w:rPr>
        <w:t xml:space="preserve">In the event that the Insurance Policies are maintained by the Agent, the Agent shall ensure that a claim in respect of that damage is made promptly in accordance with the terms of the relevant Insurance Policies, and that no settlement of any such claim shall be agreed by any person without the prior written consent of the Principal. </w:t>
      </w:r>
    </w:p>
    <w:p w:rsidR="005B4BDF" w:rsidRPr="00D84801" w:rsidRDefault="005B4BDF" w:rsidP="00B34E20">
      <w:pPr>
        <w:pStyle w:val="BodyText2"/>
        <w:numPr>
          <w:ilvl w:val="3"/>
          <w:numId w:val="31"/>
        </w:numPr>
        <w:ind w:left="900" w:hanging="900"/>
        <w:jc w:val="both"/>
        <w:rPr>
          <w:rFonts w:cs="Arial"/>
          <w:b/>
          <w:bCs/>
          <w:sz w:val="16"/>
          <w:szCs w:val="20"/>
        </w:rPr>
      </w:pPr>
      <w:r w:rsidRPr="00D84801">
        <w:rPr>
          <w:rFonts w:cs="Arial"/>
          <w:sz w:val="20"/>
        </w:rPr>
        <w:t>The Agent irrevocably undertakes to procure that in the event any insurance proceeds in respect of a claim for damage is paid to the Agent by the insurer, the Agent will hold such proceeds as agent for the Principal. The Principal shall apply such proceeds from the Insurance Policies to the repair of the AHB Share as it deems fit.</w:t>
      </w:r>
    </w:p>
    <w:p w:rsidR="000F199F" w:rsidRPr="00D84801" w:rsidRDefault="000F199F" w:rsidP="00B34E20">
      <w:pPr>
        <w:pStyle w:val="BodyText2"/>
        <w:numPr>
          <w:ilvl w:val="3"/>
          <w:numId w:val="31"/>
        </w:numPr>
        <w:ind w:left="900" w:hanging="900"/>
        <w:jc w:val="both"/>
        <w:rPr>
          <w:rFonts w:cs="Arial"/>
          <w:b/>
          <w:bCs/>
          <w:sz w:val="16"/>
          <w:szCs w:val="20"/>
        </w:rPr>
      </w:pPr>
      <w:r w:rsidRPr="00D84801">
        <w:rPr>
          <w:rFonts w:cs="Arial"/>
          <w:sz w:val="20"/>
        </w:rPr>
        <w:t xml:space="preserve">The Agent shall indemnify the Principal to the fullest extent against any damage to the AHB Share where such damage is not covered by the Insurance Policies, or in respect of any other losses suffered by the Principal, whether due to the Agent’s failure to insure or renew the Insurance </w:t>
      </w:r>
      <w:r w:rsidRPr="00D84801">
        <w:rPr>
          <w:rFonts w:cs="Arial"/>
          <w:sz w:val="20"/>
        </w:rPr>
        <w:lastRenderedPageBreak/>
        <w:t>Policies in respect of the AHB Share, to properly and sufficiently insure the same or where the insurer refuses to pay the insurance claim due to any negligence or default by the Agent</w:t>
      </w:r>
    </w:p>
    <w:p w:rsidR="0085393B" w:rsidRPr="00D84801" w:rsidRDefault="0085393B" w:rsidP="00B34E20">
      <w:pPr>
        <w:pStyle w:val="BodyText2"/>
        <w:numPr>
          <w:ilvl w:val="3"/>
          <w:numId w:val="31"/>
        </w:numPr>
        <w:ind w:left="900" w:hanging="900"/>
        <w:jc w:val="both"/>
        <w:rPr>
          <w:rFonts w:cs="Arial"/>
          <w:b/>
          <w:bCs/>
          <w:sz w:val="16"/>
          <w:szCs w:val="20"/>
        </w:rPr>
      </w:pPr>
      <w:r w:rsidRPr="00D84801">
        <w:rPr>
          <w:rFonts w:cs="Arial"/>
          <w:bCs/>
          <w:sz w:val="20"/>
        </w:rPr>
        <w:t xml:space="preserve">In any case where the </w:t>
      </w:r>
      <w:r w:rsidR="00DF798D" w:rsidRPr="00D84801">
        <w:rPr>
          <w:rFonts w:cs="Arial"/>
          <w:bCs/>
          <w:sz w:val="20"/>
        </w:rPr>
        <w:t xml:space="preserve">Agent’s </w:t>
      </w:r>
      <w:r w:rsidRPr="00D84801">
        <w:rPr>
          <w:rFonts w:cs="Arial"/>
          <w:bCs/>
          <w:sz w:val="20"/>
        </w:rPr>
        <w:t xml:space="preserve">negligence or willful misconduct is alleged, the </w:t>
      </w:r>
      <w:r w:rsidR="00DF798D" w:rsidRPr="00D84801">
        <w:rPr>
          <w:rFonts w:cs="Arial"/>
          <w:bCs/>
          <w:sz w:val="20"/>
        </w:rPr>
        <w:t xml:space="preserve">Agent’s </w:t>
      </w:r>
      <w:r w:rsidRPr="00D84801">
        <w:rPr>
          <w:rFonts w:cs="Arial"/>
          <w:bCs/>
          <w:sz w:val="20"/>
        </w:rPr>
        <w:t xml:space="preserve">negligence or willful misconduct shall be presumed unless the </w:t>
      </w:r>
      <w:r w:rsidR="00DF798D" w:rsidRPr="00D84801">
        <w:rPr>
          <w:rFonts w:cs="Arial"/>
          <w:bCs/>
          <w:sz w:val="20"/>
        </w:rPr>
        <w:t xml:space="preserve">Agent </w:t>
      </w:r>
      <w:r w:rsidRPr="00D84801">
        <w:rPr>
          <w:rFonts w:cs="Arial"/>
          <w:bCs/>
          <w:sz w:val="20"/>
        </w:rPr>
        <w:t>proves otherwise.</w:t>
      </w:r>
    </w:p>
    <w:p w:rsidR="004C3EDC" w:rsidRPr="00D84801" w:rsidRDefault="006447A4" w:rsidP="00B34E20">
      <w:pPr>
        <w:pStyle w:val="BodyText2"/>
        <w:numPr>
          <w:ilvl w:val="2"/>
          <w:numId w:val="31"/>
        </w:numPr>
        <w:spacing w:before="360"/>
        <w:ind w:left="900" w:hanging="900"/>
        <w:jc w:val="left"/>
        <w:rPr>
          <w:rFonts w:cs="Arial"/>
          <w:b/>
          <w:bCs/>
          <w:sz w:val="16"/>
          <w:szCs w:val="20"/>
        </w:rPr>
      </w:pPr>
      <w:bookmarkStart w:id="21" w:name="_Ref291596493"/>
      <w:r w:rsidRPr="00D84801">
        <w:rPr>
          <w:rFonts w:cs="Arial"/>
          <w:b/>
          <w:bCs/>
          <w:sz w:val="20"/>
        </w:rPr>
        <w:t>Total Loss</w:t>
      </w:r>
      <w:bookmarkEnd w:id="21"/>
    </w:p>
    <w:p w:rsidR="004C3EDC" w:rsidRPr="00D84801" w:rsidRDefault="006447A4" w:rsidP="00B34E20">
      <w:pPr>
        <w:pStyle w:val="BodyText2"/>
        <w:numPr>
          <w:ilvl w:val="3"/>
          <w:numId w:val="31"/>
        </w:numPr>
        <w:ind w:left="900" w:hangingChars="450" w:hanging="900"/>
        <w:jc w:val="both"/>
        <w:rPr>
          <w:rFonts w:cs="Arial"/>
          <w:sz w:val="16"/>
          <w:szCs w:val="20"/>
        </w:rPr>
      </w:pPr>
      <w:r w:rsidRPr="00D84801">
        <w:rPr>
          <w:rFonts w:cs="Arial"/>
          <w:sz w:val="20"/>
        </w:rPr>
        <w:t xml:space="preserve">The </w:t>
      </w:r>
      <w:r w:rsidR="00E7394E" w:rsidRPr="00D84801">
        <w:rPr>
          <w:rFonts w:cs="Arial"/>
          <w:sz w:val="20"/>
        </w:rPr>
        <w:t xml:space="preserve">Agency Agreement </w:t>
      </w:r>
      <w:r w:rsidRPr="00D84801">
        <w:rPr>
          <w:rFonts w:cs="Arial"/>
          <w:sz w:val="20"/>
        </w:rPr>
        <w:t xml:space="preserve">shall be deemed to be terminated if the </w:t>
      </w:r>
      <w:r w:rsidR="00E7394E" w:rsidRPr="00D84801">
        <w:rPr>
          <w:rFonts w:cs="Arial"/>
          <w:sz w:val="20"/>
        </w:rPr>
        <w:t xml:space="preserve">AHB </w:t>
      </w:r>
      <w:r w:rsidRPr="00D84801">
        <w:rPr>
          <w:rFonts w:cs="Arial"/>
          <w:sz w:val="20"/>
        </w:rPr>
        <w:t>Share becomes a Total Loss such that</w:t>
      </w:r>
      <w:r w:rsidR="00E7394E" w:rsidRPr="00D84801">
        <w:rPr>
          <w:rFonts w:cs="Arial"/>
          <w:sz w:val="20"/>
        </w:rPr>
        <w:t xml:space="preserve"> the obligation of the Agent under the Agency Agreement shall cease.</w:t>
      </w:r>
    </w:p>
    <w:p w:rsidR="004C3EDC" w:rsidRPr="00D84801" w:rsidRDefault="006447A4" w:rsidP="00B34E20">
      <w:pPr>
        <w:pStyle w:val="BodyText2"/>
        <w:numPr>
          <w:ilvl w:val="3"/>
          <w:numId w:val="31"/>
        </w:numPr>
        <w:ind w:left="900" w:hangingChars="450" w:hanging="900"/>
        <w:jc w:val="both"/>
        <w:rPr>
          <w:rFonts w:cs="Arial"/>
          <w:b/>
          <w:bCs/>
          <w:sz w:val="16"/>
          <w:szCs w:val="20"/>
        </w:rPr>
      </w:pPr>
      <w:r w:rsidRPr="00D84801">
        <w:rPr>
          <w:rFonts w:cs="Arial"/>
          <w:sz w:val="20"/>
        </w:rPr>
        <w:t xml:space="preserve">If the Total Loss is attributable to the </w:t>
      </w:r>
      <w:r w:rsidR="0048456F" w:rsidRPr="00D84801">
        <w:rPr>
          <w:rFonts w:cs="Arial"/>
          <w:sz w:val="20"/>
        </w:rPr>
        <w:t xml:space="preserve">Agent’s </w:t>
      </w:r>
      <w:r w:rsidRPr="00D84801">
        <w:rPr>
          <w:rFonts w:cs="Arial"/>
          <w:sz w:val="20"/>
        </w:rPr>
        <w:t xml:space="preserve">act, failure or breach of its obligations related to the maintenance and insurance under the Agency Agreement, the </w:t>
      </w:r>
      <w:r w:rsidR="0048456F" w:rsidRPr="00D84801">
        <w:rPr>
          <w:rFonts w:cs="Arial"/>
          <w:sz w:val="20"/>
        </w:rPr>
        <w:t xml:space="preserve">Agent </w:t>
      </w:r>
      <w:r w:rsidRPr="00D84801">
        <w:rPr>
          <w:rFonts w:cs="Arial"/>
          <w:sz w:val="20"/>
        </w:rPr>
        <w:t xml:space="preserve">shall indemnify the </w:t>
      </w:r>
      <w:r w:rsidR="0048456F" w:rsidRPr="00D84801">
        <w:rPr>
          <w:rFonts w:cs="Arial"/>
          <w:sz w:val="20"/>
        </w:rPr>
        <w:t xml:space="preserve">Principal </w:t>
      </w:r>
      <w:r w:rsidRPr="00D84801">
        <w:rPr>
          <w:rFonts w:cs="Arial"/>
          <w:sz w:val="20"/>
        </w:rPr>
        <w:t xml:space="preserve">against any loss or shortfall suffered by the </w:t>
      </w:r>
      <w:r w:rsidR="0048456F" w:rsidRPr="00D84801">
        <w:rPr>
          <w:rFonts w:cs="Arial"/>
          <w:sz w:val="20"/>
        </w:rPr>
        <w:t xml:space="preserve">Principal </w:t>
      </w:r>
      <w:r w:rsidRPr="00D84801">
        <w:rPr>
          <w:rFonts w:cs="Arial"/>
          <w:sz w:val="20"/>
        </w:rPr>
        <w:t>and not covered by the applicable insurance proceeds.</w:t>
      </w:r>
    </w:p>
    <w:p w:rsidR="004C3EDC" w:rsidRPr="00D84801" w:rsidRDefault="006447A4" w:rsidP="00B34E20">
      <w:pPr>
        <w:pStyle w:val="BodyText2"/>
        <w:numPr>
          <w:ilvl w:val="3"/>
          <w:numId w:val="31"/>
        </w:numPr>
        <w:ind w:left="900" w:hangingChars="450" w:hanging="900"/>
        <w:jc w:val="both"/>
        <w:rPr>
          <w:rFonts w:cs="Arial"/>
          <w:b/>
          <w:bCs/>
          <w:sz w:val="16"/>
          <w:szCs w:val="20"/>
        </w:rPr>
      </w:pPr>
      <w:r w:rsidRPr="00D84801">
        <w:rPr>
          <w:rFonts w:cs="Arial"/>
          <w:sz w:val="20"/>
        </w:rPr>
        <w:t xml:space="preserve">If there is any excess between (i) the amount of any insurance proceeds received by the </w:t>
      </w:r>
      <w:r w:rsidR="0048456F" w:rsidRPr="00D84801">
        <w:rPr>
          <w:rFonts w:cs="Arial"/>
          <w:sz w:val="20"/>
        </w:rPr>
        <w:t xml:space="preserve">Principal </w:t>
      </w:r>
      <w:r w:rsidRPr="00D84801">
        <w:rPr>
          <w:rFonts w:cs="Arial"/>
          <w:sz w:val="20"/>
        </w:rPr>
        <w:t xml:space="preserve">following a Total Loss and (ii) the amount that would have been otherwise due to the </w:t>
      </w:r>
      <w:r w:rsidR="00B34F66" w:rsidRPr="00D84801">
        <w:rPr>
          <w:rFonts w:cs="Arial"/>
          <w:sz w:val="20"/>
        </w:rPr>
        <w:t xml:space="preserve">Principal </w:t>
      </w:r>
      <w:r w:rsidRPr="00D84801">
        <w:rPr>
          <w:rFonts w:cs="Arial"/>
          <w:sz w:val="20"/>
        </w:rPr>
        <w:t xml:space="preserve">had the Purchase Undertaking been exercised on the date of Total Loss (assuming no Total Loss had occurred) the </w:t>
      </w:r>
      <w:r w:rsidR="00B34F66" w:rsidRPr="00D84801">
        <w:rPr>
          <w:rFonts w:cs="Arial"/>
          <w:sz w:val="20"/>
        </w:rPr>
        <w:t xml:space="preserve">Principal </w:t>
      </w:r>
      <w:r w:rsidRPr="00D84801">
        <w:rPr>
          <w:rFonts w:cs="Arial"/>
          <w:sz w:val="20"/>
        </w:rPr>
        <w:t xml:space="preserve">may pay such excess or a part thereof to the </w:t>
      </w:r>
      <w:r w:rsidR="00B34F66" w:rsidRPr="00D84801">
        <w:rPr>
          <w:rFonts w:cs="Arial"/>
          <w:sz w:val="20"/>
        </w:rPr>
        <w:t xml:space="preserve">Agent </w:t>
      </w:r>
      <w:r w:rsidRPr="00D84801">
        <w:rPr>
          <w:rFonts w:cs="Arial"/>
          <w:sz w:val="20"/>
        </w:rPr>
        <w:t>as a gift.</w:t>
      </w:r>
    </w:p>
    <w:p w:rsidR="004C3EDC" w:rsidRPr="00D84801" w:rsidRDefault="006447A4" w:rsidP="00B34E20">
      <w:pPr>
        <w:pStyle w:val="ListParagraph"/>
        <w:numPr>
          <w:ilvl w:val="1"/>
          <w:numId w:val="31"/>
        </w:numPr>
        <w:ind w:left="900" w:hanging="900"/>
        <w:rPr>
          <w:rFonts w:cs="Arial"/>
          <w:b/>
        </w:rPr>
      </w:pPr>
      <w:r w:rsidRPr="00D84801">
        <w:rPr>
          <w:rFonts w:cs="Arial"/>
          <w:b/>
        </w:rPr>
        <w:t>Owners’ Association and Related Obligations</w:t>
      </w:r>
    </w:p>
    <w:p w:rsidR="004C3EDC" w:rsidRPr="00D84801" w:rsidRDefault="006447A4" w:rsidP="007A4DB0">
      <w:pPr>
        <w:pStyle w:val="BodyText2"/>
        <w:ind w:left="900"/>
        <w:jc w:val="both"/>
        <w:rPr>
          <w:rFonts w:cs="Arial"/>
          <w:sz w:val="16"/>
          <w:szCs w:val="20"/>
        </w:rPr>
      </w:pPr>
      <w:r w:rsidRPr="00D84801">
        <w:rPr>
          <w:rFonts w:cs="Arial"/>
          <w:sz w:val="20"/>
        </w:rPr>
        <w:t xml:space="preserve">The </w:t>
      </w:r>
      <w:r w:rsidR="00BA2D47" w:rsidRPr="00D84801">
        <w:rPr>
          <w:rFonts w:cs="Arial"/>
          <w:sz w:val="20"/>
        </w:rPr>
        <w:t xml:space="preserve">Agent </w:t>
      </w:r>
      <w:r w:rsidRPr="00D84801">
        <w:rPr>
          <w:rFonts w:cs="Arial"/>
          <w:sz w:val="20"/>
        </w:rPr>
        <w:t xml:space="preserve">shall comply with the Rules (if any) and, for this purpose, the </w:t>
      </w:r>
      <w:r w:rsidR="00BA2D47" w:rsidRPr="00D84801">
        <w:rPr>
          <w:rFonts w:cs="Arial"/>
          <w:sz w:val="20"/>
        </w:rPr>
        <w:t xml:space="preserve">Principal </w:t>
      </w:r>
      <w:r w:rsidRPr="00D84801">
        <w:rPr>
          <w:rFonts w:cs="Arial"/>
          <w:sz w:val="20"/>
        </w:rPr>
        <w:t xml:space="preserve">authorizes the </w:t>
      </w:r>
      <w:r w:rsidR="00BA2D47" w:rsidRPr="00D84801">
        <w:rPr>
          <w:rFonts w:cs="Arial"/>
          <w:sz w:val="20"/>
        </w:rPr>
        <w:t xml:space="preserve">Agent </w:t>
      </w:r>
      <w:r w:rsidRPr="00D84801">
        <w:rPr>
          <w:rFonts w:cs="Arial"/>
          <w:sz w:val="20"/>
        </w:rPr>
        <w:t xml:space="preserve">to attend Association meetings or similar meetings on the </w:t>
      </w:r>
      <w:r w:rsidR="00BA2D47" w:rsidRPr="00D84801">
        <w:rPr>
          <w:rFonts w:cs="Arial"/>
          <w:sz w:val="20"/>
        </w:rPr>
        <w:t xml:space="preserve">Principal </w:t>
      </w:r>
      <w:r w:rsidRPr="00D84801">
        <w:rPr>
          <w:rFonts w:cs="Arial"/>
          <w:sz w:val="20"/>
        </w:rPr>
        <w:t xml:space="preserve">behalf. The </w:t>
      </w:r>
      <w:r w:rsidR="00BA2D47" w:rsidRPr="00D84801">
        <w:rPr>
          <w:rFonts w:cs="Arial"/>
          <w:sz w:val="20"/>
        </w:rPr>
        <w:t xml:space="preserve">Agent </w:t>
      </w:r>
      <w:r w:rsidRPr="00D84801">
        <w:rPr>
          <w:rFonts w:cs="Arial"/>
          <w:sz w:val="20"/>
        </w:rPr>
        <w:t xml:space="preserve">shall deemed to recognize and accept the Association’s powers and undertake to pay the </w:t>
      </w:r>
      <w:r w:rsidR="00BA2D47" w:rsidRPr="00D84801">
        <w:rPr>
          <w:rFonts w:cs="Arial"/>
          <w:sz w:val="20"/>
        </w:rPr>
        <w:t>s</w:t>
      </w:r>
      <w:r w:rsidRPr="00D84801">
        <w:rPr>
          <w:rFonts w:cs="Arial"/>
          <w:sz w:val="20"/>
        </w:rPr>
        <w:t xml:space="preserve">ervice </w:t>
      </w:r>
      <w:r w:rsidR="00BA2D47" w:rsidRPr="00D84801">
        <w:rPr>
          <w:rFonts w:cs="Arial"/>
          <w:sz w:val="20"/>
        </w:rPr>
        <w:t>c</w:t>
      </w:r>
      <w:r w:rsidRPr="00D84801">
        <w:rPr>
          <w:rFonts w:cs="Arial"/>
          <w:sz w:val="20"/>
        </w:rPr>
        <w:t xml:space="preserve">harge </w:t>
      </w:r>
      <w:r w:rsidR="00BA2D47" w:rsidRPr="00D84801">
        <w:rPr>
          <w:rFonts w:cs="Arial"/>
          <w:sz w:val="20"/>
        </w:rPr>
        <w:t>c</w:t>
      </w:r>
      <w:r w:rsidRPr="00D84801">
        <w:rPr>
          <w:rFonts w:cs="Arial"/>
          <w:sz w:val="20"/>
        </w:rPr>
        <w:t>ontributions and any service charges, management fees or other charges as determined by the Manager and/or the Developer or otherwise in accordance with the Rules.  All such amounts should be paid on or prior to the due date without any deduction, withholding or set-off.</w:t>
      </w:r>
    </w:p>
    <w:p w:rsidR="004C3EDC" w:rsidRPr="00D84801" w:rsidRDefault="006447A4" w:rsidP="00B34E20">
      <w:pPr>
        <w:pStyle w:val="BodyText2"/>
        <w:numPr>
          <w:ilvl w:val="1"/>
          <w:numId w:val="31"/>
        </w:numPr>
        <w:spacing w:before="360"/>
        <w:ind w:left="900" w:hanging="900"/>
        <w:jc w:val="left"/>
        <w:rPr>
          <w:rFonts w:cs="Arial"/>
          <w:b/>
          <w:bCs/>
          <w:sz w:val="20"/>
          <w:szCs w:val="20"/>
        </w:rPr>
      </w:pPr>
      <w:bookmarkStart w:id="22" w:name="_Ref291598013"/>
      <w:r w:rsidRPr="00D84801">
        <w:rPr>
          <w:rFonts w:cs="Arial"/>
          <w:b/>
          <w:bCs/>
          <w:sz w:val="20"/>
          <w:szCs w:val="20"/>
        </w:rPr>
        <w:t>Increased Costs</w:t>
      </w:r>
      <w:bookmarkEnd w:id="22"/>
    </w:p>
    <w:p w:rsidR="004C3EDC" w:rsidRPr="00D84801" w:rsidRDefault="006447A4" w:rsidP="00B34E20">
      <w:pPr>
        <w:pStyle w:val="BodyText2"/>
        <w:numPr>
          <w:ilvl w:val="2"/>
          <w:numId w:val="31"/>
        </w:numPr>
        <w:ind w:left="900" w:hangingChars="450" w:hanging="900"/>
        <w:jc w:val="both"/>
        <w:rPr>
          <w:rFonts w:cs="Arial"/>
          <w:sz w:val="20"/>
          <w:szCs w:val="20"/>
        </w:rPr>
      </w:pPr>
      <w:bookmarkStart w:id="23" w:name="_Ref291598041"/>
      <w:r w:rsidRPr="00D84801">
        <w:rPr>
          <w:rFonts w:cs="Arial"/>
          <w:sz w:val="20"/>
          <w:szCs w:val="20"/>
        </w:rPr>
        <w:t xml:space="preserve">The </w:t>
      </w:r>
      <w:r w:rsidR="008B3959" w:rsidRPr="00D84801">
        <w:rPr>
          <w:rFonts w:cs="Arial"/>
          <w:sz w:val="20"/>
          <w:szCs w:val="20"/>
        </w:rPr>
        <w:t xml:space="preserve">Principal </w:t>
      </w:r>
      <w:r w:rsidRPr="00D84801">
        <w:rPr>
          <w:rFonts w:cs="Arial"/>
          <w:sz w:val="20"/>
          <w:szCs w:val="20"/>
        </w:rPr>
        <w:t xml:space="preserve">may at any time by written notice to the </w:t>
      </w:r>
      <w:r w:rsidR="008B3959" w:rsidRPr="00D84801">
        <w:rPr>
          <w:rFonts w:cs="Arial"/>
          <w:sz w:val="20"/>
          <w:szCs w:val="20"/>
        </w:rPr>
        <w:t xml:space="preserve">Agent </w:t>
      </w:r>
      <w:r w:rsidRPr="00D84801">
        <w:rPr>
          <w:rFonts w:cs="Arial"/>
          <w:sz w:val="20"/>
          <w:szCs w:val="20"/>
        </w:rPr>
        <w:t>(an “</w:t>
      </w:r>
      <w:r w:rsidRPr="00D84801">
        <w:rPr>
          <w:rFonts w:cs="Arial"/>
          <w:b/>
          <w:sz w:val="20"/>
          <w:szCs w:val="20"/>
        </w:rPr>
        <w:t>Increased Costs Notice</w:t>
      </w:r>
      <w:r w:rsidRPr="00D84801">
        <w:rPr>
          <w:rFonts w:cs="Arial"/>
          <w:sz w:val="20"/>
          <w:szCs w:val="20"/>
        </w:rPr>
        <w:t xml:space="preserve">”) advise the </w:t>
      </w:r>
      <w:r w:rsidR="008B3959" w:rsidRPr="00D84801">
        <w:rPr>
          <w:rFonts w:cs="Arial"/>
          <w:sz w:val="20"/>
          <w:szCs w:val="20"/>
        </w:rPr>
        <w:t xml:space="preserve">Agent </w:t>
      </w:r>
      <w:r w:rsidRPr="00D84801">
        <w:rPr>
          <w:rFonts w:cs="Arial"/>
          <w:sz w:val="20"/>
          <w:szCs w:val="20"/>
        </w:rPr>
        <w:t>of any increased costs (</w:t>
      </w:r>
      <w:r w:rsidRPr="00D84801">
        <w:rPr>
          <w:rFonts w:cs="Arial"/>
          <w:b/>
          <w:sz w:val="20"/>
          <w:szCs w:val="20"/>
        </w:rPr>
        <w:t>“Increased Costs”</w:t>
      </w:r>
      <w:r w:rsidRPr="00D84801">
        <w:rPr>
          <w:rFonts w:cs="Arial"/>
          <w:sz w:val="20"/>
          <w:szCs w:val="20"/>
        </w:rPr>
        <w:t xml:space="preserve">) incurred by the </w:t>
      </w:r>
      <w:r w:rsidR="008B3959" w:rsidRPr="00D84801">
        <w:rPr>
          <w:rFonts w:cs="Arial"/>
          <w:sz w:val="20"/>
          <w:szCs w:val="20"/>
        </w:rPr>
        <w:t xml:space="preserve">Principal </w:t>
      </w:r>
      <w:r w:rsidRPr="00D84801">
        <w:rPr>
          <w:rFonts w:cs="Arial"/>
          <w:sz w:val="20"/>
          <w:szCs w:val="20"/>
        </w:rPr>
        <w:t>in relation to a</w:t>
      </w:r>
      <w:r w:rsidR="000619ED" w:rsidRPr="00D84801">
        <w:rPr>
          <w:rFonts w:cs="Arial"/>
          <w:sz w:val="20"/>
          <w:szCs w:val="20"/>
        </w:rPr>
        <w:t>n</w:t>
      </w:r>
      <w:r w:rsidR="00A20137" w:rsidRPr="00D84801">
        <w:rPr>
          <w:rFonts w:cs="Arial"/>
          <w:sz w:val="20"/>
          <w:szCs w:val="20"/>
        </w:rPr>
        <w:t>Agency Agreement</w:t>
      </w:r>
      <w:r w:rsidRPr="00D84801">
        <w:rPr>
          <w:rFonts w:cs="Arial"/>
          <w:sz w:val="20"/>
          <w:szCs w:val="20"/>
        </w:rPr>
        <w:t xml:space="preserve"> as a result of:</w:t>
      </w:r>
      <w:bookmarkEnd w:id="23"/>
    </w:p>
    <w:p w:rsidR="004C3EDC" w:rsidRPr="00D84801" w:rsidRDefault="006447A4" w:rsidP="00B34E20">
      <w:pPr>
        <w:pStyle w:val="BodyText2"/>
        <w:numPr>
          <w:ilvl w:val="0"/>
          <w:numId w:val="6"/>
        </w:numPr>
        <w:ind w:leftChars="450" w:left="1620" w:hangingChars="360" w:hanging="720"/>
        <w:jc w:val="both"/>
        <w:rPr>
          <w:rFonts w:cs="Arial"/>
          <w:sz w:val="20"/>
          <w:szCs w:val="20"/>
        </w:rPr>
      </w:pPr>
      <w:r w:rsidRPr="00D84801">
        <w:rPr>
          <w:rFonts w:cs="Arial"/>
          <w:sz w:val="20"/>
          <w:szCs w:val="20"/>
        </w:rPr>
        <w:t>the introduction of or any change in (or in the interpretation, administration or application of) any law or regulation after the date of these Master Terms; or</w:t>
      </w:r>
    </w:p>
    <w:p w:rsidR="004C3EDC" w:rsidRPr="00D84801" w:rsidRDefault="006447A4" w:rsidP="00B34E20">
      <w:pPr>
        <w:pStyle w:val="BodyText2"/>
        <w:numPr>
          <w:ilvl w:val="0"/>
          <w:numId w:val="6"/>
        </w:numPr>
        <w:ind w:leftChars="450" w:left="1620" w:hangingChars="360" w:hanging="720"/>
        <w:jc w:val="both"/>
        <w:rPr>
          <w:rFonts w:cs="Arial"/>
          <w:sz w:val="20"/>
          <w:szCs w:val="20"/>
        </w:rPr>
      </w:pPr>
      <w:r w:rsidRPr="00D84801">
        <w:rPr>
          <w:rFonts w:cs="Arial"/>
          <w:sz w:val="20"/>
          <w:szCs w:val="20"/>
        </w:rPr>
        <w:t>compliance with any law or regulation made after the date of these Master Terms.</w:t>
      </w:r>
    </w:p>
    <w:p w:rsidR="004C3EDC" w:rsidRPr="00D84801" w:rsidRDefault="006447A4" w:rsidP="00B34E20">
      <w:pPr>
        <w:pStyle w:val="BodyText2"/>
        <w:numPr>
          <w:ilvl w:val="2"/>
          <w:numId w:val="31"/>
        </w:numPr>
        <w:ind w:left="900" w:hanging="900"/>
        <w:jc w:val="both"/>
        <w:rPr>
          <w:rFonts w:cs="Arial"/>
          <w:b/>
          <w:bCs/>
          <w:sz w:val="20"/>
          <w:szCs w:val="20"/>
        </w:rPr>
      </w:pPr>
      <w:r w:rsidRPr="00D84801">
        <w:rPr>
          <w:rFonts w:cs="Arial"/>
          <w:sz w:val="20"/>
          <w:szCs w:val="20"/>
        </w:rPr>
        <w:t xml:space="preserve">The </w:t>
      </w:r>
      <w:r w:rsidR="008B3959" w:rsidRPr="00D84801">
        <w:rPr>
          <w:rFonts w:cs="Arial"/>
          <w:sz w:val="20"/>
          <w:szCs w:val="20"/>
        </w:rPr>
        <w:t xml:space="preserve">Agent </w:t>
      </w:r>
      <w:r w:rsidRPr="00D84801">
        <w:rPr>
          <w:rFonts w:cs="Arial"/>
          <w:sz w:val="20"/>
          <w:szCs w:val="20"/>
        </w:rPr>
        <w:t xml:space="preserve">may object to the proposed amount of any Increased Costs stated in an Increased Costs Notice by written notice to the </w:t>
      </w:r>
      <w:r w:rsidR="008B3959" w:rsidRPr="00D84801">
        <w:rPr>
          <w:rFonts w:cs="Arial"/>
          <w:sz w:val="20"/>
          <w:szCs w:val="20"/>
        </w:rPr>
        <w:t xml:space="preserve">Principal </w:t>
      </w:r>
      <w:r w:rsidRPr="00D84801">
        <w:rPr>
          <w:rFonts w:cs="Arial"/>
          <w:sz w:val="20"/>
          <w:szCs w:val="20"/>
        </w:rPr>
        <w:t xml:space="preserve">served within three </w:t>
      </w:r>
      <w:r w:rsidR="00BA2D47" w:rsidRPr="00D84801">
        <w:rPr>
          <w:rFonts w:cs="Arial"/>
          <w:sz w:val="20"/>
          <w:szCs w:val="20"/>
        </w:rPr>
        <w:t xml:space="preserve">(3) </w:t>
      </w:r>
      <w:r w:rsidRPr="00D84801">
        <w:rPr>
          <w:rFonts w:cs="Arial"/>
          <w:sz w:val="20"/>
          <w:szCs w:val="20"/>
        </w:rPr>
        <w:t xml:space="preserve">Business Days of the receipt of the Increased Costs Notice. If the </w:t>
      </w:r>
      <w:r w:rsidR="008B3959" w:rsidRPr="00D84801">
        <w:rPr>
          <w:rFonts w:cs="Arial"/>
          <w:sz w:val="20"/>
          <w:szCs w:val="20"/>
        </w:rPr>
        <w:t xml:space="preserve">Agent </w:t>
      </w:r>
      <w:r w:rsidRPr="00D84801">
        <w:rPr>
          <w:rFonts w:cs="Arial"/>
          <w:sz w:val="20"/>
          <w:szCs w:val="20"/>
        </w:rPr>
        <w:t xml:space="preserve">does not object to the proposed amount of any Increased Costs, that amount shall be included in the next </w:t>
      </w:r>
      <w:r w:rsidR="003A1B8C" w:rsidRPr="00D84801">
        <w:rPr>
          <w:rFonts w:cs="Arial"/>
          <w:sz w:val="20"/>
          <w:szCs w:val="20"/>
        </w:rPr>
        <w:t>Expected Income Amount</w:t>
      </w:r>
      <w:r w:rsidRPr="00D84801">
        <w:rPr>
          <w:rFonts w:cs="Arial"/>
          <w:sz w:val="20"/>
          <w:szCs w:val="20"/>
        </w:rPr>
        <w:t>.</w:t>
      </w:r>
    </w:p>
    <w:p w:rsidR="004C3EDC" w:rsidRPr="00D84801" w:rsidRDefault="006447A4" w:rsidP="00B34E20">
      <w:pPr>
        <w:pStyle w:val="BodyText2"/>
        <w:numPr>
          <w:ilvl w:val="2"/>
          <w:numId w:val="31"/>
        </w:numPr>
        <w:ind w:left="900" w:hanging="900"/>
        <w:jc w:val="both"/>
        <w:rPr>
          <w:rFonts w:cs="Arial"/>
          <w:b/>
          <w:bCs/>
          <w:sz w:val="20"/>
          <w:szCs w:val="20"/>
        </w:rPr>
      </w:pPr>
      <w:r w:rsidRPr="00D84801">
        <w:rPr>
          <w:rFonts w:cs="Arial"/>
          <w:sz w:val="20"/>
          <w:szCs w:val="20"/>
        </w:rPr>
        <w:t xml:space="preserve">If the </w:t>
      </w:r>
      <w:r w:rsidR="008B3959" w:rsidRPr="00D84801">
        <w:rPr>
          <w:rFonts w:cs="Arial"/>
          <w:sz w:val="20"/>
          <w:szCs w:val="20"/>
        </w:rPr>
        <w:t xml:space="preserve">Agent </w:t>
      </w:r>
      <w:r w:rsidRPr="00D84801">
        <w:rPr>
          <w:rFonts w:cs="Arial"/>
          <w:sz w:val="20"/>
          <w:szCs w:val="20"/>
        </w:rPr>
        <w:t xml:space="preserve">objects to the proposed amount of any Increased Costs the </w:t>
      </w:r>
      <w:r w:rsidR="008B3959" w:rsidRPr="00D84801">
        <w:rPr>
          <w:rFonts w:cs="Arial"/>
          <w:sz w:val="20"/>
          <w:szCs w:val="20"/>
        </w:rPr>
        <w:t xml:space="preserve">Principal </w:t>
      </w:r>
      <w:r w:rsidRPr="00D84801">
        <w:rPr>
          <w:rFonts w:cs="Arial"/>
          <w:sz w:val="20"/>
          <w:szCs w:val="20"/>
        </w:rPr>
        <w:t>may exercise the Purchase Undertaking.</w:t>
      </w:r>
    </w:p>
    <w:p w:rsidR="004C3EDC" w:rsidRPr="00D84801" w:rsidRDefault="006447A4" w:rsidP="00B34E20">
      <w:pPr>
        <w:pStyle w:val="BodyText2"/>
        <w:numPr>
          <w:ilvl w:val="2"/>
          <w:numId w:val="31"/>
        </w:numPr>
        <w:ind w:left="900" w:hanging="900"/>
        <w:jc w:val="both"/>
        <w:rPr>
          <w:rFonts w:cs="Arial"/>
          <w:b/>
          <w:bCs/>
          <w:sz w:val="20"/>
          <w:szCs w:val="20"/>
        </w:rPr>
      </w:pPr>
      <w:r w:rsidRPr="00D84801">
        <w:rPr>
          <w:rFonts w:cs="Arial"/>
          <w:bCs/>
          <w:sz w:val="20"/>
          <w:szCs w:val="20"/>
        </w:rPr>
        <w:t xml:space="preserve">This Clause does not apply to the extent any Increased Cost is attributable to the willful breach by the </w:t>
      </w:r>
      <w:r w:rsidR="008B3959" w:rsidRPr="00D84801">
        <w:rPr>
          <w:rFonts w:cs="Arial"/>
          <w:bCs/>
          <w:sz w:val="20"/>
          <w:szCs w:val="20"/>
        </w:rPr>
        <w:t>Principal</w:t>
      </w:r>
      <w:r w:rsidRPr="00D84801">
        <w:rPr>
          <w:rFonts w:cs="Arial"/>
          <w:bCs/>
          <w:sz w:val="20"/>
          <w:szCs w:val="20"/>
        </w:rPr>
        <w:t xml:space="preserve"> of any law or regulation or the </w:t>
      </w:r>
      <w:r w:rsidR="00E15820" w:rsidRPr="00D84801">
        <w:rPr>
          <w:rFonts w:cs="Arial"/>
          <w:bCs/>
          <w:sz w:val="20"/>
          <w:szCs w:val="20"/>
        </w:rPr>
        <w:t>Transaction Document</w:t>
      </w:r>
      <w:r w:rsidRPr="00D84801">
        <w:rPr>
          <w:rFonts w:cs="Arial"/>
          <w:bCs/>
          <w:sz w:val="20"/>
          <w:szCs w:val="20"/>
        </w:rPr>
        <w:t>s.</w:t>
      </w:r>
    </w:p>
    <w:p w:rsidR="004C3EDC" w:rsidRPr="00D84801" w:rsidRDefault="006447A4" w:rsidP="00B34E20">
      <w:pPr>
        <w:pStyle w:val="BodyText2"/>
        <w:numPr>
          <w:ilvl w:val="1"/>
          <w:numId w:val="31"/>
        </w:numPr>
        <w:spacing w:before="360"/>
        <w:ind w:left="900" w:hanging="900"/>
        <w:jc w:val="left"/>
        <w:rPr>
          <w:rFonts w:cs="Arial"/>
          <w:b/>
          <w:bCs/>
          <w:sz w:val="20"/>
          <w:szCs w:val="20"/>
        </w:rPr>
      </w:pPr>
      <w:bookmarkStart w:id="24" w:name="_Ref428345026"/>
      <w:r w:rsidRPr="00D84801">
        <w:rPr>
          <w:rFonts w:cs="Arial"/>
          <w:b/>
          <w:bCs/>
          <w:sz w:val="20"/>
          <w:szCs w:val="20"/>
        </w:rPr>
        <w:t>Market Disruption</w:t>
      </w:r>
      <w:bookmarkEnd w:id="24"/>
    </w:p>
    <w:p w:rsidR="004C3EDC" w:rsidRPr="00D84801" w:rsidRDefault="006447A4" w:rsidP="00B34E20">
      <w:pPr>
        <w:pStyle w:val="BodyText2"/>
        <w:numPr>
          <w:ilvl w:val="2"/>
          <w:numId w:val="31"/>
        </w:numPr>
        <w:ind w:left="900" w:hanging="900"/>
        <w:jc w:val="both"/>
        <w:rPr>
          <w:rFonts w:cs="Arial"/>
          <w:sz w:val="20"/>
          <w:szCs w:val="20"/>
        </w:rPr>
      </w:pPr>
      <w:r w:rsidRPr="00D84801">
        <w:rPr>
          <w:rFonts w:cs="Arial"/>
          <w:sz w:val="20"/>
          <w:szCs w:val="20"/>
        </w:rPr>
        <w:t xml:space="preserve">If EIBOR or LIBOR is to be calculated by reference to the Reference Banks but a Reference Bank does not supply a rate by 12.00 noon (UAE or London time, as relevant) on the Quotation Day, the </w:t>
      </w:r>
      <w:r w:rsidRPr="00D84801">
        <w:rPr>
          <w:rFonts w:cs="Arial"/>
          <w:sz w:val="20"/>
          <w:szCs w:val="20"/>
        </w:rPr>
        <w:lastRenderedPageBreak/>
        <w:t>applicable EIBOR or LIBOR will, subject as provided below, be calculated on the basis of the rates of the remaining Reference Banks.</w:t>
      </w:r>
    </w:p>
    <w:p w:rsidR="004C3EDC" w:rsidRPr="00D84801" w:rsidRDefault="006447A4" w:rsidP="00B34E20">
      <w:pPr>
        <w:pStyle w:val="BodyText2"/>
        <w:numPr>
          <w:ilvl w:val="2"/>
          <w:numId w:val="31"/>
        </w:numPr>
        <w:ind w:left="900" w:hanging="900"/>
        <w:jc w:val="both"/>
        <w:rPr>
          <w:rFonts w:cs="Arial"/>
          <w:b/>
          <w:bCs/>
          <w:sz w:val="20"/>
          <w:szCs w:val="20"/>
        </w:rPr>
      </w:pPr>
      <w:bookmarkStart w:id="25" w:name="_Ref402177082"/>
      <w:r w:rsidRPr="00D84801">
        <w:rPr>
          <w:rFonts w:cs="Arial"/>
          <w:sz w:val="20"/>
          <w:szCs w:val="20"/>
        </w:rPr>
        <w:t>In this Clause, each of the following events is a Market Disruption Event:</w:t>
      </w:r>
      <w:bookmarkEnd w:id="25"/>
    </w:p>
    <w:p w:rsidR="004C3EDC" w:rsidRPr="00D84801" w:rsidRDefault="006447A4" w:rsidP="00B34E20">
      <w:pPr>
        <w:pStyle w:val="BodyText2"/>
        <w:numPr>
          <w:ilvl w:val="0"/>
          <w:numId w:val="7"/>
        </w:numPr>
        <w:ind w:left="1620" w:hanging="720"/>
        <w:jc w:val="both"/>
        <w:rPr>
          <w:rFonts w:cs="Arial"/>
          <w:b/>
          <w:bCs/>
          <w:sz w:val="20"/>
          <w:szCs w:val="20"/>
        </w:rPr>
      </w:pPr>
      <w:r w:rsidRPr="00D84801">
        <w:rPr>
          <w:rFonts w:cs="Arial"/>
          <w:sz w:val="20"/>
          <w:szCs w:val="20"/>
        </w:rPr>
        <w:t>where no, or (where there is more than one Reference Bank) only one, Reference Bank supplies a rate by 12.00 noon (UAE or London time, as relevant) on the Quotation Date; or</w:t>
      </w:r>
    </w:p>
    <w:p w:rsidR="004C3EDC" w:rsidRPr="00D84801" w:rsidRDefault="006447A4" w:rsidP="00B34E20">
      <w:pPr>
        <w:pStyle w:val="BodyText2"/>
        <w:numPr>
          <w:ilvl w:val="0"/>
          <w:numId w:val="7"/>
        </w:numPr>
        <w:ind w:left="1620" w:hanging="720"/>
        <w:jc w:val="both"/>
        <w:rPr>
          <w:rFonts w:cs="Arial"/>
          <w:b/>
          <w:bCs/>
          <w:sz w:val="20"/>
          <w:szCs w:val="20"/>
        </w:rPr>
      </w:pPr>
      <w:r w:rsidRPr="00D84801">
        <w:rPr>
          <w:rFonts w:cs="Arial"/>
          <w:sz w:val="20"/>
          <w:szCs w:val="20"/>
        </w:rPr>
        <w:t xml:space="preserve">by close of business on the Quotation Date the relevant rate applicable to raise matching amounts in the relevant interbank market is in excess of EIBOR for Dirhams or LIBOR for USD for the relevant </w:t>
      </w:r>
      <w:r w:rsidR="003A1B8C" w:rsidRPr="00D84801">
        <w:rPr>
          <w:rFonts w:cs="Arial"/>
          <w:sz w:val="20"/>
          <w:szCs w:val="20"/>
        </w:rPr>
        <w:t>Income Payment Period</w:t>
      </w:r>
      <w:r w:rsidRPr="00D84801">
        <w:rPr>
          <w:rFonts w:cs="Arial"/>
          <w:sz w:val="20"/>
          <w:szCs w:val="20"/>
        </w:rPr>
        <w:t>.</w:t>
      </w:r>
    </w:p>
    <w:p w:rsidR="004C3EDC" w:rsidRPr="00D84801" w:rsidRDefault="006447A4" w:rsidP="00B34E20">
      <w:pPr>
        <w:pStyle w:val="BodyText2"/>
        <w:numPr>
          <w:ilvl w:val="2"/>
          <w:numId w:val="31"/>
        </w:numPr>
        <w:ind w:left="900" w:hanging="900"/>
        <w:jc w:val="both"/>
        <w:rPr>
          <w:rFonts w:cs="Arial"/>
          <w:sz w:val="20"/>
          <w:szCs w:val="20"/>
        </w:rPr>
      </w:pPr>
      <w:r w:rsidRPr="00D84801">
        <w:rPr>
          <w:rFonts w:cs="Arial"/>
          <w:sz w:val="20"/>
          <w:szCs w:val="20"/>
        </w:rPr>
        <w:t xml:space="preserve">The </w:t>
      </w:r>
      <w:r w:rsidR="008B3959" w:rsidRPr="00D84801">
        <w:rPr>
          <w:rFonts w:cs="Arial"/>
          <w:sz w:val="20"/>
          <w:szCs w:val="20"/>
        </w:rPr>
        <w:t xml:space="preserve">Principal </w:t>
      </w:r>
      <w:r w:rsidRPr="00D84801">
        <w:rPr>
          <w:rFonts w:cs="Arial"/>
          <w:sz w:val="20"/>
          <w:szCs w:val="20"/>
        </w:rPr>
        <w:t xml:space="preserve">must promptly notify the </w:t>
      </w:r>
      <w:r w:rsidR="008B3959" w:rsidRPr="00D84801">
        <w:rPr>
          <w:rFonts w:cs="Arial"/>
          <w:sz w:val="20"/>
          <w:szCs w:val="20"/>
        </w:rPr>
        <w:t xml:space="preserve">Agent </w:t>
      </w:r>
      <w:r w:rsidRPr="00D84801">
        <w:rPr>
          <w:rFonts w:cs="Arial"/>
          <w:sz w:val="20"/>
          <w:szCs w:val="20"/>
        </w:rPr>
        <w:t>of a Market Disruption Event.</w:t>
      </w:r>
    </w:p>
    <w:p w:rsidR="004C3EDC" w:rsidRPr="00D84801" w:rsidRDefault="006447A4" w:rsidP="00B34E20">
      <w:pPr>
        <w:pStyle w:val="BodyText2"/>
        <w:numPr>
          <w:ilvl w:val="2"/>
          <w:numId w:val="31"/>
        </w:numPr>
        <w:ind w:left="900" w:hanging="900"/>
        <w:jc w:val="both"/>
        <w:rPr>
          <w:rFonts w:cs="Arial"/>
          <w:sz w:val="20"/>
          <w:szCs w:val="20"/>
        </w:rPr>
      </w:pPr>
      <w:bookmarkStart w:id="26" w:name="_Ref291747384"/>
      <w:r w:rsidRPr="00D84801">
        <w:rPr>
          <w:rFonts w:cs="Arial"/>
          <w:sz w:val="20"/>
          <w:szCs w:val="20"/>
        </w:rPr>
        <w:t xml:space="preserve">If a Market Disruption Event occurs and the </w:t>
      </w:r>
      <w:r w:rsidR="008B3959" w:rsidRPr="00D84801">
        <w:rPr>
          <w:rFonts w:cs="Arial"/>
          <w:sz w:val="20"/>
          <w:szCs w:val="20"/>
        </w:rPr>
        <w:t xml:space="preserve">Principal </w:t>
      </w:r>
      <w:r w:rsidRPr="00D84801">
        <w:rPr>
          <w:rFonts w:cs="Arial"/>
          <w:sz w:val="20"/>
          <w:szCs w:val="20"/>
        </w:rPr>
        <w:t xml:space="preserve">or the </w:t>
      </w:r>
      <w:r w:rsidR="008B3959" w:rsidRPr="00D84801">
        <w:rPr>
          <w:rFonts w:cs="Arial"/>
          <w:sz w:val="20"/>
          <w:szCs w:val="20"/>
        </w:rPr>
        <w:t xml:space="preserve">Agent </w:t>
      </w:r>
      <w:r w:rsidRPr="00D84801">
        <w:rPr>
          <w:rFonts w:cs="Arial"/>
          <w:sz w:val="20"/>
          <w:szCs w:val="20"/>
        </w:rPr>
        <w:t xml:space="preserve">requires, the </w:t>
      </w:r>
      <w:r w:rsidR="008B3959" w:rsidRPr="00D84801">
        <w:rPr>
          <w:rFonts w:cs="Arial"/>
          <w:sz w:val="20"/>
          <w:szCs w:val="20"/>
        </w:rPr>
        <w:t xml:space="preserve">Principal </w:t>
      </w:r>
      <w:r w:rsidRPr="00D84801">
        <w:rPr>
          <w:rFonts w:cs="Arial"/>
          <w:sz w:val="20"/>
          <w:szCs w:val="20"/>
        </w:rPr>
        <w:t xml:space="preserve">and the </w:t>
      </w:r>
      <w:r w:rsidR="008B3959" w:rsidRPr="00D84801">
        <w:rPr>
          <w:rFonts w:cs="Arial"/>
          <w:sz w:val="20"/>
          <w:szCs w:val="20"/>
        </w:rPr>
        <w:t xml:space="preserve">Agent </w:t>
      </w:r>
      <w:r w:rsidRPr="00D84801">
        <w:rPr>
          <w:rFonts w:cs="Arial"/>
          <w:sz w:val="20"/>
          <w:szCs w:val="20"/>
        </w:rPr>
        <w:t xml:space="preserve">shall enter into negotiations (for a period of not more than thirty (30) days) with a view to agreeing a substitute basis for determining the </w:t>
      </w:r>
      <w:bookmarkEnd w:id="26"/>
      <w:r w:rsidR="003A1B8C" w:rsidRPr="00D84801">
        <w:rPr>
          <w:rFonts w:cs="Arial"/>
          <w:sz w:val="20"/>
          <w:szCs w:val="20"/>
        </w:rPr>
        <w:t>Margin</w:t>
      </w:r>
      <w:r w:rsidRPr="00D84801">
        <w:rPr>
          <w:rFonts w:cs="Arial"/>
          <w:sz w:val="20"/>
          <w:szCs w:val="20"/>
        </w:rPr>
        <w:t>.</w:t>
      </w:r>
    </w:p>
    <w:p w:rsidR="00677ECF" w:rsidRPr="00D84801" w:rsidRDefault="006447A4" w:rsidP="00B34E20">
      <w:pPr>
        <w:pStyle w:val="BodyText2"/>
        <w:numPr>
          <w:ilvl w:val="2"/>
          <w:numId w:val="31"/>
        </w:numPr>
        <w:ind w:left="900" w:hanging="900"/>
        <w:jc w:val="both"/>
        <w:rPr>
          <w:rFonts w:cs="Arial"/>
          <w:sz w:val="20"/>
          <w:szCs w:val="20"/>
        </w:rPr>
      </w:pPr>
      <w:r w:rsidRPr="00D84801">
        <w:rPr>
          <w:rFonts w:cs="Arial"/>
          <w:sz w:val="20"/>
          <w:szCs w:val="20"/>
        </w:rPr>
        <w:t xml:space="preserve">During such negotiations and for any </w:t>
      </w:r>
      <w:r w:rsidR="003A1B8C" w:rsidRPr="00D84801">
        <w:rPr>
          <w:rFonts w:cs="Arial"/>
          <w:sz w:val="20"/>
          <w:szCs w:val="20"/>
        </w:rPr>
        <w:t>Income Payment Period</w:t>
      </w:r>
      <w:r w:rsidRPr="00D84801">
        <w:rPr>
          <w:rFonts w:cs="Arial"/>
          <w:sz w:val="20"/>
          <w:szCs w:val="20"/>
        </w:rPr>
        <w:t xml:space="preserve"> in which such negotiations are ongoing, the EIBOR or LIBOR rate applicable shall be the rate applicable to the previous </w:t>
      </w:r>
      <w:r w:rsidR="003A1B8C" w:rsidRPr="00D84801">
        <w:rPr>
          <w:rFonts w:cs="Arial"/>
          <w:sz w:val="20"/>
          <w:szCs w:val="20"/>
        </w:rPr>
        <w:t>Income Payment Period</w:t>
      </w:r>
      <w:r w:rsidRPr="00D84801">
        <w:rPr>
          <w:rFonts w:cs="Arial"/>
          <w:sz w:val="20"/>
          <w:szCs w:val="20"/>
        </w:rPr>
        <w:t>.</w:t>
      </w:r>
    </w:p>
    <w:p w:rsidR="00677ECF" w:rsidRPr="00D84801" w:rsidRDefault="006447A4" w:rsidP="00B34E20">
      <w:pPr>
        <w:pStyle w:val="BodyText2"/>
        <w:numPr>
          <w:ilvl w:val="2"/>
          <w:numId w:val="31"/>
        </w:numPr>
        <w:ind w:left="900" w:hanging="900"/>
        <w:jc w:val="both"/>
        <w:rPr>
          <w:rFonts w:cs="Arial"/>
          <w:sz w:val="20"/>
          <w:szCs w:val="20"/>
        </w:rPr>
      </w:pPr>
      <w:r w:rsidRPr="00D84801">
        <w:rPr>
          <w:rFonts w:cs="Arial"/>
          <w:sz w:val="20"/>
          <w:szCs w:val="20"/>
        </w:rPr>
        <w:t>Any alternative basis agreed pursuant to the above shall be binding on both Parties.</w:t>
      </w:r>
    </w:p>
    <w:p w:rsidR="00677ECF" w:rsidRPr="00D84801" w:rsidRDefault="00677ECF" w:rsidP="00B34E20">
      <w:pPr>
        <w:pStyle w:val="BodyText2"/>
        <w:numPr>
          <w:ilvl w:val="1"/>
          <w:numId w:val="31"/>
        </w:numPr>
        <w:spacing w:before="360"/>
        <w:ind w:left="900" w:hanging="900"/>
        <w:jc w:val="left"/>
        <w:rPr>
          <w:rFonts w:cs="Arial"/>
          <w:b/>
          <w:bCs/>
          <w:sz w:val="20"/>
          <w:szCs w:val="20"/>
        </w:rPr>
      </w:pPr>
      <w:bookmarkStart w:id="27" w:name="_DV_M202"/>
      <w:bookmarkStart w:id="28" w:name="_DV_M203"/>
      <w:bookmarkStart w:id="29" w:name="_DV_M204"/>
      <w:bookmarkEnd w:id="27"/>
      <w:bookmarkEnd w:id="28"/>
      <w:bookmarkEnd w:id="29"/>
      <w:r w:rsidRPr="00D84801">
        <w:rPr>
          <w:rFonts w:cs="Arial"/>
          <w:b/>
          <w:bCs/>
          <w:sz w:val="20"/>
          <w:szCs w:val="20"/>
        </w:rPr>
        <w:t>Compliance</w:t>
      </w:r>
    </w:p>
    <w:p w:rsidR="004C3EDC" w:rsidRPr="00D84801" w:rsidRDefault="006447A4" w:rsidP="00145FAF">
      <w:pPr>
        <w:ind w:left="900"/>
        <w:rPr>
          <w:rFonts w:cs="Arial"/>
          <w:b/>
          <w:bCs/>
        </w:rPr>
      </w:pPr>
      <w:r w:rsidRPr="00D84801">
        <w:rPr>
          <w:rFonts w:cs="Arial"/>
          <w:color w:val="000000"/>
        </w:rPr>
        <w:t>If the Agent fails in any material respect to fulfill its obligations to provide the Services under the Agency Agreement, the Principal may, without prejudice to any of its other rights effect compliance on its own behalf.</w:t>
      </w:r>
    </w:p>
    <w:p w:rsidR="00157592" w:rsidRPr="00D84801" w:rsidRDefault="00157592" w:rsidP="00157592">
      <w:pPr>
        <w:pStyle w:val="Heading1"/>
        <w:ind w:left="900" w:hanging="900"/>
      </w:pPr>
      <w:bookmarkStart w:id="30" w:name="_Toc425939008"/>
      <w:r w:rsidRPr="00D84801">
        <w:t>Sale Undertaking</w:t>
      </w:r>
      <w:bookmarkEnd w:id="30"/>
    </w:p>
    <w:p w:rsidR="00157592" w:rsidRPr="00D84801" w:rsidRDefault="00157592" w:rsidP="00B34E20">
      <w:pPr>
        <w:pStyle w:val="BodyText2"/>
        <w:numPr>
          <w:ilvl w:val="1"/>
          <w:numId w:val="31"/>
        </w:numPr>
        <w:spacing w:before="240"/>
        <w:ind w:left="907" w:hanging="907"/>
        <w:jc w:val="left"/>
        <w:rPr>
          <w:rFonts w:cs="Arial"/>
          <w:b/>
          <w:bCs/>
          <w:sz w:val="20"/>
          <w:szCs w:val="20"/>
        </w:rPr>
      </w:pPr>
      <w:r w:rsidRPr="00D84801">
        <w:rPr>
          <w:rFonts w:cs="Arial"/>
          <w:b/>
          <w:bCs/>
          <w:sz w:val="20"/>
          <w:szCs w:val="20"/>
        </w:rPr>
        <w:t>Issuance of Undertaking</w:t>
      </w:r>
    </w:p>
    <w:p w:rsidR="00157592" w:rsidRPr="00D84801" w:rsidRDefault="00157592" w:rsidP="00B34E20">
      <w:pPr>
        <w:pStyle w:val="BodyText2"/>
        <w:numPr>
          <w:ilvl w:val="2"/>
          <w:numId w:val="31"/>
        </w:numPr>
        <w:ind w:left="907" w:hanging="907"/>
        <w:jc w:val="both"/>
        <w:rPr>
          <w:rFonts w:cs="Arial"/>
          <w:b/>
          <w:bCs/>
          <w:sz w:val="16"/>
          <w:szCs w:val="20"/>
        </w:rPr>
      </w:pPr>
      <w:r w:rsidRPr="00D84801">
        <w:rPr>
          <w:sz w:val="20"/>
        </w:rPr>
        <w:t>On the entry into of any Agency Agreement, the Bank (as promisor) may issue to the Customer (as promisee) a Sale Undertaking.</w:t>
      </w:r>
    </w:p>
    <w:p w:rsidR="00157592" w:rsidRPr="00D84801" w:rsidRDefault="00157592" w:rsidP="00B34E20">
      <w:pPr>
        <w:pStyle w:val="BodyText2"/>
        <w:numPr>
          <w:ilvl w:val="2"/>
          <w:numId w:val="31"/>
        </w:numPr>
        <w:ind w:left="900" w:hanging="900"/>
        <w:jc w:val="both"/>
        <w:rPr>
          <w:rFonts w:cs="Arial"/>
          <w:b/>
          <w:bCs/>
          <w:sz w:val="16"/>
          <w:szCs w:val="20"/>
        </w:rPr>
      </w:pPr>
      <w:r w:rsidRPr="00D84801">
        <w:rPr>
          <w:rFonts w:cs="Arial"/>
          <w:sz w:val="20"/>
        </w:rPr>
        <w:t xml:space="preserve">Pursuant to the terms of the Sale Undertaking and subject to Clause </w:t>
      </w:r>
      <w:fldSimple w:instr=" REF _Ref428345583 \r \h  \* MERGEFORMAT ">
        <w:r w:rsidR="00390248">
          <w:rPr>
            <w:rFonts w:cs="Arial"/>
            <w:sz w:val="20"/>
          </w:rPr>
          <w:t>8.1.4</w:t>
        </w:r>
      </w:fldSimple>
      <w:r w:rsidRPr="00D84801">
        <w:rPr>
          <w:rFonts w:cs="Arial"/>
          <w:sz w:val="20"/>
        </w:rPr>
        <w:t>, the Bank shall irrevocably and unconditionally undertake to sell to the Customer, at any time during the Agency Period but after the Cut-Off Date and</w:t>
      </w:r>
      <w:r w:rsidRPr="00D84801">
        <w:rPr>
          <w:rFonts w:cs="Arial"/>
          <w:bCs/>
          <w:sz w:val="20"/>
        </w:rPr>
        <w:t xml:space="preserve"> upon receipt of a Sale Undertaking Exercise Notice delivered at least ten (10) Business Days before the Sale Date,</w:t>
      </w:r>
      <w:r w:rsidRPr="00D84801">
        <w:rPr>
          <w:rFonts w:cs="Arial"/>
          <w:sz w:val="20"/>
        </w:rPr>
        <w:t xml:space="preserve"> all or part of the AHB Share (as relevant) as envisaged below</w:t>
      </w:r>
      <w:r w:rsidRPr="00D84801">
        <w:rPr>
          <w:rFonts w:cs="Arial"/>
          <w:b/>
          <w:bCs/>
          <w:sz w:val="20"/>
        </w:rPr>
        <w:t>:</w:t>
      </w:r>
    </w:p>
    <w:p w:rsidR="00157592" w:rsidRPr="00D84801" w:rsidRDefault="00157592" w:rsidP="00B34E20">
      <w:pPr>
        <w:pStyle w:val="BodyText2"/>
        <w:numPr>
          <w:ilvl w:val="0"/>
          <w:numId w:val="44"/>
        </w:numPr>
        <w:ind w:left="1440" w:hanging="540"/>
        <w:jc w:val="both"/>
        <w:rPr>
          <w:rFonts w:cs="Arial"/>
          <w:b/>
          <w:bCs/>
          <w:sz w:val="16"/>
          <w:szCs w:val="20"/>
        </w:rPr>
      </w:pPr>
      <w:r w:rsidRPr="00D84801">
        <w:rPr>
          <w:rFonts w:cs="Arial"/>
          <w:sz w:val="20"/>
        </w:rPr>
        <w:t>part of the AHB Share for the Partial Exercise Price; and</w:t>
      </w:r>
    </w:p>
    <w:p w:rsidR="00157592" w:rsidRPr="00D84801" w:rsidRDefault="00157592" w:rsidP="00B34E20">
      <w:pPr>
        <w:pStyle w:val="BodyText2"/>
        <w:numPr>
          <w:ilvl w:val="0"/>
          <w:numId w:val="44"/>
        </w:numPr>
        <w:ind w:left="1440" w:hanging="540"/>
        <w:jc w:val="both"/>
        <w:rPr>
          <w:rFonts w:cs="Arial"/>
          <w:b/>
          <w:bCs/>
          <w:sz w:val="16"/>
          <w:szCs w:val="20"/>
        </w:rPr>
      </w:pPr>
      <w:r w:rsidRPr="00D84801">
        <w:rPr>
          <w:rFonts w:cs="Arial"/>
          <w:sz w:val="20"/>
        </w:rPr>
        <w:t>all of the AHB Share for the Total Exercise Price</w:t>
      </w:r>
    </w:p>
    <w:p w:rsidR="00157592" w:rsidRPr="00D84801" w:rsidRDefault="00157592" w:rsidP="00B34E20">
      <w:pPr>
        <w:pStyle w:val="BodyText2"/>
        <w:numPr>
          <w:ilvl w:val="2"/>
          <w:numId w:val="31"/>
        </w:numPr>
        <w:ind w:left="907" w:hanging="907"/>
        <w:jc w:val="both"/>
        <w:rPr>
          <w:rFonts w:cs="Arial"/>
          <w:b/>
          <w:bCs/>
          <w:sz w:val="16"/>
          <w:szCs w:val="20"/>
        </w:rPr>
      </w:pPr>
      <w:r w:rsidRPr="00D84801">
        <w:rPr>
          <w:rFonts w:cs="Arial"/>
          <w:sz w:val="20"/>
        </w:rPr>
        <w:t>The Customer shall not be entitled to exercise its rights under the Sale Undertaking following the occurrence of a Termination Event or on the Sale Dates under the Purchase Undertaking.</w:t>
      </w:r>
    </w:p>
    <w:p w:rsidR="00EC32C7" w:rsidRPr="00D84801" w:rsidRDefault="00AD1BB4" w:rsidP="00B34E20">
      <w:pPr>
        <w:pStyle w:val="BodyText2"/>
        <w:numPr>
          <w:ilvl w:val="2"/>
          <w:numId w:val="31"/>
        </w:numPr>
        <w:ind w:left="907" w:hanging="907"/>
        <w:jc w:val="both"/>
        <w:rPr>
          <w:rFonts w:cs="Arial"/>
          <w:b/>
          <w:bCs/>
          <w:sz w:val="16"/>
          <w:szCs w:val="20"/>
        </w:rPr>
      </w:pPr>
      <w:bookmarkStart w:id="31" w:name="_Ref428345583"/>
      <w:r w:rsidRPr="00D84801">
        <w:rPr>
          <w:rFonts w:cs="Arial"/>
          <w:sz w:val="20"/>
        </w:rPr>
        <w:t xml:space="preserve">The Sale Undertaking shall </w:t>
      </w:r>
      <w:r w:rsidR="00DC24E6" w:rsidRPr="00D84801">
        <w:rPr>
          <w:rFonts w:cs="Arial"/>
          <w:sz w:val="20"/>
        </w:rPr>
        <w:t>not be exercised</w:t>
      </w:r>
      <w:r w:rsidRPr="00D84801">
        <w:rPr>
          <w:rFonts w:cs="Arial"/>
          <w:sz w:val="20"/>
        </w:rPr>
        <w:t xml:space="preserve"> in the event of Total Loss</w:t>
      </w:r>
      <w:r w:rsidR="00DC24E6" w:rsidRPr="00D84801">
        <w:rPr>
          <w:rFonts w:cs="Arial"/>
          <w:sz w:val="20"/>
        </w:rPr>
        <w:t>.</w:t>
      </w:r>
      <w:bookmarkEnd w:id="31"/>
    </w:p>
    <w:p w:rsidR="00AD1BB4" w:rsidRPr="00D84801" w:rsidRDefault="00EC32C7" w:rsidP="00B34E20">
      <w:pPr>
        <w:pStyle w:val="BodyText2"/>
        <w:numPr>
          <w:ilvl w:val="1"/>
          <w:numId w:val="31"/>
        </w:numPr>
        <w:spacing w:before="240"/>
        <w:ind w:left="907" w:hanging="907"/>
        <w:jc w:val="left"/>
        <w:rPr>
          <w:rFonts w:cs="Arial"/>
          <w:b/>
          <w:bCs/>
          <w:sz w:val="16"/>
          <w:szCs w:val="20"/>
        </w:rPr>
      </w:pPr>
      <w:r w:rsidRPr="00D84801">
        <w:rPr>
          <w:rFonts w:cs="Arial"/>
          <w:b/>
          <w:sz w:val="20"/>
          <w:szCs w:val="20"/>
          <w:lang w:val="en-GB" w:eastAsia="en-US"/>
        </w:rPr>
        <w:t>Exercise of Undertaking</w:t>
      </w:r>
    </w:p>
    <w:p w:rsidR="00EC32C7" w:rsidRPr="00D84801" w:rsidRDefault="00EC32C7" w:rsidP="00B34E20">
      <w:pPr>
        <w:pStyle w:val="BodyText2"/>
        <w:numPr>
          <w:ilvl w:val="2"/>
          <w:numId w:val="31"/>
        </w:numPr>
        <w:ind w:left="907" w:hanging="907"/>
        <w:jc w:val="left"/>
        <w:rPr>
          <w:rFonts w:cs="Arial"/>
          <w:b/>
          <w:bCs/>
          <w:sz w:val="16"/>
          <w:szCs w:val="20"/>
        </w:rPr>
      </w:pPr>
      <w:r w:rsidRPr="00D84801">
        <w:rPr>
          <w:rFonts w:cs="Arial"/>
          <w:sz w:val="20"/>
          <w:szCs w:val="20"/>
        </w:rPr>
        <w:t>Subject to the terms and conditions of the Sale Undertaking, the Bank shall, upon being requested to do so by the Customer serving an Exercise Notice, sell the Exercised Interest to the Customer on the relevant Sale Date and enter into a Sale Agreement to give effect to such sale</w:t>
      </w:r>
      <w:r w:rsidR="00AD1BB4" w:rsidRPr="00D84801">
        <w:rPr>
          <w:rFonts w:cs="Arial"/>
          <w:sz w:val="20"/>
          <w:szCs w:val="20"/>
        </w:rPr>
        <w:t>.</w:t>
      </w:r>
    </w:p>
    <w:p w:rsidR="004C3EDC" w:rsidRPr="00D84801" w:rsidRDefault="006447A4" w:rsidP="00B34E20">
      <w:pPr>
        <w:pStyle w:val="BodyText2"/>
        <w:numPr>
          <w:ilvl w:val="2"/>
          <w:numId w:val="31"/>
        </w:numPr>
        <w:ind w:left="907" w:hanging="907"/>
        <w:jc w:val="both"/>
        <w:rPr>
          <w:rFonts w:cs="Arial"/>
          <w:b/>
          <w:bCs/>
          <w:sz w:val="16"/>
          <w:szCs w:val="20"/>
        </w:rPr>
      </w:pPr>
      <w:r w:rsidRPr="00D84801">
        <w:rPr>
          <w:rFonts w:cs="Arial"/>
          <w:sz w:val="20"/>
        </w:rPr>
        <w:lastRenderedPageBreak/>
        <w:t xml:space="preserve">Upon receipt of a Sale Undertaking Exercise Notice, the Bank shall determine the Exercise Price and deliver to the Customer a </w:t>
      </w:r>
      <w:r w:rsidR="004F2098" w:rsidRPr="00D84801">
        <w:rPr>
          <w:rFonts w:cs="Arial"/>
          <w:sz w:val="20"/>
        </w:rPr>
        <w:t>Sale Agreement</w:t>
      </w:r>
      <w:r w:rsidRPr="00D84801">
        <w:rPr>
          <w:rFonts w:cs="Arial"/>
          <w:sz w:val="20"/>
        </w:rPr>
        <w:t>.</w:t>
      </w:r>
    </w:p>
    <w:p w:rsidR="00CE5ED3" w:rsidRPr="00D84801" w:rsidRDefault="00CE5ED3" w:rsidP="00B34E20">
      <w:pPr>
        <w:pStyle w:val="BodyText2"/>
        <w:numPr>
          <w:ilvl w:val="2"/>
          <w:numId w:val="31"/>
        </w:numPr>
        <w:spacing w:before="120"/>
        <w:ind w:left="907" w:hanging="907"/>
        <w:jc w:val="both"/>
        <w:rPr>
          <w:rFonts w:cs="Arial"/>
          <w:bCs/>
          <w:sz w:val="20"/>
          <w:szCs w:val="20"/>
        </w:rPr>
      </w:pPr>
      <w:r w:rsidRPr="00D84801">
        <w:rPr>
          <w:rFonts w:cs="Arial"/>
          <w:bCs/>
          <w:sz w:val="20"/>
          <w:szCs w:val="20"/>
        </w:rPr>
        <w:t>If the Customer does not reject the Sale Agreement and pays the relevant Exercise Price which shall include making such Exercise Price available in any account of the Customer with the Bank on the Sale Date on or before 4.00 p.m. on the Sale Date, the Customer shall be deemed to have accepted the Sale Agreement at 4.00 p.m. on the Sale Date.</w:t>
      </w:r>
    </w:p>
    <w:p w:rsidR="0067191C" w:rsidRPr="00D84801" w:rsidRDefault="006447A4" w:rsidP="00EC32C7">
      <w:pPr>
        <w:pStyle w:val="Heading1"/>
        <w:ind w:left="900" w:hanging="900"/>
      </w:pPr>
      <w:bookmarkStart w:id="32" w:name="_Toc425939009"/>
      <w:r w:rsidRPr="00D84801">
        <w:t>Purchase Undertaking</w:t>
      </w:r>
      <w:bookmarkEnd w:id="32"/>
    </w:p>
    <w:p w:rsidR="00EC32C7" w:rsidRPr="00D84801" w:rsidRDefault="00EC32C7" w:rsidP="00B34E20">
      <w:pPr>
        <w:pStyle w:val="ListParagraph"/>
        <w:numPr>
          <w:ilvl w:val="1"/>
          <w:numId w:val="31"/>
        </w:numPr>
        <w:spacing w:before="240"/>
        <w:ind w:left="907" w:hanging="907"/>
        <w:rPr>
          <w:b/>
        </w:rPr>
      </w:pPr>
      <w:r w:rsidRPr="00D84801">
        <w:rPr>
          <w:b/>
        </w:rPr>
        <w:t>Issuance of Undertaking</w:t>
      </w:r>
    </w:p>
    <w:p w:rsidR="00AD1BB4" w:rsidRPr="00D84801" w:rsidRDefault="00AD1BB4" w:rsidP="006F03E5">
      <w:pPr>
        <w:pStyle w:val="ListParagraph"/>
        <w:numPr>
          <w:ilvl w:val="2"/>
          <w:numId w:val="31"/>
        </w:numPr>
        <w:ind w:left="900" w:hanging="900"/>
      </w:pPr>
      <w:r w:rsidRPr="00D84801">
        <w:t>On the entry into of any Agency Agreement, the Customer (as promisor) may issue to the Bank (as promise</w:t>
      </w:r>
      <w:r w:rsidR="006F03E5" w:rsidRPr="00D84801">
        <w:t>e</w:t>
      </w:r>
      <w:r w:rsidRPr="00D84801">
        <w:t>) a Purchase Undertaking.</w:t>
      </w:r>
    </w:p>
    <w:p w:rsidR="00AD1BB4" w:rsidRPr="00D84801" w:rsidRDefault="00AD1BB4" w:rsidP="00B34E20">
      <w:pPr>
        <w:pStyle w:val="ListParagraph"/>
        <w:numPr>
          <w:ilvl w:val="2"/>
          <w:numId w:val="31"/>
        </w:numPr>
        <w:ind w:left="900" w:hanging="900"/>
      </w:pPr>
      <w:r w:rsidRPr="00D84801">
        <w:rPr>
          <w:rFonts w:cs="Arial"/>
        </w:rPr>
        <w:t>Pursuant to the terms of the Purchase Undertaking</w:t>
      </w:r>
      <w:r w:rsidR="000A512D" w:rsidRPr="00D84801">
        <w:rPr>
          <w:rFonts w:cs="Arial"/>
        </w:rPr>
        <w:t xml:space="preserve"> and subject to Clause </w:t>
      </w:r>
      <w:fldSimple w:instr=" REF _Ref428345629 \r \h  \* MERGEFORMAT ">
        <w:r w:rsidR="00390248">
          <w:rPr>
            <w:rFonts w:cs="Arial"/>
          </w:rPr>
          <w:t>9.1.3</w:t>
        </w:r>
      </w:fldSimple>
      <w:r w:rsidRPr="00D84801">
        <w:rPr>
          <w:rFonts w:cs="Arial"/>
        </w:rPr>
        <w:t>, the Customer shall irrevocably and unconditionally undertake to purchase all or part of the AHB Share (as relevant) as envisaged below (the "</w:t>
      </w:r>
      <w:r w:rsidRPr="00D84801">
        <w:rPr>
          <w:rFonts w:cs="Arial"/>
          <w:b/>
          <w:bCs/>
        </w:rPr>
        <w:t>Exercised Interest")</w:t>
      </w:r>
      <w:r w:rsidRPr="00D84801">
        <w:rPr>
          <w:rFonts w:cs="Arial"/>
          <w:bCs/>
        </w:rPr>
        <w:t xml:space="preserve"> upon receipt of a Purchase Undertaking Exercise and Offer Notice and a Sale Agreement for execution</w:t>
      </w:r>
      <w:r w:rsidRPr="00D84801">
        <w:rPr>
          <w:rFonts w:cs="Arial"/>
          <w:b/>
          <w:bCs/>
        </w:rPr>
        <w:t>:</w:t>
      </w:r>
    </w:p>
    <w:p w:rsidR="00AD1BB4" w:rsidRPr="00D84801" w:rsidRDefault="00AD1BB4" w:rsidP="00B34E20">
      <w:pPr>
        <w:pStyle w:val="ListLegal2"/>
        <w:numPr>
          <w:ilvl w:val="0"/>
          <w:numId w:val="37"/>
        </w:numPr>
        <w:tabs>
          <w:tab w:val="right" w:pos="3600"/>
          <w:tab w:val="right" w:pos="9000"/>
        </w:tabs>
        <w:ind w:left="1440" w:right="72" w:hanging="540"/>
        <w:rPr>
          <w:rFonts w:ascii="Arial" w:hAnsi="Arial" w:cs="Arial"/>
          <w:sz w:val="20"/>
        </w:rPr>
      </w:pPr>
      <w:r w:rsidRPr="00D84801">
        <w:rPr>
          <w:rFonts w:ascii="Arial" w:hAnsi="Arial" w:cs="Arial"/>
          <w:sz w:val="20"/>
        </w:rPr>
        <w:t>part of the AHB Share for the Partial Exercise Price on each of the Sale Dates; and</w:t>
      </w:r>
    </w:p>
    <w:p w:rsidR="00AD1BB4" w:rsidRPr="00D84801" w:rsidRDefault="00AD1BB4" w:rsidP="00B34E20">
      <w:pPr>
        <w:pStyle w:val="ListLegal2"/>
        <w:numPr>
          <w:ilvl w:val="0"/>
          <w:numId w:val="37"/>
        </w:numPr>
        <w:tabs>
          <w:tab w:val="right" w:pos="3600"/>
          <w:tab w:val="right" w:pos="9000"/>
        </w:tabs>
        <w:ind w:left="1440" w:right="72" w:hanging="540"/>
        <w:rPr>
          <w:rFonts w:ascii="Arial" w:hAnsi="Arial" w:cs="Arial"/>
          <w:sz w:val="18"/>
        </w:rPr>
      </w:pPr>
      <w:r w:rsidRPr="00D84801">
        <w:rPr>
          <w:rFonts w:ascii="Arial" w:hAnsi="Arial" w:cs="Arial"/>
          <w:sz w:val="20"/>
        </w:rPr>
        <w:t>all of the AHB Share for the Total Exercise Price, upon the occurrence or a likelihood of occurrence of a Termination Event (a "</w:t>
      </w:r>
      <w:r w:rsidRPr="00D84801">
        <w:rPr>
          <w:rFonts w:ascii="Arial" w:hAnsi="Arial" w:cs="Arial"/>
          <w:b/>
          <w:bCs/>
          <w:sz w:val="20"/>
        </w:rPr>
        <w:t>Total Exercise</w:t>
      </w:r>
      <w:r w:rsidRPr="00D84801">
        <w:rPr>
          <w:rFonts w:ascii="Arial" w:hAnsi="Arial" w:cs="Arial"/>
          <w:sz w:val="20"/>
        </w:rPr>
        <w:t>").</w:t>
      </w:r>
    </w:p>
    <w:p w:rsidR="00AD1BB4" w:rsidRPr="00D84801" w:rsidRDefault="00AD1BB4" w:rsidP="00B34E20">
      <w:pPr>
        <w:pStyle w:val="ListParagraph"/>
        <w:numPr>
          <w:ilvl w:val="2"/>
          <w:numId w:val="31"/>
        </w:numPr>
        <w:spacing w:before="240"/>
        <w:ind w:left="900" w:hanging="900"/>
        <w:rPr>
          <w:b/>
        </w:rPr>
      </w:pPr>
      <w:bookmarkStart w:id="33" w:name="_Ref428345629"/>
      <w:r w:rsidRPr="00D84801">
        <w:rPr>
          <w:rFonts w:cs="Arial"/>
        </w:rPr>
        <w:t xml:space="preserve">The Purchase Undertaking shall </w:t>
      </w:r>
      <w:r w:rsidR="00517AA1" w:rsidRPr="00D84801">
        <w:rPr>
          <w:rFonts w:cs="Arial"/>
        </w:rPr>
        <w:t>not be exercised</w:t>
      </w:r>
      <w:r w:rsidRPr="00D84801">
        <w:rPr>
          <w:rFonts w:cs="Arial"/>
        </w:rPr>
        <w:t xml:space="preserve"> in the event of Total Loss.</w:t>
      </w:r>
      <w:bookmarkEnd w:id="33"/>
    </w:p>
    <w:p w:rsidR="00AD1BB4" w:rsidRPr="00D84801" w:rsidRDefault="00AD1BB4" w:rsidP="00B34E20">
      <w:pPr>
        <w:pStyle w:val="ListParagraph"/>
        <w:numPr>
          <w:ilvl w:val="1"/>
          <w:numId w:val="31"/>
        </w:numPr>
        <w:spacing w:before="240"/>
        <w:ind w:left="907" w:hanging="907"/>
        <w:rPr>
          <w:b/>
        </w:rPr>
      </w:pPr>
      <w:r w:rsidRPr="00D84801">
        <w:rPr>
          <w:b/>
        </w:rPr>
        <w:t>Exercise Undertaking</w:t>
      </w:r>
    </w:p>
    <w:p w:rsidR="00AD1BB4" w:rsidRPr="00D84801" w:rsidRDefault="00697E4B" w:rsidP="00B34E20">
      <w:pPr>
        <w:pStyle w:val="ListParagraph"/>
        <w:numPr>
          <w:ilvl w:val="2"/>
          <w:numId w:val="31"/>
        </w:numPr>
        <w:ind w:left="900" w:hanging="900"/>
      </w:pPr>
      <w:r w:rsidRPr="00D84801">
        <w:rPr>
          <w:rFonts w:cs="Arial"/>
        </w:rPr>
        <w:t>P</w:t>
      </w:r>
      <w:r w:rsidR="003A3806" w:rsidRPr="00D84801">
        <w:rPr>
          <w:rFonts w:cs="Arial"/>
        </w:rPr>
        <w:t>ursuant to the terms of the Purchase Undertaking</w:t>
      </w:r>
      <w:r w:rsidR="0067191C" w:rsidRPr="00D84801">
        <w:rPr>
          <w:rFonts w:cs="Arial"/>
        </w:rPr>
        <w:t xml:space="preserve"> and providing there has been no Total Loss</w:t>
      </w:r>
      <w:r w:rsidR="003A3806" w:rsidRPr="00D84801">
        <w:rPr>
          <w:rFonts w:cs="Arial"/>
        </w:rPr>
        <w:t xml:space="preserve">, the </w:t>
      </w:r>
      <w:r w:rsidR="00211391" w:rsidRPr="00D84801">
        <w:rPr>
          <w:rFonts w:cs="Arial"/>
        </w:rPr>
        <w:t>Customer</w:t>
      </w:r>
      <w:r w:rsidR="003A3806" w:rsidRPr="00D84801">
        <w:rPr>
          <w:rFonts w:cs="Arial"/>
        </w:rPr>
        <w:t xml:space="preserve"> shall, upon being requested to d</w:t>
      </w:r>
      <w:r w:rsidR="0067191C" w:rsidRPr="00D84801">
        <w:rPr>
          <w:rFonts w:cs="Arial"/>
        </w:rPr>
        <w:t xml:space="preserve">o so by the </w:t>
      </w:r>
      <w:r w:rsidR="00211391" w:rsidRPr="00D84801">
        <w:rPr>
          <w:rFonts w:cs="Arial"/>
        </w:rPr>
        <w:t>Bank</w:t>
      </w:r>
      <w:r w:rsidR="0067191C" w:rsidRPr="00D84801">
        <w:rPr>
          <w:rFonts w:cs="Arial"/>
        </w:rPr>
        <w:t xml:space="preserve"> serving a</w:t>
      </w:r>
      <w:r w:rsidR="003A3806" w:rsidRPr="00D84801">
        <w:rPr>
          <w:rFonts w:cs="Arial"/>
        </w:rPr>
        <w:t xml:space="preserve"> P</w:t>
      </w:r>
      <w:r w:rsidR="0067191C" w:rsidRPr="00D84801">
        <w:rPr>
          <w:rFonts w:cs="Arial"/>
        </w:rPr>
        <w:t xml:space="preserve">urchase </w:t>
      </w:r>
      <w:r w:rsidR="003A3806" w:rsidRPr="00D84801">
        <w:rPr>
          <w:rFonts w:cs="Arial"/>
        </w:rPr>
        <w:t>U</w:t>
      </w:r>
      <w:r w:rsidR="0067191C" w:rsidRPr="00D84801">
        <w:rPr>
          <w:rFonts w:cs="Arial"/>
        </w:rPr>
        <w:t xml:space="preserve">ndertaking </w:t>
      </w:r>
      <w:r w:rsidR="003A3806" w:rsidRPr="00D84801">
        <w:rPr>
          <w:rFonts w:cs="Arial"/>
        </w:rPr>
        <w:t xml:space="preserve">Exercise </w:t>
      </w:r>
      <w:r w:rsidR="0067191C" w:rsidRPr="00D84801">
        <w:rPr>
          <w:rFonts w:cs="Arial"/>
        </w:rPr>
        <w:t xml:space="preserve">and Offer </w:t>
      </w:r>
      <w:r w:rsidR="003A3806" w:rsidRPr="00D84801">
        <w:rPr>
          <w:rFonts w:cs="Arial"/>
        </w:rPr>
        <w:t xml:space="preserve">Notice, pay the Exercise Price to the </w:t>
      </w:r>
      <w:r w:rsidR="00211391" w:rsidRPr="00D84801">
        <w:rPr>
          <w:rFonts w:cs="Arial"/>
        </w:rPr>
        <w:t>Bank</w:t>
      </w:r>
      <w:r w:rsidR="003A3806" w:rsidRPr="00D84801">
        <w:rPr>
          <w:rFonts w:cs="Arial"/>
        </w:rPr>
        <w:t xml:space="preserve"> on or before the Sale Date and purchase the Exercised Interest from the </w:t>
      </w:r>
      <w:r w:rsidR="00211391" w:rsidRPr="00D84801">
        <w:rPr>
          <w:rFonts w:cs="Arial"/>
        </w:rPr>
        <w:t>Bank</w:t>
      </w:r>
      <w:r w:rsidR="003A3806" w:rsidRPr="00D84801">
        <w:rPr>
          <w:rFonts w:cs="Arial"/>
        </w:rPr>
        <w:t xml:space="preserve"> on the Sale Date. The </w:t>
      </w:r>
      <w:r w:rsidR="00211391" w:rsidRPr="00D84801">
        <w:rPr>
          <w:rFonts w:cs="Arial"/>
        </w:rPr>
        <w:t>Customer</w:t>
      </w:r>
      <w:r w:rsidR="003A3806" w:rsidRPr="00D84801">
        <w:rPr>
          <w:rFonts w:cs="Arial"/>
        </w:rPr>
        <w:t xml:space="preserve"> and </w:t>
      </w:r>
      <w:r w:rsidR="00211391" w:rsidRPr="00D84801">
        <w:rPr>
          <w:rFonts w:cs="Arial"/>
        </w:rPr>
        <w:t>Bank</w:t>
      </w:r>
      <w:r w:rsidR="003A3806" w:rsidRPr="00D84801">
        <w:rPr>
          <w:rFonts w:cs="Arial"/>
        </w:rPr>
        <w:t xml:space="preserve"> shall conclude such sale by entering into a Sale Agreement on the Sale Date. </w:t>
      </w:r>
      <w:bookmarkStart w:id="34" w:name="_Toc307849361"/>
      <w:bookmarkStart w:id="35" w:name="_Toc307921851"/>
      <w:bookmarkStart w:id="36" w:name="_Toc308641008"/>
    </w:p>
    <w:p w:rsidR="00303890" w:rsidRPr="00D84801" w:rsidRDefault="00303890" w:rsidP="00B5501D">
      <w:pPr>
        <w:pStyle w:val="ListParagraph"/>
        <w:numPr>
          <w:ilvl w:val="2"/>
          <w:numId w:val="31"/>
        </w:numPr>
        <w:ind w:left="900" w:hanging="900"/>
      </w:pPr>
      <w:r w:rsidRPr="00D84801">
        <w:rPr>
          <w:rFonts w:cs="Arial"/>
        </w:rPr>
        <w:t>If however the Bank sends to the Customer a Purchase Undertaking Exercise and Offer Notice and a Sale Agreement and the Customer does not reject such notice and pays the Exercise Price which shall include making such Exercise Price available in any account of the Customer with the Bank on the Sale Date, the Customer shall be deemed to have accepted the Purchase Undertaking Exercise and Offer Notice and a sale shall be deemed to be concluded on the terms of the Sale Agreement.</w:t>
      </w:r>
    </w:p>
    <w:p w:rsidR="00AD1BB4" w:rsidRPr="00D84801" w:rsidRDefault="00AD1BB4" w:rsidP="00B34E20">
      <w:pPr>
        <w:pStyle w:val="ListParagraph"/>
        <w:numPr>
          <w:ilvl w:val="1"/>
          <w:numId w:val="31"/>
        </w:numPr>
        <w:spacing w:before="240"/>
        <w:ind w:left="907" w:hanging="907"/>
        <w:rPr>
          <w:b/>
        </w:rPr>
      </w:pPr>
      <w:r w:rsidRPr="00D84801">
        <w:rPr>
          <w:b/>
        </w:rPr>
        <w:t>Failure to complete</w:t>
      </w:r>
    </w:p>
    <w:bookmarkEnd w:id="34"/>
    <w:bookmarkEnd w:id="35"/>
    <w:bookmarkEnd w:id="36"/>
    <w:p w:rsidR="004C7622" w:rsidRPr="00D84801" w:rsidRDefault="0067191C" w:rsidP="00B5501D">
      <w:pPr>
        <w:pStyle w:val="BodyText"/>
        <w:ind w:left="900"/>
        <w:rPr>
          <w:rFonts w:cs="Arial"/>
          <w:sz w:val="20"/>
        </w:rPr>
      </w:pPr>
      <w:r w:rsidRPr="00D84801">
        <w:rPr>
          <w:rFonts w:cs="Arial"/>
          <w:sz w:val="20"/>
        </w:rPr>
        <w:t xml:space="preserve">If the </w:t>
      </w:r>
      <w:r w:rsidR="00211391" w:rsidRPr="00D84801">
        <w:rPr>
          <w:rFonts w:cs="Arial"/>
          <w:sz w:val="20"/>
        </w:rPr>
        <w:t>Customer</w:t>
      </w:r>
      <w:r w:rsidRPr="00D84801">
        <w:rPr>
          <w:rFonts w:cs="Arial"/>
          <w:sz w:val="20"/>
        </w:rPr>
        <w:t xml:space="preserve"> fails to fulfil its obligations pursuant to the </w:t>
      </w:r>
      <w:r w:rsidR="00303890" w:rsidRPr="00D84801">
        <w:rPr>
          <w:rFonts w:cs="Arial"/>
          <w:sz w:val="20"/>
        </w:rPr>
        <w:t xml:space="preserve">Clause 8.4 </w:t>
      </w:r>
      <w:r w:rsidRPr="00D84801">
        <w:rPr>
          <w:rFonts w:cs="Arial"/>
          <w:sz w:val="20"/>
        </w:rPr>
        <w:t xml:space="preserve">and, following the service of the Purchase Undertaking Exercise and Offer Notice, the </w:t>
      </w:r>
      <w:r w:rsidR="00211391" w:rsidRPr="00D84801">
        <w:rPr>
          <w:rFonts w:cs="Arial"/>
          <w:sz w:val="20"/>
        </w:rPr>
        <w:t>Customer</w:t>
      </w:r>
      <w:r w:rsidRPr="00D84801">
        <w:rPr>
          <w:rFonts w:cs="Arial"/>
          <w:sz w:val="20"/>
        </w:rPr>
        <w:t xml:space="preserve"> refuses to enter into the Sale Agreement, this shall constitute an Event of Default and the </w:t>
      </w:r>
      <w:r w:rsidR="00211391" w:rsidRPr="00D84801">
        <w:rPr>
          <w:rFonts w:cs="Arial"/>
          <w:sz w:val="20"/>
        </w:rPr>
        <w:t>Bank</w:t>
      </w:r>
      <w:r w:rsidRPr="00D84801">
        <w:rPr>
          <w:rFonts w:cs="Arial"/>
          <w:sz w:val="20"/>
        </w:rPr>
        <w:t xml:space="preserve"> shall be entitled to exercise any rights which the </w:t>
      </w:r>
      <w:r w:rsidR="00211391" w:rsidRPr="00D84801">
        <w:rPr>
          <w:rFonts w:cs="Arial"/>
          <w:sz w:val="20"/>
        </w:rPr>
        <w:t>Bank</w:t>
      </w:r>
      <w:r w:rsidRPr="00D84801">
        <w:rPr>
          <w:rFonts w:cs="Arial"/>
          <w:sz w:val="20"/>
        </w:rPr>
        <w:t xml:space="preserve"> may have pursuant to the Transaction Documents. In addition, if the </w:t>
      </w:r>
      <w:r w:rsidR="00211391" w:rsidRPr="00D84801">
        <w:rPr>
          <w:rFonts w:cs="Arial"/>
          <w:sz w:val="20"/>
        </w:rPr>
        <w:t>Customer</w:t>
      </w:r>
      <w:r w:rsidRPr="00D84801">
        <w:rPr>
          <w:rFonts w:cs="Arial"/>
          <w:sz w:val="20"/>
        </w:rPr>
        <w:t xml:space="preserve"> fails to fulfil its obligation under the Purchase Undertaking, the </w:t>
      </w:r>
      <w:r w:rsidR="00211391" w:rsidRPr="00D84801">
        <w:rPr>
          <w:rFonts w:cs="Arial"/>
          <w:sz w:val="20"/>
        </w:rPr>
        <w:t>Bank</w:t>
      </w:r>
      <w:r w:rsidRPr="00D84801">
        <w:rPr>
          <w:rFonts w:cs="Arial"/>
          <w:sz w:val="20"/>
        </w:rPr>
        <w:t xml:space="preserve"> shall be entitled to sell the Outstanding </w:t>
      </w:r>
      <w:r w:rsidR="00111F41" w:rsidRPr="00D84801">
        <w:rPr>
          <w:rFonts w:cs="Arial"/>
          <w:sz w:val="20"/>
        </w:rPr>
        <w:t>AHB Share</w:t>
      </w:r>
      <w:r w:rsidRPr="00D84801">
        <w:rPr>
          <w:rFonts w:cs="Arial"/>
          <w:sz w:val="20"/>
        </w:rPr>
        <w:t xml:space="preserve"> to a third party and if the resulting sale proceeds are less than the relevant Exercise Price, the shortfall shall be paid by the </w:t>
      </w:r>
      <w:r w:rsidR="00211391" w:rsidRPr="00D84801">
        <w:rPr>
          <w:rFonts w:cs="Arial"/>
          <w:sz w:val="20"/>
        </w:rPr>
        <w:t>Customer</w:t>
      </w:r>
      <w:r w:rsidRPr="00D84801">
        <w:rPr>
          <w:rFonts w:cs="Arial"/>
          <w:sz w:val="20"/>
        </w:rPr>
        <w:t>.</w:t>
      </w:r>
    </w:p>
    <w:p w:rsidR="00393EEE" w:rsidRPr="00D84801" w:rsidRDefault="00393EEE" w:rsidP="004A3486">
      <w:pPr>
        <w:pStyle w:val="Heading1"/>
        <w:ind w:left="900" w:hanging="900"/>
      </w:pPr>
      <w:bookmarkStart w:id="37" w:name="_Toc425939010"/>
      <w:bookmarkStart w:id="38" w:name="_Ref325460127"/>
      <w:r w:rsidRPr="00D84801">
        <w:lastRenderedPageBreak/>
        <w:t>Transfer following Exercise of an Undertaking</w:t>
      </w:r>
      <w:bookmarkEnd w:id="37"/>
    </w:p>
    <w:p w:rsidR="00341A59" w:rsidRPr="00D84801" w:rsidRDefault="00C609B5" w:rsidP="00B34E20">
      <w:pPr>
        <w:pStyle w:val="ListParagraph"/>
        <w:numPr>
          <w:ilvl w:val="1"/>
          <w:numId w:val="31"/>
        </w:numPr>
        <w:ind w:left="907" w:hanging="907"/>
        <w:rPr>
          <w:color w:val="000000"/>
        </w:rPr>
      </w:pPr>
      <w:r w:rsidRPr="00D84801">
        <w:rPr>
          <w:color w:val="000000"/>
        </w:rPr>
        <w:t>Upon the sale of the Exercised Interest and</w:t>
      </w:r>
      <w:r w:rsidR="00B57BB3" w:rsidRPr="00D84801">
        <w:rPr>
          <w:color w:val="000000"/>
        </w:rPr>
        <w:t xml:space="preserve"> subject to</w:t>
      </w:r>
      <w:r w:rsidR="00B57BB3" w:rsidRPr="00D84801">
        <w:t xml:space="preserve"> payment by the </w:t>
      </w:r>
      <w:r w:rsidRPr="00D84801">
        <w:t xml:space="preserve">Customer </w:t>
      </w:r>
      <w:r w:rsidR="00B57BB3" w:rsidRPr="00D84801">
        <w:t xml:space="preserve">of the Exercise Price, the </w:t>
      </w:r>
      <w:r w:rsidRPr="00D84801">
        <w:t>Bank</w:t>
      </w:r>
      <w:r w:rsidR="00B57BB3" w:rsidRPr="00D84801">
        <w:t xml:space="preserve"> shall pass </w:t>
      </w:r>
      <w:r w:rsidRPr="00D84801">
        <w:t xml:space="preserve">ownership and </w:t>
      </w:r>
      <w:r w:rsidR="00B57BB3" w:rsidRPr="00D84801">
        <w:t xml:space="preserve">possession of the Exercised Interest to the </w:t>
      </w:r>
      <w:r w:rsidRPr="00D84801">
        <w:t>Customer</w:t>
      </w:r>
      <w:r w:rsidR="00B57BB3" w:rsidRPr="00D84801">
        <w:t>.</w:t>
      </w:r>
    </w:p>
    <w:p w:rsidR="00393EEE" w:rsidRPr="00D84801" w:rsidRDefault="00393EEE" w:rsidP="00B34E20">
      <w:pPr>
        <w:pStyle w:val="ListParagraph"/>
        <w:numPr>
          <w:ilvl w:val="1"/>
          <w:numId w:val="31"/>
        </w:numPr>
        <w:ind w:left="907" w:hanging="907"/>
        <w:rPr>
          <w:color w:val="000000"/>
        </w:rPr>
      </w:pPr>
      <w:r w:rsidRPr="00D84801">
        <w:t>The Exercised Interest shall be transferred on an “as is, where is” basis.</w:t>
      </w:r>
    </w:p>
    <w:p w:rsidR="00393EEE" w:rsidRPr="00D84801" w:rsidRDefault="00393EEE" w:rsidP="00B34E20">
      <w:pPr>
        <w:pStyle w:val="ListParagraph"/>
        <w:numPr>
          <w:ilvl w:val="1"/>
          <w:numId w:val="31"/>
        </w:numPr>
        <w:ind w:left="907" w:hanging="907"/>
        <w:rPr>
          <w:color w:val="000000"/>
        </w:rPr>
      </w:pPr>
      <w:r w:rsidRPr="00D84801">
        <w:rPr>
          <w:color w:val="000000"/>
        </w:rPr>
        <w:t>Any encumbrances created by the Customer in favour of the Bank shall continue to be valid and shall not be released until all AHB Share in the Asset is sold to the Customer.</w:t>
      </w:r>
    </w:p>
    <w:p w:rsidR="00E87D6A" w:rsidRPr="00D84801" w:rsidRDefault="008D31AE" w:rsidP="006F4F1F">
      <w:pPr>
        <w:pStyle w:val="ListParagraph"/>
        <w:numPr>
          <w:ilvl w:val="1"/>
          <w:numId w:val="31"/>
        </w:numPr>
        <w:ind w:left="907" w:hanging="907"/>
        <w:rPr>
          <w:color w:val="000000"/>
        </w:rPr>
      </w:pPr>
      <w:r w:rsidRPr="00D84801">
        <w:rPr>
          <w:color w:val="000000"/>
        </w:rPr>
        <w:t>If the</w:t>
      </w:r>
      <w:r w:rsidR="00E87D6A" w:rsidRPr="00D84801">
        <w:rPr>
          <w:color w:val="000000"/>
        </w:rPr>
        <w:t xml:space="preserve"> AHB Share is not officially registered in the name of the Bank but is only mortgaged in its favour and the Customer has fulfilled all its obligations </w:t>
      </w:r>
      <w:r w:rsidR="006F4F1F" w:rsidRPr="00D84801">
        <w:rPr>
          <w:color w:val="000000"/>
        </w:rPr>
        <w:t xml:space="preserve">following the exercise of </w:t>
      </w:r>
      <w:r w:rsidR="00E87D6A" w:rsidRPr="00D84801">
        <w:rPr>
          <w:color w:val="000000"/>
        </w:rPr>
        <w:t xml:space="preserve">the Sale Undertaking or </w:t>
      </w:r>
      <w:r w:rsidR="00B376E6" w:rsidRPr="00D84801">
        <w:rPr>
          <w:color w:val="000000"/>
        </w:rPr>
        <w:t xml:space="preserve">in </w:t>
      </w:r>
      <w:r w:rsidR="00E87D6A" w:rsidRPr="00D84801">
        <w:rPr>
          <w:color w:val="000000"/>
        </w:rPr>
        <w:t>Purchase Undertaking as applicable by paying the Total Exercise Price, the Bank shall release any mortgage registered against the AHB Share at the Customer’s cost.</w:t>
      </w:r>
    </w:p>
    <w:p w:rsidR="00341A59" w:rsidRPr="00D84801" w:rsidRDefault="006447A4" w:rsidP="00B34E20">
      <w:pPr>
        <w:pStyle w:val="ListParagraph"/>
        <w:numPr>
          <w:ilvl w:val="1"/>
          <w:numId w:val="31"/>
        </w:numPr>
        <w:ind w:left="907" w:hanging="907"/>
        <w:rPr>
          <w:color w:val="000000"/>
        </w:rPr>
      </w:pPr>
      <w:r w:rsidRPr="00D84801">
        <w:rPr>
          <w:color w:val="000000"/>
        </w:rPr>
        <w:t xml:space="preserve">The Customer’s failure to pay the Exercise Price </w:t>
      </w:r>
      <w:r w:rsidRPr="00D84801">
        <w:t>or execute the Sale Agreement following issue of an Exercise Notice will not affect the Bank’s legal rights and remedies against the Customer including bringing legal proceedings for the Exercise Price and seeking to recover any actual losses, costs and expenses arising out of the failure to so execute and deliver the Sale Agreement.</w:t>
      </w:r>
    </w:p>
    <w:bookmarkEnd w:id="38"/>
    <w:p w:rsidR="004C3EDC" w:rsidRPr="00D84801" w:rsidRDefault="006447A4" w:rsidP="000A512D">
      <w:pPr>
        <w:pStyle w:val="ListParagraph"/>
        <w:numPr>
          <w:ilvl w:val="1"/>
          <w:numId w:val="31"/>
        </w:numPr>
        <w:ind w:left="907" w:hanging="907"/>
        <w:rPr>
          <w:color w:val="000000"/>
        </w:rPr>
      </w:pPr>
      <w:r w:rsidRPr="00D84801">
        <w:rPr>
          <w:bCs/>
        </w:rPr>
        <w:t>The Customer agrees that</w:t>
      </w:r>
      <w:r w:rsidRPr="00D84801">
        <w:t xml:space="preserve"> the Exercise Price represents a fair price for the </w:t>
      </w:r>
      <w:r w:rsidR="00E87D6A" w:rsidRPr="00D84801">
        <w:t>Exercised Interest</w:t>
      </w:r>
      <w:r w:rsidRPr="00D84801">
        <w:t>.</w:t>
      </w:r>
    </w:p>
    <w:p w:rsidR="00E87D6A" w:rsidRPr="00D84801" w:rsidRDefault="00E87D6A" w:rsidP="004A3486">
      <w:pPr>
        <w:pStyle w:val="Heading1"/>
        <w:ind w:left="900" w:hanging="900"/>
      </w:pPr>
      <w:bookmarkStart w:id="39" w:name="_Toc425939011"/>
      <w:r w:rsidRPr="00D84801">
        <w:t>Miscellaneous</w:t>
      </w:r>
      <w:bookmarkStart w:id="40" w:name="_Ref292009637"/>
      <w:bookmarkEnd w:id="39"/>
    </w:p>
    <w:p w:rsidR="004C3EDC" w:rsidRPr="00D84801" w:rsidRDefault="006447A4" w:rsidP="00B34E20">
      <w:pPr>
        <w:pStyle w:val="ListParagraph"/>
        <w:numPr>
          <w:ilvl w:val="1"/>
          <w:numId w:val="31"/>
        </w:numPr>
        <w:spacing w:before="240"/>
        <w:ind w:left="907" w:hanging="907"/>
        <w:rPr>
          <w:b/>
        </w:rPr>
      </w:pPr>
      <w:r w:rsidRPr="00D84801">
        <w:rPr>
          <w:b/>
        </w:rPr>
        <w:t>Payments</w:t>
      </w:r>
    </w:p>
    <w:p w:rsidR="004C3EDC" w:rsidRPr="00D84801" w:rsidRDefault="006447A4" w:rsidP="00E12BDF">
      <w:pPr>
        <w:pStyle w:val="BodyText2"/>
        <w:ind w:left="900"/>
        <w:jc w:val="both"/>
        <w:rPr>
          <w:rFonts w:cs="Arial"/>
          <w:sz w:val="20"/>
          <w:szCs w:val="20"/>
        </w:rPr>
      </w:pPr>
      <w:r w:rsidRPr="00D84801">
        <w:rPr>
          <w:rFonts w:cs="Arial"/>
          <w:color w:val="000000"/>
          <w:sz w:val="20"/>
          <w:szCs w:val="20"/>
        </w:rPr>
        <w:t xml:space="preserve">If any payment under a </w:t>
      </w:r>
      <w:r w:rsidR="00E15820" w:rsidRPr="00D84801">
        <w:rPr>
          <w:rFonts w:cs="Arial"/>
          <w:color w:val="000000"/>
          <w:sz w:val="20"/>
          <w:szCs w:val="20"/>
        </w:rPr>
        <w:t>Transaction Document</w:t>
      </w:r>
      <w:r w:rsidRPr="00D84801">
        <w:rPr>
          <w:rFonts w:cs="Arial"/>
          <w:color w:val="000000"/>
          <w:sz w:val="20"/>
          <w:szCs w:val="20"/>
        </w:rPr>
        <w:t xml:space="preserve"> falls due on a date which is not a Business Day, the due date for payment shall be the next Business Day in the same month or the previous day which is a Business Day. </w:t>
      </w:r>
      <w:r w:rsidRPr="00D84801">
        <w:rPr>
          <w:rFonts w:cs="Arial"/>
          <w:sz w:val="20"/>
          <w:szCs w:val="20"/>
        </w:rPr>
        <w:t xml:space="preserve">All payments due from the Customer under a </w:t>
      </w:r>
      <w:r w:rsidR="00E15820" w:rsidRPr="00D84801">
        <w:rPr>
          <w:rFonts w:cs="Arial"/>
          <w:sz w:val="20"/>
          <w:szCs w:val="20"/>
        </w:rPr>
        <w:t>Transaction Document</w:t>
      </w:r>
      <w:r w:rsidRPr="00D84801">
        <w:rPr>
          <w:rFonts w:cs="Arial"/>
          <w:sz w:val="20"/>
          <w:szCs w:val="20"/>
        </w:rPr>
        <w:t xml:space="preserve"> shall be made by the Customer to the Bank without deduction for and free from any present or future taxes, levies, imposts, duties, charges, fees, deductions, withholdings, restrictions or conditions of any nature imposed, levied, collected or assessed by any taxing or other authority.</w:t>
      </w:r>
    </w:p>
    <w:p w:rsidR="00E12BDF" w:rsidRPr="00D84801" w:rsidRDefault="00E12BDF" w:rsidP="00B34E20">
      <w:pPr>
        <w:pStyle w:val="ListParagraph"/>
        <w:numPr>
          <w:ilvl w:val="1"/>
          <w:numId w:val="31"/>
        </w:numPr>
        <w:spacing w:before="240"/>
        <w:ind w:left="907" w:hanging="907"/>
        <w:rPr>
          <w:b/>
        </w:rPr>
      </w:pPr>
      <w:bookmarkStart w:id="41" w:name="_Ref428344605"/>
      <w:r w:rsidRPr="00D84801">
        <w:rPr>
          <w:b/>
        </w:rPr>
        <w:t>Late Payments</w:t>
      </w:r>
      <w:bookmarkEnd w:id="41"/>
    </w:p>
    <w:p w:rsidR="004C3EDC" w:rsidRPr="00D84801" w:rsidRDefault="006447A4" w:rsidP="00B34E20">
      <w:pPr>
        <w:pStyle w:val="BodyText2"/>
        <w:numPr>
          <w:ilvl w:val="2"/>
          <w:numId w:val="39"/>
        </w:numPr>
        <w:ind w:left="1440" w:hanging="540"/>
        <w:jc w:val="both"/>
        <w:rPr>
          <w:rFonts w:cs="Arial"/>
          <w:sz w:val="20"/>
          <w:szCs w:val="20"/>
        </w:rPr>
      </w:pPr>
      <w:r w:rsidRPr="00D84801">
        <w:rPr>
          <w:rFonts w:cs="Arial"/>
          <w:sz w:val="20"/>
          <w:szCs w:val="20"/>
        </w:rPr>
        <w:t xml:space="preserve">If any amount payable from the </w:t>
      </w:r>
      <w:r w:rsidRPr="00D84801">
        <w:rPr>
          <w:rFonts w:cs="Arial"/>
          <w:color w:val="000000"/>
          <w:sz w:val="20"/>
          <w:szCs w:val="20"/>
        </w:rPr>
        <w:t>Customer</w:t>
      </w:r>
      <w:r w:rsidRPr="00D84801">
        <w:rPr>
          <w:rFonts w:cs="Arial"/>
          <w:sz w:val="20"/>
          <w:szCs w:val="20"/>
        </w:rPr>
        <w:t xml:space="preserve"> under a </w:t>
      </w:r>
      <w:r w:rsidR="00E15820" w:rsidRPr="00D84801">
        <w:rPr>
          <w:rFonts w:cs="Arial"/>
          <w:sz w:val="20"/>
          <w:szCs w:val="20"/>
        </w:rPr>
        <w:t>Transaction Document</w:t>
      </w:r>
      <w:r w:rsidRPr="00D84801">
        <w:rPr>
          <w:rFonts w:cs="Arial"/>
          <w:sz w:val="20"/>
          <w:szCs w:val="20"/>
        </w:rPr>
        <w:t xml:space="preserve"> is not paid in full on its due date (an “</w:t>
      </w:r>
      <w:r w:rsidRPr="00D84801">
        <w:rPr>
          <w:rFonts w:cs="Arial"/>
          <w:b/>
          <w:bCs/>
          <w:sz w:val="20"/>
          <w:szCs w:val="20"/>
        </w:rPr>
        <w:t>Overdue Amount”</w:t>
      </w:r>
      <w:r w:rsidRPr="00D84801">
        <w:rPr>
          <w:rFonts w:cs="Arial"/>
          <w:sz w:val="20"/>
          <w:szCs w:val="20"/>
        </w:rPr>
        <w:t xml:space="preserve">), the </w:t>
      </w:r>
      <w:r w:rsidRPr="00D84801">
        <w:rPr>
          <w:rFonts w:cs="Arial"/>
          <w:color w:val="000000"/>
          <w:sz w:val="20"/>
          <w:szCs w:val="20"/>
        </w:rPr>
        <w:t>Customer</w:t>
      </w:r>
      <w:r w:rsidRPr="00D84801">
        <w:rPr>
          <w:rFonts w:cs="Arial"/>
          <w:sz w:val="20"/>
          <w:szCs w:val="20"/>
        </w:rPr>
        <w:t xml:space="preserve"> irrevocably undertakes to donate to the charity, if the Bank so demands, an amount (the </w:t>
      </w:r>
      <w:r w:rsidRPr="00D84801">
        <w:rPr>
          <w:rFonts w:cs="Arial"/>
          <w:b/>
          <w:sz w:val="20"/>
          <w:szCs w:val="20"/>
        </w:rPr>
        <w:t>“Late Payment Amount”</w:t>
      </w:r>
      <w:r w:rsidRPr="00D84801">
        <w:rPr>
          <w:rFonts w:cs="Arial"/>
          <w:sz w:val="20"/>
          <w:szCs w:val="20"/>
        </w:rPr>
        <w:t>) calculated on the basis of 360 days in accordance to the following:</w:t>
      </w:r>
    </w:p>
    <w:p w:rsidR="004C3EDC" w:rsidRPr="00D84801" w:rsidRDefault="006447A4" w:rsidP="004C3EDC">
      <w:pPr>
        <w:pStyle w:val="BodyText2"/>
        <w:jc w:val="both"/>
        <w:rPr>
          <w:rFonts w:cs="Arial"/>
          <w:sz w:val="20"/>
          <w:szCs w:val="20"/>
        </w:rPr>
      </w:pPr>
      <m:oMathPara>
        <m:oMath>
          <m:r>
            <w:rPr>
              <w:rFonts w:ascii="Cambria Math" w:hAnsi="Cambria Math" w:cs="Arial"/>
              <w:sz w:val="20"/>
              <w:szCs w:val="20"/>
            </w:rPr>
            <m:t>a</m:t>
          </m:r>
          <m:r>
            <w:rPr>
              <w:rFonts w:ascii="Cambria Math" w:hAnsi="Cambria Math" w:cs="Arial" w:hint="eastAsia"/>
              <w:sz w:val="20"/>
              <w:szCs w:val="20"/>
            </w:rPr>
            <m:t>×</m:t>
          </m:r>
          <m:r>
            <w:rPr>
              <w:rFonts w:ascii="Cambria Math" w:hAnsi="Cambria Math" w:cs="Arial"/>
              <w:sz w:val="20"/>
              <w:szCs w:val="20"/>
            </w:rPr>
            <m:t xml:space="preserve">r </m:t>
          </m:r>
          <m:r>
            <w:rPr>
              <w:rFonts w:ascii="Cambria Math" w:hAnsi="Cambria Math" w:cs="Arial" w:hint="eastAsia"/>
              <w:sz w:val="20"/>
              <w:szCs w:val="20"/>
            </w:rPr>
            <m:t>×</m:t>
          </m:r>
          <m:f>
            <m:fPr>
              <m:ctrlPr>
                <w:rPr>
                  <w:rFonts w:ascii="Cambria Math" w:hAnsi="Cambria Math" w:cs="Arial"/>
                  <w:i/>
                  <w:sz w:val="20"/>
                  <w:szCs w:val="20"/>
                </w:rPr>
              </m:ctrlPr>
            </m:fPr>
            <m:num>
              <m:r>
                <w:rPr>
                  <w:rFonts w:ascii="Cambria Math" w:hAnsi="Cambria Math" w:cs="Arial"/>
                  <w:sz w:val="20"/>
                  <w:szCs w:val="20"/>
                </w:rPr>
                <m:t>n</m:t>
              </m:r>
            </m:num>
            <m:den>
              <m:r>
                <w:rPr>
                  <w:rFonts w:ascii="Cambria Math" w:hAnsi="Cambria Math" w:cs="Arial"/>
                  <w:sz w:val="20"/>
                  <w:szCs w:val="20"/>
                </w:rPr>
                <m:t>360</m:t>
              </m:r>
            </m:den>
          </m:f>
        </m:oMath>
      </m:oMathPara>
    </w:p>
    <w:p w:rsidR="004C3EDC" w:rsidRPr="00D84801" w:rsidRDefault="006447A4" w:rsidP="00E12BDF">
      <w:pPr>
        <w:pStyle w:val="ListParagraph"/>
        <w:keepLines/>
        <w:autoSpaceDE w:val="0"/>
        <w:autoSpaceDN w:val="0"/>
        <w:adjustRightInd w:val="0"/>
        <w:spacing w:before="120"/>
        <w:ind w:left="1440"/>
        <w:rPr>
          <w:rFonts w:cs="Arial"/>
          <w:lang w:eastAsia="en-GB"/>
        </w:rPr>
      </w:pPr>
      <w:r w:rsidRPr="00D84801">
        <w:rPr>
          <w:rFonts w:cs="Arial"/>
          <w:lang w:eastAsia="en-GB"/>
        </w:rPr>
        <w:t>where,</w:t>
      </w:r>
      <w:r w:rsidRPr="00D84801">
        <w:rPr>
          <w:rFonts w:cs="Arial"/>
          <w:lang w:eastAsia="en-GB"/>
        </w:rPr>
        <w:tab/>
      </w:r>
      <w:r w:rsidRPr="00D84801">
        <w:rPr>
          <w:rFonts w:cs="Arial"/>
          <w:lang w:eastAsia="en-GB"/>
        </w:rPr>
        <w:tab/>
        <w:t xml:space="preserve">a is the Overdue Amount; </w:t>
      </w:r>
    </w:p>
    <w:p w:rsidR="004C3EDC" w:rsidRPr="00D84801" w:rsidRDefault="006447A4" w:rsidP="00E12BDF">
      <w:pPr>
        <w:pStyle w:val="ListParagraph"/>
        <w:keepLines/>
        <w:autoSpaceDE w:val="0"/>
        <w:autoSpaceDN w:val="0"/>
        <w:adjustRightInd w:val="0"/>
        <w:spacing w:before="120"/>
        <w:ind w:left="2160" w:firstLine="720"/>
        <w:rPr>
          <w:rFonts w:cs="Arial"/>
          <w:lang w:eastAsia="en-GB"/>
        </w:rPr>
      </w:pPr>
      <w:r w:rsidRPr="00D84801">
        <w:rPr>
          <w:rFonts w:cs="Arial"/>
          <w:lang w:eastAsia="en-GB"/>
        </w:rPr>
        <w:t>r is the Late Payment Rate</w:t>
      </w:r>
    </w:p>
    <w:p w:rsidR="004C3EDC" w:rsidRPr="00D84801" w:rsidRDefault="006447A4" w:rsidP="00E12BDF">
      <w:pPr>
        <w:pStyle w:val="BodyText2"/>
        <w:ind w:left="2160" w:firstLine="720"/>
        <w:jc w:val="left"/>
        <w:rPr>
          <w:rFonts w:cs="Arial"/>
          <w:sz w:val="20"/>
          <w:szCs w:val="20"/>
        </w:rPr>
      </w:pPr>
      <w:r w:rsidRPr="00D84801">
        <w:rPr>
          <w:rFonts w:cs="Arial"/>
          <w:sz w:val="20"/>
          <w:szCs w:val="20"/>
        </w:rPr>
        <w:t>n is the number of days overdue.</w:t>
      </w:r>
    </w:p>
    <w:p w:rsidR="00E12BDF" w:rsidRPr="00D84801" w:rsidRDefault="006447A4" w:rsidP="00B34E20">
      <w:pPr>
        <w:pStyle w:val="BodyText2"/>
        <w:numPr>
          <w:ilvl w:val="2"/>
          <w:numId w:val="39"/>
        </w:numPr>
        <w:ind w:left="1440" w:hanging="540"/>
        <w:jc w:val="both"/>
        <w:rPr>
          <w:rFonts w:cs="Arial"/>
          <w:b/>
          <w:bCs/>
          <w:color w:val="000000"/>
          <w:sz w:val="20"/>
          <w:szCs w:val="20"/>
        </w:rPr>
      </w:pPr>
      <w:r w:rsidRPr="00D84801">
        <w:rPr>
          <w:rFonts w:cs="Arial"/>
          <w:sz w:val="20"/>
          <w:szCs w:val="20"/>
        </w:rPr>
        <w:t xml:space="preserve">The Late Payment Amount shall be handed over to the Bank to be donated on the Customer’s behalf to such charitable causes as the Bank may select under the supervision of the FSSB.  </w:t>
      </w:r>
    </w:p>
    <w:bookmarkEnd w:id="40"/>
    <w:p w:rsidR="00E12BDF" w:rsidRPr="00D84801" w:rsidRDefault="00E12BDF" w:rsidP="00B34E20">
      <w:pPr>
        <w:pStyle w:val="ListParagraph"/>
        <w:numPr>
          <w:ilvl w:val="1"/>
          <w:numId w:val="31"/>
        </w:numPr>
        <w:spacing w:before="240"/>
        <w:ind w:left="907" w:hanging="907"/>
        <w:rPr>
          <w:b/>
        </w:rPr>
      </w:pPr>
      <w:r w:rsidRPr="00D84801">
        <w:rPr>
          <w:b/>
        </w:rPr>
        <w:t>Indemnity</w:t>
      </w:r>
    </w:p>
    <w:p w:rsidR="004C3EDC" w:rsidRPr="00D84801" w:rsidRDefault="006447A4" w:rsidP="00B34E20">
      <w:pPr>
        <w:pStyle w:val="ListParagraph"/>
        <w:numPr>
          <w:ilvl w:val="2"/>
          <w:numId w:val="31"/>
        </w:numPr>
        <w:ind w:left="907" w:hanging="907"/>
        <w:rPr>
          <w:b/>
        </w:rPr>
      </w:pPr>
      <w:r w:rsidRPr="00D84801">
        <w:rPr>
          <w:rFonts w:cs="Arial"/>
          <w:color w:val="000000"/>
        </w:rPr>
        <w:t xml:space="preserve">The </w:t>
      </w:r>
      <w:r w:rsidRPr="00D84801">
        <w:rPr>
          <w:rFonts w:cs="Arial"/>
        </w:rPr>
        <w:t>Customer</w:t>
      </w:r>
      <w:r w:rsidRPr="00D84801">
        <w:rPr>
          <w:rFonts w:cs="Arial"/>
          <w:color w:val="000000"/>
        </w:rPr>
        <w:t xml:space="preserve"> shall, upon demand by the </w:t>
      </w:r>
      <w:r w:rsidRPr="00D84801">
        <w:rPr>
          <w:rFonts w:cs="Arial"/>
        </w:rPr>
        <w:t>Bank</w:t>
      </w:r>
      <w:r w:rsidRPr="00D84801">
        <w:rPr>
          <w:rFonts w:cs="Arial"/>
          <w:color w:val="000000"/>
        </w:rPr>
        <w:t xml:space="preserve">, fully indemnify the </w:t>
      </w:r>
      <w:r w:rsidRPr="00D84801">
        <w:rPr>
          <w:rFonts w:cs="Arial"/>
        </w:rPr>
        <w:t>Bank</w:t>
      </w:r>
      <w:r w:rsidRPr="00D84801">
        <w:rPr>
          <w:rFonts w:cs="Arial"/>
          <w:color w:val="000000"/>
        </w:rPr>
        <w:t>, (and its directors, officers, employees and agents) (together the “</w:t>
      </w:r>
      <w:r w:rsidRPr="00D84801">
        <w:rPr>
          <w:rFonts w:cs="Arial"/>
          <w:b/>
          <w:bCs/>
          <w:color w:val="000000"/>
        </w:rPr>
        <w:t>Other Parties</w:t>
      </w:r>
      <w:r w:rsidRPr="00D84801">
        <w:rPr>
          <w:rFonts w:cs="Arial"/>
          <w:color w:val="000000"/>
        </w:rPr>
        <w:t xml:space="preserve">”) to the fullest extent permitted by law, and, at all times throughout the term of the </w:t>
      </w:r>
      <w:r w:rsidR="00E15820" w:rsidRPr="00D84801">
        <w:rPr>
          <w:rFonts w:cs="Arial"/>
          <w:color w:val="000000"/>
        </w:rPr>
        <w:t>Transaction Document</w:t>
      </w:r>
      <w:r w:rsidRPr="00D84801">
        <w:rPr>
          <w:rFonts w:cs="Arial"/>
          <w:color w:val="000000"/>
        </w:rPr>
        <w:t xml:space="preserve">s and hold the </w:t>
      </w:r>
      <w:r w:rsidRPr="00D84801">
        <w:rPr>
          <w:rFonts w:cs="Arial"/>
        </w:rPr>
        <w:t>Bank</w:t>
      </w:r>
      <w:r w:rsidRPr="00D84801">
        <w:rPr>
          <w:rFonts w:cs="Arial"/>
          <w:color w:val="000000"/>
        </w:rPr>
        <w:t xml:space="preserve"> and the Other </w:t>
      </w:r>
      <w:r w:rsidRPr="00D84801">
        <w:rPr>
          <w:rFonts w:cs="Arial"/>
          <w:color w:val="000000"/>
        </w:rPr>
        <w:lastRenderedPageBreak/>
        <w:t>Parties harmless, against any and all claims, demands, actions, suits,  actual damages and liabilities of whatsoever nature (any such actual liability being hereinafter referred to as a “</w:t>
      </w:r>
      <w:r w:rsidRPr="00D84801">
        <w:rPr>
          <w:rFonts w:cs="Arial"/>
          <w:b/>
          <w:bCs/>
          <w:color w:val="000000"/>
        </w:rPr>
        <w:t>Claim</w:t>
      </w:r>
      <w:r w:rsidRPr="00D84801">
        <w:rPr>
          <w:rFonts w:cs="Arial"/>
          <w:color w:val="000000"/>
        </w:rPr>
        <w:t xml:space="preserve">”) caused by the Customer, where such Claim in any way whatsoever relates to or arises out of  the subject matter of any </w:t>
      </w:r>
      <w:r w:rsidR="00E15820" w:rsidRPr="00D84801">
        <w:rPr>
          <w:rFonts w:cs="Arial"/>
          <w:color w:val="000000"/>
        </w:rPr>
        <w:t>Transaction Document</w:t>
      </w:r>
      <w:r w:rsidRPr="00D84801">
        <w:rPr>
          <w:rFonts w:cs="Arial"/>
          <w:color w:val="000000"/>
        </w:rPr>
        <w:t xml:space="preserve"> or the arrangements and transactions contemplated by the </w:t>
      </w:r>
      <w:r w:rsidR="00E15820" w:rsidRPr="00D84801">
        <w:rPr>
          <w:rFonts w:cs="Arial"/>
          <w:color w:val="000000"/>
        </w:rPr>
        <w:t>Transaction Document</w:t>
      </w:r>
      <w:r w:rsidRPr="00D84801">
        <w:rPr>
          <w:rFonts w:cs="Arial"/>
          <w:color w:val="000000"/>
        </w:rPr>
        <w:t>s including:</w:t>
      </w:r>
    </w:p>
    <w:p w:rsidR="004C3EDC" w:rsidRPr="00D84801" w:rsidRDefault="006447A4" w:rsidP="00B34E20">
      <w:pPr>
        <w:pStyle w:val="BodyText2"/>
        <w:numPr>
          <w:ilvl w:val="0"/>
          <w:numId w:val="11"/>
        </w:numPr>
        <w:ind w:leftChars="450" w:left="1440" w:hangingChars="270" w:hanging="540"/>
        <w:jc w:val="both"/>
        <w:rPr>
          <w:rFonts w:cs="Arial"/>
          <w:color w:val="000000"/>
          <w:sz w:val="20"/>
          <w:szCs w:val="20"/>
        </w:rPr>
      </w:pPr>
      <w:r w:rsidRPr="00D84801">
        <w:rPr>
          <w:rFonts w:cs="Arial"/>
          <w:sz w:val="20"/>
          <w:szCs w:val="20"/>
        </w:rPr>
        <w:t>from any Event of Default or any of the Transaction Documents becomes invalid or unenforceable;</w:t>
      </w:r>
    </w:p>
    <w:p w:rsidR="004C3EDC" w:rsidRPr="00D84801" w:rsidRDefault="006447A4" w:rsidP="00B34E20">
      <w:pPr>
        <w:pStyle w:val="BodyText2"/>
        <w:numPr>
          <w:ilvl w:val="0"/>
          <w:numId w:val="11"/>
        </w:numPr>
        <w:ind w:leftChars="450" w:left="1440" w:hangingChars="270" w:hanging="540"/>
        <w:jc w:val="both"/>
        <w:rPr>
          <w:rFonts w:cs="Arial"/>
          <w:color w:val="000000"/>
          <w:sz w:val="20"/>
          <w:szCs w:val="20"/>
        </w:rPr>
      </w:pPr>
      <w:r w:rsidRPr="00D84801">
        <w:rPr>
          <w:rFonts w:cs="Arial"/>
          <w:sz w:val="20"/>
          <w:szCs w:val="20"/>
        </w:rPr>
        <w:t>from any Event of Insolvency;</w:t>
      </w:r>
    </w:p>
    <w:p w:rsidR="004C3EDC" w:rsidRPr="00D84801" w:rsidRDefault="006447A4" w:rsidP="00B34E20">
      <w:pPr>
        <w:pStyle w:val="BodyText2"/>
        <w:numPr>
          <w:ilvl w:val="0"/>
          <w:numId w:val="11"/>
        </w:numPr>
        <w:ind w:leftChars="450" w:left="1440" w:hangingChars="270" w:hanging="540"/>
        <w:jc w:val="both"/>
        <w:rPr>
          <w:rFonts w:cs="Arial"/>
          <w:color w:val="000000"/>
          <w:sz w:val="20"/>
          <w:szCs w:val="20"/>
        </w:rPr>
      </w:pPr>
      <w:r w:rsidRPr="00D84801">
        <w:rPr>
          <w:rFonts w:cs="Arial"/>
          <w:sz w:val="20"/>
          <w:szCs w:val="20"/>
        </w:rPr>
        <w:t xml:space="preserve">from the lease, usage or operation of the </w:t>
      </w:r>
      <w:r w:rsidR="00111F41" w:rsidRPr="00D84801">
        <w:rPr>
          <w:rFonts w:cs="Arial"/>
          <w:sz w:val="20"/>
          <w:szCs w:val="20"/>
        </w:rPr>
        <w:t>AHB Share</w:t>
      </w:r>
      <w:r w:rsidRPr="00D84801">
        <w:rPr>
          <w:rFonts w:cs="Arial"/>
          <w:sz w:val="20"/>
          <w:szCs w:val="20"/>
        </w:rPr>
        <w:t xml:space="preserve"> or as a result of any environmental laws or any environmental claim;</w:t>
      </w:r>
    </w:p>
    <w:p w:rsidR="004C3EDC" w:rsidRPr="00D84801" w:rsidRDefault="006447A4" w:rsidP="00B34E20">
      <w:pPr>
        <w:pStyle w:val="BodyText2"/>
        <w:numPr>
          <w:ilvl w:val="0"/>
          <w:numId w:val="11"/>
        </w:numPr>
        <w:ind w:leftChars="450" w:left="1440" w:hangingChars="270" w:hanging="540"/>
        <w:jc w:val="both"/>
        <w:rPr>
          <w:rFonts w:cs="Arial"/>
          <w:color w:val="000000"/>
          <w:sz w:val="20"/>
          <w:szCs w:val="20"/>
        </w:rPr>
      </w:pPr>
      <w:r w:rsidRPr="00D84801">
        <w:rPr>
          <w:rFonts w:cs="Arial"/>
          <w:sz w:val="20"/>
          <w:szCs w:val="20"/>
        </w:rPr>
        <w:t xml:space="preserve">any claims, Security Interests, liens or legal processes arising out of any act or omission of the Customer in any way connected with the </w:t>
      </w:r>
      <w:r w:rsidR="00111F41" w:rsidRPr="00D84801">
        <w:rPr>
          <w:rFonts w:cs="Arial"/>
          <w:sz w:val="20"/>
          <w:szCs w:val="20"/>
        </w:rPr>
        <w:t>AHB Share</w:t>
      </w:r>
      <w:r w:rsidRPr="00D84801">
        <w:rPr>
          <w:rFonts w:cs="Arial"/>
          <w:sz w:val="20"/>
          <w:szCs w:val="20"/>
        </w:rPr>
        <w:t xml:space="preserve"> (except for the Ownership Taxes payable by the Bank); or</w:t>
      </w:r>
    </w:p>
    <w:p w:rsidR="004C3EDC" w:rsidRPr="00D84801" w:rsidRDefault="006447A4" w:rsidP="00B34E20">
      <w:pPr>
        <w:pStyle w:val="BodyText2"/>
        <w:numPr>
          <w:ilvl w:val="0"/>
          <w:numId w:val="11"/>
        </w:numPr>
        <w:ind w:leftChars="450" w:left="1440" w:hangingChars="270" w:hanging="540"/>
        <w:jc w:val="both"/>
        <w:rPr>
          <w:rFonts w:cs="Arial"/>
          <w:color w:val="000000"/>
          <w:sz w:val="20"/>
          <w:szCs w:val="20"/>
        </w:rPr>
      </w:pPr>
      <w:r w:rsidRPr="00D84801">
        <w:rPr>
          <w:rFonts w:cs="Arial"/>
          <w:sz w:val="20"/>
          <w:szCs w:val="20"/>
        </w:rPr>
        <w:t xml:space="preserve">any general public liability (in contract or otherwise) for loss, damage, injury or death occurring on, or caused directly or indirectly by or due to the usage of, any part of the </w:t>
      </w:r>
      <w:r w:rsidR="00111F41" w:rsidRPr="00D84801">
        <w:rPr>
          <w:rFonts w:cs="Arial"/>
          <w:sz w:val="20"/>
          <w:szCs w:val="20"/>
        </w:rPr>
        <w:t>AHB Share</w:t>
      </w:r>
      <w:r w:rsidRPr="00D84801">
        <w:rPr>
          <w:rFonts w:cs="Arial"/>
          <w:sz w:val="20"/>
          <w:szCs w:val="20"/>
        </w:rPr>
        <w:t>.</w:t>
      </w:r>
    </w:p>
    <w:p w:rsidR="00E12BDF" w:rsidRPr="00D84801" w:rsidRDefault="00E12BDF" w:rsidP="00B34E20">
      <w:pPr>
        <w:pStyle w:val="ListParagraph"/>
        <w:numPr>
          <w:ilvl w:val="2"/>
          <w:numId w:val="31"/>
        </w:numPr>
        <w:ind w:left="907" w:hanging="907"/>
        <w:rPr>
          <w:b/>
        </w:rPr>
      </w:pPr>
      <w:r w:rsidRPr="00D84801">
        <w:t>To the full extent permitted by law, the Customer releases from liability, and agrees that no liability shall attach to, the Bank or any o</w:t>
      </w:r>
      <w:r w:rsidRPr="00D84801">
        <w:rPr>
          <w:bCs/>
        </w:rPr>
        <w:t>ther parties</w:t>
      </w:r>
      <w:r w:rsidRPr="00D84801">
        <w:t xml:space="preserve"> as against the Customer or any third party, in contract or otherwise, for any loss (including loss of life), injury, damage, cost, expense, claim or demand occurring on, or caused directly or indirectly by or due to the usage of, any part of the AHB Share, and the Bank shall not be liable to reimburse or compensate the Customer in respect of any claim made against the Customer for any such loss, injury, damage, cost, expense, claim or demand.</w:t>
      </w:r>
      <w:r w:rsidR="006625EC">
        <w:t xml:space="preserve">  For avoidance of doubt, the indemnity is applicable in case Customer as Agent is found negligent in performing his duty under the Transaction Documents.</w:t>
      </w:r>
    </w:p>
    <w:p w:rsidR="00D00473" w:rsidRPr="00D84801" w:rsidRDefault="00E12BDF" w:rsidP="00B34E20">
      <w:pPr>
        <w:pStyle w:val="ListParagraph"/>
        <w:numPr>
          <w:ilvl w:val="2"/>
          <w:numId w:val="31"/>
        </w:numPr>
        <w:ind w:left="907" w:hanging="907"/>
        <w:rPr>
          <w:b/>
        </w:rPr>
      </w:pPr>
      <w:r w:rsidRPr="00D84801">
        <w:rPr>
          <w:rFonts w:cs="Arial"/>
          <w:color w:val="000000"/>
        </w:rPr>
        <w:t xml:space="preserve">The </w:t>
      </w:r>
      <w:r w:rsidRPr="00D84801">
        <w:rPr>
          <w:rFonts w:cs="Arial"/>
        </w:rPr>
        <w:t>Customer</w:t>
      </w:r>
      <w:r w:rsidRPr="00D84801">
        <w:rPr>
          <w:rFonts w:cs="Arial"/>
          <w:color w:val="000000"/>
        </w:rPr>
        <w:t xml:space="preserve"> shall promptly give the </w:t>
      </w:r>
      <w:r w:rsidRPr="00D84801">
        <w:rPr>
          <w:rFonts w:cs="Arial"/>
        </w:rPr>
        <w:t>Bank</w:t>
      </w:r>
      <w:r w:rsidRPr="00D84801">
        <w:rPr>
          <w:rFonts w:cs="Arial"/>
          <w:color w:val="000000"/>
        </w:rPr>
        <w:t xml:space="preserve"> notice upon becoming aware of any matter which could give rise to a Claim and shall provide the </w:t>
      </w:r>
      <w:r w:rsidRPr="00D84801">
        <w:rPr>
          <w:rFonts w:cs="Arial"/>
        </w:rPr>
        <w:t>Bank</w:t>
      </w:r>
      <w:r w:rsidRPr="00D84801">
        <w:rPr>
          <w:rFonts w:cs="Arial"/>
          <w:color w:val="000000"/>
        </w:rPr>
        <w:t xml:space="preserve"> (and its legal advisers) with all relevant information and documentation relating to such potential Claim.</w:t>
      </w:r>
    </w:p>
    <w:p w:rsidR="00D00473" w:rsidRPr="00D84801" w:rsidRDefault="006447A4" w:rsidP="00B34E20">
      <w:pPr>
        <w:pStyle w:val="ListParagraph"/>
        <w:numPr>
          <w:ilvl w:val="2"/>
          <w:numId w:val="31"/>
        </w:numPr>
        <w:ind w:left="907" w:hanging="907"/>
        <w:rPr>
          <w:b/>
        </w:rPr>
      </w:pPr>
      <w:r w:rsidRPr="00D84801">
        <w:rPr>
          <w:rFonts w:cs="Arial"/>
          <w:color w:val="000000"/>
        </w:rPr>
        <w:t xml:space="preserve">The </w:t>
      </w:r>
      <w:r w:rsidRPr="00D84801">
        <w:rPr>
          <w:rFonts w:cs="Arial"/>
        </w:rPr>
        <w:t>Customer</w:t>
      </w:r>
      <w:r w:rsidRPr="00D84801">
        <w:rPr>
          <w:rFonts w:cs="Arial"/>
          <w:color w:val="000000"/>
        </w:rPr>
        <w:t xml:space="preserve"> shall indemnify the </w:t>
      </w:r>
      <w:r w:rsidRPr="00D84801">
        <w:rPr>
          <w:rFonts w:cs="Arial"/>
        </w:rPr>
        <w:t>Bank</w:t>
      </w:r>
      <w:r w:rsidRPr="00D84801">
        <w:rPr>
          <w:rFonts w:cs="Arial"/>
          <w:color w:val="000000"/>
        </w:rPr>
        <w:t xml:space="preserve"> and the Other Parties in respect of all actual costs and expenses (including legal fees) incurred by the </w:t>
      </w:r>
      <w:r w:rsidR="00C90054" w:rsidRPr="00D84801">
        <w:rPr>
          <w:rFonts w:cs="Arial"/>
          <w:color w:val="000000"/>
        </w:rPr>
        <w:t>Bank</w:t>
      </w:r>
      <w:r w:rsidRPr="00D84801">
        <w:rPr>
          <w:rFonts w:cs="Arial"/>
          <w:color w:val="000000"/>
        </w:rPr>
        <w:t xml:space="preserve"> (or any of the Other Parties) in the preservation and enforcement of its (or their) rights under </w:t>
      </w:r>
      <w:r w:rsidRPr="00D84801">
        <w:rPr>
          <w:rFonts w:cs="Arial"/>
        </w:rPr>
        <w:t xml:space="preserve">the </w:t>
      </w:r>
      <w:r w:rsidR="00E15820" w:rsidRPr="00D84801">
        <w:rPr>
          <w:rFonts w:cs="Arial"/>
        </w:rPr>
        <w:t>Transaction Document</w:t>
      </w:r>
      <w:r w:rsidRPr="00D84801">
        <w:rPr>
          <w:rFonts w:cs="Arial"/>
          <w:color w:val="000000"/>
        </w:rPr>
        <w:t xml:space="preserve">s arising out of the Customer’s negligence or willful breach of the provision of any of the </w:t>
      </w:r>
      <w:r w:rsidR="00E15820" w:rsidRPr="00D84801">
        <w:rPr>
          <w:rFonts w:cs="Arial"/>
          <w:color w:val="000000"/>
        </w:rPr>
        <w:t>Transaction Document</w:t>
      </w:r>
      <w:r w:rsidRPr="00D84801">
        <w:rPr>
          <w:rFonts w:cs="Arial"/>
          <w:color w:val="000000"/>
        </w:rPr>
        <w:t>s.</w:t>
      </w:r>
    </w:p>
    <w:p w:rsidR="004C3EDC" w:rsidRPr="00D84801" w:rsidRDefault="006447A4" w:rsidP="00B34E20">
      <w:pPr>
        <w:pStyle w:val="ListParagraph"/>
        <w:numPr>
          <w:ilvl w:val="2"/>
          <w:numId w:val="31"/>
        </w:numPr>
        <w:ind w:left="907" w:hanging="907"/>
        <w:rPr>
          <w:b/>
        </w:rPr>
      </w:pPr>
      <w:r w:rsidRPr="00D84801">
        <w:rPr>
          <w:rFonts w:cs="Arial"/>
          <w:color w:val="000000"/>
        </w:rPr>
        <w:t xml:space="preserve">The indemnities given under this clause will survive the termination of the </w:t>
      </w:r>
      <w:r w:rsidR="00E15820" w:rsidRPr="00D84801">
        <w:rPr>
          <w:rFonts w:cs="Arial"/>
          <w:color w:val="000000"/>
        </w:rPr>
        <w:t>Transaction Document</w:t>
      </w:r>
      <w:r w:rsidRPr="00D84801">
        <w:rPr>
          <w:rFonts w:cs="Arial"/>
          <w:color w:val="000000"/>
        </w:rPr>
        <w:t xml:space="preserve">s provided that the indemnities relate to Claims arising prior to the termination of </w:t>
      </w:r>
      <w:r w:rsidRPr="00D84801">
        <w:rPr>
          <w:rFonts w:cs="Arial"/>
        </w:rPr>
        <w:t xml:space="preserve">the </w:t>
      </w:r>
      <w:r w:rsidR="00E15820" w:rsidRPr="00D84801">
        <w:rPr>
          <w:rFonts w:cs="Arial"/>
        </w:rPr>
        <w:t>Transaction Document</w:t>
      </w:r>
      <w:r w:rsidRPr="00D84801">
        <w:rPr>
          <w:rFonts w:cs="Arial"/>
          <w:color w:val="000000"/>
        </w:rPr>
        <w:t>s.</w:t>
      </w:r>
    </w:p>
    <w:p w:rsidR="00D00473" w:rsidRPr="00D84801" w:rsidRDefault="00D00473" w:rsidP="00B34E20">
      <w:pPr>
        <w:pStyle w:val="ListParagraph"/>
        <w:numPr>
          <w:ilvl w:val="1"/>
          <w:numId w:val="31"/>
        </w:numPr>
        <w:spacing w:before="240"/>
        <w:ind w:left="907" w:hanging="907"/>
        <w:rPr>
          <w:b/>
        </w:rPr>
      </w:pPr>
      <w:r w:rsidRPr="00D84801">
        <w:rPr>
          <w:b/>
        </w:rPr>
        <w:t>Set Off</w:t>
      </w:r>
    </w:p>
    <w:p w:rsidR="004C3EDC" w:rsidRPr="00D84801" w:rsidRDefault="006447A4" w:rsidP="00D00473">
      <w:pPr>
        <w:pStyle w:val="BodyText2"/>
        <w:ind w:left="900"/>
        <w:jc w:val="both"/>
        <w:rPr>
          <w:rFonts w:cs="Arial"/>
          <w:color w:val="000000"/>
          <w:sz w:val="20"/>
          <w:szCs w:val="20"/>
        </w:rPr>
      </w:pPr>
      <w:r w:rsidRPr="00D84801">
        <w:rPr>
          <w:rFonts w:cs="Arial"/>
          <w:color w:val="000000"/>
          <w:sz w:val="20"/>
          <w:szCs w:val="20"/>
        </w:rPr>
        <w:t xml:space="preserve">The Bank shall have the right, at any time and without notice to the </w:t>
      </w:r>
      <w:r w:rsidRPr="00D84801">
        <w:rPr>
          <w:rFonts w:cs="Arial"/>
          <w:sz w:val="20"/>
          <w:szCs w:val="20"/>
        </w:rPr>
        <w:t>Customer</w:t>
      </w:r>
      <w:r w:rsidRPr="00D84801">
        <w:rPr>
          <w:rFonts w:cs="Arial"/>
          <w:color w:val="000000"/>
          <w:sz w:val="20"/>
          <w:szCs w:val="20"/>
        </w:rPr>
        <w:t xml:space="preserve">, to set off and apply any credit balance on any account of the Customer with the </w:t>
      </w:r>
      <w:r w:rsidRPr="00D84801">
        <w:rPr>
          <w:rFonts w:cs="Arial"/>
          <w:sz w:val="20"/>
          <w:szCs w:val="20"/>
        </w:rPr>
        <w:t>Bank</w:t>
      </w:r>
      <w:r w:rsidRPr="00D84801">
        <w:rPr>
          <w:rFonts w:cs="Arial"/>
          <w:color w:val="000000"/>
          <w:sz w:val="20"/>
          <w:szCs w:val="20"/>
        </w:rPr>
        <w:t xml:space="preserve">, and any other indebtedness owing to the </w:t>
      </w:r>
      <w:r w:rsidRPr="00D84801">
        <w:rPr>
          <w:rFonts w:cs="Arial"/>
          <w:sz w:val="20"/>
          <w:szCs w:val="20"/>
        </w:rPr>
        <w:t>Customer</w:t>
      </w:r>
      <w:r w:rsidRPr="00D84801">
        <w:rPr>
          <w:rFonts w:cs="Arial"/>
          <w:color w:val="000000"/>
          <w:sz w:val="20"/>
          <w:szCs w:val="20"/>
        </w:rPr>
        <w:t xml:space="preserve"> by the </w:t>
      </w:r>
      <w:r w:rsidRPr="00D84801">
        <w:rPr>
          <w:rFonts w:cs="Arial"/>
          <w:sz w:val="20"/>
          <w:szCs w:val="20"/>
        </w:rPr>
        <w:t>Bank</w:t>
      </w:r>
      <w:r w:rsidRPr="00D84801">
        <w:rPr>
          <w:rFonts w:cs="Arial"/>
          <w:color w:val="000000"/>
          <w:sz w:val="20"/>
          <w:szCs w:val="20"/>
        </w:rPr>
        <w:t xml:space="preserve"> (in each case, whether or not subject to notice, matured or owing by a different branch or office and in whatever currency) against the liabilities of the </w:t>
      </w:r>
      <w:r w:rsidRPr="00D84801">
        <w:rPr>
          <w:rFonts w:cs="Arial"/>
          <w:sz w:val="20"/>
          <w:szCs w:val="20"/>
        </w:rPr>
        <w:t>Customer</w:t>
      </w:r>
      <w:r w:rsidRPr="00D84801">
        <w:rPr>
          <w:rFonts w:cs="Arial"/>
          <w:color w:val="000000"/>
          <w:sz w:val="20"/>
          <w:szCs w:val="20"/>
        </w:rPr>
        <w:t xml:space="preserve"> under any </w:t>
      </w:r>
      <w:r w:rsidR="00E15820" w:rsidRPr="00D84801">
        <w:rPr>
          <w:rFonts w:cs="Arial"/>
          <w:sz w:val="20"/>
          <w:szCs w:val="20"/>
        </w:rPr>
        <w:t>Transaction Document</w:t>
      </w:r>
      <w:r w:rsidRPr="00D84801">
        <w:rPr>
          <w:rFonts w:cs="Arial"/>
          <w:color w:val="000000"/>
          <w:sz w:val="20"/>
          <w:szCs w:val="20"/>
        </w:rPr>
        <w:t xml:space="preserve">. The </w:t>
      </w:r>
      <w:r w:rsidRPr="00D84801">
        <w:rPr>
          <w:rFonts w:cs="Arial"/>
          <w:sz w:val="20"/>
          <w:szCs w:val="20"/>
        </w:rPr>
        <w:t>Bank</w:t>
      </w:r>
      <w:r w:rsidRPr="00D84801">
        <w:rPr>
          <w:rFonts w:cs="Arial"/>
          <w:color w:val="000000"/>
          <w:sz w:val="20"/>
          <w:szCs w:val="20"/>
        </w:rPr>
        <w:t xml:space="preserve"> may convert the currency or any credit balance as may be necessary for this purpose at the </w:t>
      </w:r>
      <w:r w:rsidRPr="00D84801">
        <w:rPr>
          <w:rFonts w:cs="Arial"/>
          <w:sz w:val="20"/>
          <w:szCs w:val="20"/>
        </w:rPr>
        <w:t xml:space="preserve">spot </w:t>
      </w:r>
      <w:r w:rsidRPr="00D84801">
        <w:rPr>
          <w:rFonts w:cs="Arial"/>
          <w:color w:val="000000"/>
          <w:sz w:val="20"/>
          <w:szCs w:val="20"/>
        </w:rPr>
        <w:t>rate prevailing on the market at that time.</w:t>
      </w:r>
    </w:p>
    <w:p w:rsidR="00D00473" w:rsidRPr="00D84801" w:rsidRDefault="00D00473" w:rsidP="00B34E20">
      <w:pPr>
        <w:pStyle w:val="ListParagraph"/>
        <w:numPr>
          <w:ilvl w:val="1"/>
          <w:numId w:val="31"/>
        </w:numPr>
        <w:spacing w:before="240"/>
        <w:ind w:left="907" w:hanging="907"/>
        <w:rPr>
          <w:b/>
        </w:rPr>
      </w:pPr>
      <w:r w:rsidRPr="00D84801">
        <w:rPr>
          <w:b/>
        </w:rPr>
        <w:t>Joint Accounts</w:t>
      </w:r>
    </w:p>
    <w:p w:rsidR="00D00473" w:rsidRPr="00D84801" w:rsidRDefault="006447A4" w:rsidP="00B34E20">
      <w:pPr>
        <w:pStyle w:val="ListParagraph"/>
        <w:numPr>
          <w:ilvl w:val="2"/>
          <w:numId w:val="31"/>
        </w:numPr>
        <w:ind w:left="907" w:hanging="907"/>
        <w:rPr>
          <w:b/>
        </w:rPr>
      </w:pPr>
      <w:r w:rsidRPr="00D84801">
        <w:rPr>
          <w:rFonts w:cs="Arial"/>
          <w:color w:val="000000"/>
        </w:rPr>
        <w:t xml:space="preserve">If there is more than one </w:t>
      </w:r>
      <w:r w:rsidRPr="00D84801">
        <w:rPr>
          <w:rFonts w:cs="Arial"/>
        </w:rPr>
        <w:t>Customer</w:t>
      </w:r>
      <w:r w:rsidRPr="00D84801">
        <w:rPr>
          <w:rFonts w:cs="Arial"/>
          <w:color w:val="000000"/>
        </w:rPr>
        <w:t xml:space="preserve">, the </w:t>
      </w:r>
      <w:r w:rsidR="00E15820" w:rsidRPr="00D84801">
        <w:rPr>
          <w:rFonts w:cs="Arial"/>
          <w:color w:val="000000"/>
        </w:rPr>
        <w:t>Transaction Document</w:t>
      </w:r>
      <w:r w:rsidRPr="00D84801">
        <w:rPr>
          <w:rFonts w:cs="Arial"/>
          <w:color w:val="000000"/>
        </w:rPr>
        <w:t xml:space="preserve">s shall apply to each one of them jointly and severally. Each </w:t>
      </w:r>
      <w:r w:rsidRPr="00D84801">
        <w:rPr>
          <w:rFonts w:cs="Arial"/>
        </w:rPr>
        <w:t xml:space="preserve">Customer </w:t>
      </w:r>
      <w:r w:rsidRPr="00D84801">
        <w:rPr>
          <w:rFonts w:cs="Arial"/>
          <w:color w:val="000000"/>
        </w:rPr>
        <w:t xml:space="preserve">shall be liable jointly and severally for the full amounts due and </w:t>
      </w:r>
      <w:r w:rsidRPr="00D84801">
        <w:rPr>
          <w:rFonts w:cs="Arial"/>
          <w:color w:val="000000"/>
        </w:rPr>
        <w:lastRenderedPageBreak/>
        <w:t xml:space="preserve">owing and all other obligations under </w:t>
      </w:r>
      <w:r w:rsidRPr="00D84801">
        <w:rPr>
          <w:rFonts w:cs="Arial"/>
        </w:rPr>
        <w:t xml:space="preserve">the </w:t>
      </w:r>
      <w:r w:rsidR="00E15820" w:rsidRPr="00D84801">
        <w:rPr>
          <w:rFonts w:cs="Arial"/>
        </w:rPr>
        <w:t>Transaction Document</w:t>
      </w:r>
      <w:r w:rsidRPr="00D84801">
        <w:rPr>
          <w:rFonts w:cs="Arial"/>
          <w:color w:val="000000"/>
        </w:rPr>
        <w:t xml:space="preserve">s, and if any one </w:t>
      </w:r>
      <w:r w:rsidRPr="00D84801">
        <w:rPr>
          <w:rFonts w:cs="Arial"/>
        </w:rPr>
        <w:t>Customer</w:t>
      </w:r>
      <w:r w:rsidRPr="00D84801">
        <w:rPr>
          <w:rFonts w:cs="Arial"/>
          <w:color w:val="000000"/>
        </w:rPr>
        <w:t xml:space="preserve"> breaches any of the obligations under the </w:t>
      </w:r>
      <w:r w:rsidR="00E15820" w:rsidRPr="00D84801">
        <w:rPr>
          <w:rFonts w:cs="Arial"/>
          <w:color w:val="000000"/>
        </w:rPr>
        <w:t>Transaction Document</w:t>
      </w:r>
      <w:r w:rsidRPr="00D84801">
        <w:rPr>
          <w:rFonts w:cs="Arial"/>
          <w:color w:val="000000"/>
        </w:rPr>
        <w:t xml:space="preserve">s, the </w:t>
      </w:r>
      <w:r w:rsidRPr="00D84801">
        <w:rPr>
          <w:rFonts w:cs="Arial"/>
        </w:rPr>
        <w:t>Bank</w:t>
      </w:r>
      <w:r w:rsidRPr="00D84801">
        <w:rPr>
          <w:rFonts w:cs="Arial"/>
          <w:color w:val="000000"/>
        </w:rPr>
        <w:t xml:space="preserve"> may enforce any remedies that it may have on account of such breach against all or any one of the </w:t>
      </w:r>
      <w:r w:rsidRPr="00D84801">
        <w:rPr>
          <w:rFonts w:cs="Arial"/>
        </w:rPr>
        <w:t>Customer</w:t>
      </w:r>
      <w:r w:rsidRPr="00D84801">
        <w:rPr>
          <w:rFonts w:cs="Arial"/>
          <w:color w:val="000000"/>
        </w:rPr>
        <w:t>s.</w:t>
      </w:r>
    </w:p>
    <w:p w:rsidR="004C3EDC" w:rsidRPr="00D84801" w:rsidRDefault="006447A4" w:rsidP="00B34E20">
      <w:pPr>
        <w:pStyle w:val="ListParagraph"/>
        <w:numPr>
          <w:ilvl w:val="2"/>
          <w:numId w:val="31"/>
        </w:numPr>
        <w:ind w:left="907" w:hanging="907"/>
        <w:rPr>
          <w:b/>
        </w:rPr>
      </w:pPr>
      <w:r w:rsidRPr="00D84801">
        <w:rPr>
          <w:rFonts w:cs="Arial"/>
          <w:color w:val="000000"/>
        </w:rPr>
        <w:t xml:space="preserve">Any statement or notice sent to the postal address indicated in these Master Terms will be regarded as being sent and addressed to all </w:t>
      </w:r>
      <w:r w:rsidRPr="00D84801">
        <w:rPr>
          <w:rFonts w:cs="Arial"/>
        </w:rPr>
        <w:t>Customer</w:t>
      </w:r>
      <w:r w:rsidRPr="00D84801">
        <w:rPr>
          <w:rFonts w:cs="Arial"/>
          <w:color w:val="000000"/>
        </w:rPr>
        <w:t xml:space="preserve">s. </w:t>
      </w:r>
    </w:p>
    <w:p w:rsidR="00D00473" w:rsidRPr="00D84801" w:rsidRDefault="00D00473" w:rsidP="00B34E20">
      <w:pPr>
        <w:pStyle w:val="ListParagraph"/>
        <w:numPr>
          <w:ilvl w:val="1"/>
          <w:numId w:val="31"/>
        </w:numPr>
        <w:spacing w:before="240"/>
        <w:ind w:left="907" w:hanging="907"/>
        <w:rPr>
          <w:b/>
        </w:rPr>
      </w:pPr>
      <w:r w:rsidRPr="00D84801">
        <w:rPr>
          <w:b/>
        </w:rPr>
        <w:t>Cumulative Remedies</w:t>
      </w:r>
    </w:p>
    <w:p w:rsidR="00D00473" w:rsidRPr="00D84801" w:rsidRDefault="006447A4" w:rsidP="00B06E20">
      <w:pPr>
        <w:pStyle w:val="BodyText2"/>
        <w:ind w:left="907"/>
        <w:jc w:val="left"/>
        <w:rPr>
          <w:rFonts w:cs="Arial"/>
          <w:color w:val="000000"/>
          <w:sz w:val="20"/>
          <w:szCs w:val="20"/>
        </w:rPr>
      </w:pPr>
      <w:r w:rsidRPr="00D84801">
        <w:rPr>
          <w:rFonts w:cs="Arial"/>
          <w:color w:val="000000"/>
          <w:sz w:val="20"/>
          <w:szCs w:val="20"/>
        </w:rPr>
        <w:t xml:space="preserve">The rights and remedies of the </w:t>
      </w:r>
      <w:r w:rsidRPr="00D84801">
        <w:rPr>
          <w:rFonts w:cs="Arial"/>
          <w:sz w:val="20"/>
          <w:szCs w:val="20"/>
        </w:rPr>
        <w:t>Bank</w:t>
      </w:r>
      <w:r w:rsidRPr="00D84801">
        <w:rPr>
          <w:rFonts w:cs="Arial"/>
          <w:color w:val="000000"/>
          <w:sz w:val="20"/>
          <w:szCs w:val="20"/>
        </w:rPr>
        <w:t xml:space="preserve"> provided in this Agreement are cumulative and not exclusive of any other rights and remedies provided by law.</w:t>
      </w:r>
    </w:p>
    <w:p w:rsidR="00B06E20" w:rsidRPr="00D84801" w:rsidRDefault="00D00473" w:rsidP="00B34E20">
      <w:pPr>
        <w:pStyle w:val="ListParagraph"/>
        <w:numPr>
          <w:ilvl w:val="1"/>
          <w:numId w:val="31"/>
        </w:numPr>
        <w:spacing w:before="240"/>
        <w:ind w:left="907" w:hanging="907"/>
        <w:rPr>
          <w:b/>
        </w:rPr>
      </w:pPr>
      <w:r w:rsidRPr="00D84801">
        <w:rPr>
          <w:b/>
        </w:rPr>
        <w:t>Notices</w:t>
      </w:r>
    </w:p>
    <w:p w:rsidR="00B06E20" w:rsidRPr="00D84801" w:rsidRDefault="006447A4" w:rsidP="00B34E20">
      <w:pPr>
        <w:pStyle w:val="ListParagraph"/>
        <w:numPr>
          <w:ilvl w:val="2"/>
          <w:numId w:val="31"/>
        </w:numPr>
        <w:ind w:left="907" w:hanging="907"/>
        <w:rPr>
          <w:b/>
        </w:rPr>
      </w:pPr>
      <w:r w:rsidRPr="00D84801">
        <w:rPr>
          <w:rFonts w:cs="Arial"/>
          <w:color w:val="000000"/>
        </w:rPr>
        <w:t>All notices and other communications under the Transaction Documents shall be in writing and shall be sent to the respective addresses of the parties as stated in the Facility Terms or to such addresses as the parties may specify from time to time. Notices may be delivered by hand, facsimile message, or by post or courier.</w:t>
      </w:r>
    </w:p>
    <w:p w:rsidR="00B06E20" w:rsidRPr="00D84801" w:rsidRDefault="006447A4" w:rsidP="00B34E20">
      <w:pPr>
        <w:pStyle w:val="ListParagraph"/>
        <w:numPr>
          <w:ilvl w:val="2"/>
          <w:numId w:val="31"/>
        </w:numPr>
        <w:ind w:left="907" w:hanging="907"/>
        <w:rPr>
          <w:b/>
        </w:rPr>
      </w:pPr>
      <w:r w:rsidRPr="00D84801">
        <w:rPr>
          <w:rFonts w:cs="Arial"/>
          <w:color w:val="000000"/>
        </w:rPr>
        <w:t>Notices sent fax or pdf via email shall be deemed to be received on the same Business Day they are transmitted and if sent by post shall be deemed to be received three (3) Business Days after they are put in the post, postage prepaid and properly addressed to the addressee.</w:t>
      </w:r>
    </w:p>
    <w:p w:rsidR="00B06E20" w:rsidRPr="00D84801" w:rsidRDefault="006447A4" w:rsidP="00B34E20">
      <w:pPr>
        <w:pStyle w:val="ListParagraph"/>
        <w:numPr>
          <w:ilvl w:val="2"/>
          <w:numId w:val="31"/>
        </w:numPr>
        <w:ind w:left="907" w:hanging="907"/>
        <w:rPr>
          <w:b/>
        </w:rPr>
      </w:pPr>
      <w:r w:rsidRPr="00D84801">
        <w:rPr>
          <w:rFonts w:cs="Arial"/>
          <w:color w:val="000000"/>
        </w:rPr>
        <w:t>All communications, notices or documents made or delivered by one party to the other pursuant to the Transaction Documents shall be in the English language.</w:t>
      </w:r>
    </w:p>
    <w:p w:rsidR="004C3EDC" w:rsidRPr="00D84801" w:rsidRDefault="006447A4" w:rsidP="00B34E20">
      <w:pPr>
        <w:pStyle w:val="ListParagraph"/>
        <w:numPr>
          <w:ilvl w:val="2"/>
          <w:numId w:val="31"/>
        </w:numPr>
        <w:ind w:left="907" w:hanging="907"/>
        <w:rPr>
          <w:b/>
        </w:rPr>
      </w:pPr>
      <w:r w:rsidRPr="00D84801">
        <w:rPr>
          <w:rFonts w:cs="Arial"/>
          <w:color w:val="000000"/>
        </w:rPr>
        <w:t xml:space="preserve">The </w:t>
      </w:r>
      <w:r w:rsidRPr="00D84801">
        <w:rPr>
          <w:rFonts w:cs="Arial"/>
        </w:rPr>
        <w:t>Bank</w:t>
      </w:r>
      <w:r w:rsidRPr="00D84801">
        <w:rPr>
          <w:rFonts w:cs="Arial"/>
          <w:color w:val="000000"/>
        </w:rPr>
        <w:t xml:space="preserve"> has the absolute discretion whether or not to accept, rely or act upon any communication received via electronic or other means and shall be entitled to request confirmation of any such communication by any method the </w:t>
      </w:r>
      <w:r w:rsidRPr="00D84801">
        <w:rPr>
          <w:rFonts w:cs="Arial"/>
        </w:rPr>
        <w:t>Bank</w:t>
      </w:r>
      <w:r w:rsidRPr="00D84801">
        <w:rPr>
          <w:rFonts w:cs="Arial"/>
          <w:color w:val="000000"/>
        </w:rPr>
        <w:t xml:space="preserve"> deems appropriate.</w:t>
      </w:r>
    </w:p>
    <w:p w:rsidR="00643FD7" w:rsidRPr="00D84801" w:rsidRDefault="00643FD7" w:rsidP="00B34E20">
      <w:pPr>
        <w:pStyle w:val="ListParagraph"/>
        <w:numPr>
          <w:ilvl w:val="1"/>
          <w:numId w:val="31"/>
        </w:numPr>
        <w:spacing w:before="240"/>
        <w:ind w:left="907" w:hanging="907"/>
        <w:rPr>
          <w:b/>
        </w:rPr>
      </w:pPr>
      <w:r w:rsidRPr="00D84801">
        <w:rPr>
          <w:b/>
        </w:rPr>
        <w:t>Disclosure of Information</w:t>
      </w:r>
    </w:p>
    <w:p w:rsidR="00643FD7" w:rsidRPr="00D84801" w:rsidRDefault="006447A4" w:rsidP="00643FD7">
      <w:pPr>
        <w:pStyle w:val="BodyText2"/>
        <w:ind w:left="900"/>
        <w:jc w:val="both"/>
        <w:rPr>
          <w:rFonts w:cs="Arial"/>
          <w:color w:val="000000"/>
          <w:sz w:val="20"/>
          <w:szCs w:val="20"/>
        </w:rPr>
      </w:pPr>
      <w:r w:rsidRPr="00D84801">
        <w:rPr>
          <w:rFonts w:cs="Arial"/>
          <w:color w:val="000000"/>
          <w:sz w:val="20"/>
          <w:szCs w:val="20"/>
        </w:rPr>
        <w:t xml:space="preserve">The Bank may disclose to any potential assignee or to any person who may enter into contractual relations with the </w:t>
      </w:r>
      <w:r w:rsidRPr="00D84801">
        <w:rPr>
          <w:rFonts w:cs="Arial"/>
          <w:sz w:val="20"/>
          <w:szCs w:val="20"/>
        </w:rPr>
        <w:t>Bank</w:t>
      </w:r>
      <w:r w:rsidRPr="00D84801">
        <w:rPr>
          <w:rFonts w:cs="Arial"/>
          <w:color w:val="000000"/>
          <w:sz w:val="20"/>
          <w:szCs w:val="20"/>
        </w:rPr>
        <w:t xml:space="preserve"> in relation to any </w:t>
      </w:r>
      <w:r w:rsidRPr="00D84801">
        <w:rPr>
          <w:rFonts w:cs="Arial"/>
          <w:sz w:val="20"/>
          <w:szCs w:val="20"/>
        </w:rPr>
        <w:t xml:space="preserve">Transaction </w:t>
      </w:r>
      <w:r w:rsidRPr="00D84801">
        <w:rPr>
          <w:rFonts w:cs="Arial"/>
          <w:color w:val="000000"/>
          <w:sz w:val="20"/>
          <w:szCs w:val="20"/>
        </w:rPr>
        <w:t xml:space="preserve">Documents and to its professional advisors and any regulatory body or as required by any applicable law, such information about the Customer and/or any Transaction Document as the </w:t>
      </w:r>
      <w:r w:rsidRPr="00D84801">
        <w:rPr>
          <w:rFonts w:cs="Arial"/>
          <w:sz w:val="20"/>
          <w:szCs w:val="20"/>
        </w:rPr>
        <w:t>Bank</w:t>
      </w:r>
      <w:r w:rsidRPr="00D84801">
        <w:rPr>
          <w:rFonts w:cs="Arial"/>
          <w:color w:val="000000"/>
          <w:sz w:val="20"/>
          <w:szCs w:val="20"/>
        </w:rPr>
        <w:t xml:space="preserve"> shall consider appropriate, provided that in the case of a potential assignee or other person, that they agree to maintain such information as confidential and not disclose such information to any third party unless required by law.</w:t>
      </w:r>
    </w:p>
    <w:p w:rsidR="00643FD7" w:rsidRPr="00D84801" w:rsidRDefault="00643FD7" w:rsidP="00B34E20">
      <w:pPr>
        <w:pStyle w:val="ListParagraph"/>
        <w:numPr>
          <w:ilvl w:val="1"/>
          <w:numId w:val="31"/>
        </w:numPr>
        <w:spacing w:before="240"/>
        <w:ind w:left="907" w:hanging="907"/>
        <w:rPr>
          <w:b/>
        </w:rPr>
      </w:pPr>
      <w:r w:rsidRPr="00D84801">
        <w:rPr>
          <w:b/>
        </w:rPr>
        <w:t>Waiver</w:t>
      </w:r>
    </w:p>
    <w:p w:rsidR="00643FD7" w:rsidRPr="00D84801" w:rsidRDefault="006447A4" w:rsidP="00B34E20">
      <w:pPr>
        <w:pStyle w:val="ListParagraph"/>
        <w:numPr>
          <w:ilvl w:val="2"/>
          <w:numId w:val="31"/>
        </w:numPr>
        <w:ind w:left="907" w:hanging="907"/>
        <w:rPr>
          <w:b/>
        </w:rPr>
      </w:pPr>
      <w:r w:rsidRPr="00D84801">
        <w:rPr>
          <w:rFonts w:cs="Arial"/>
          <w:color w:val="000000"/>
        </w:rPr>
        <w:t>Failure or delay by the Bank to exercise any right, power or remedy hereunder or any consent given by the Bank shall not impair such right, power or remedy or operate as a waiver thereof, nor shall any single or partial exercise of any right, power or remedy preclude any further exercise thereof or the exercise of any other right, power or remedy.</w:t>
      </w:r>
    </w:p>
    <w:p w:rsidR="004C3EDC" w:rsidRPr="00D84801" w:rsidRDefault="006447A4" w:rsidP="00B34E20">
      <w:pPr>
        <w:pStyle w:val="ListParagraph"/>
        <w:numPr>
          <w:ilvl w:val="2"/>
          <w:numId w:val="31"/>
        </w:numPr>
        <w:ind w:left="907" w:hanging="907"/>
        <w:rPr>
          <w:b/>
        </w:rPr>
      </w:pPr>
      <w:r w:rsidRPr="00D84801">
        <w:rPr>
          <w:rFonts w:cs="Arial"/>
          <w:color w:val="000000"/>
        </w:rPr>
        <w:t>The rights, powers and remedies provided for in any Transaction Document are cumulative and shall not exclude any other rights, powers and remedies provided by law.</w:t>
      </w:r>
    </w:p>
    <w:p w:rsidR="00643FD7" w:rsidRPr="00D84801" w:rsidRDefault="00643FD7" w:rsidP="00B34E20">
      <w:pPr>
        <w:pStyle w:val="ListParagraph"/>
        <w:numPr>
          <w:ilvl w:val="1"/>
          <w:numId w:val="31"/>
        </w:numPr>
        <w:spacing w:before="240"/>
        <w:ind w:left="907" w:hanging="907"/>
        <w:rPr>
          <w:b/>
        </w:rPr>
      </w:pPr>
      <w:r w:rsidRPr="00D84801">
        <w:rPr>
          <w:b/>
        </w:rPr>
        <w:t>Entire Agreement</w:t>
      </w:r>
    </w:p>
    <w:p w:rsidR="004C3EDC" w:rsidRPr="00D84801" w:rsidRDefault="006447A4" w:rsidP="00643FD7">
      <w:pPr>
        <w:pStyle w:val="BodyText2"/>
        <w:ind w:left="900"/>
        <w:jc w:val="both"/>
        <w:rPr>
          <w:rFonts w:cs="Arial"/>
          <w:color w:val="000000"/>
          <w:sz w:val="20"/>
          <w:szCs w:val="20"/>
        </w:rPr>
      </w:pPr>
      <w:r w:rsidRPr="00D84801">
        <w:rPr>
          <w:rFonts w:cs="Arial"/>
          <w:color w:val="000000"/>
          <w:sz w:val="20"/>
          <w:szCs w:val="20"/>
        </w:rPr>
        <w:t>Each Transaction Document is independent but shall contain the whole agreement between the parties relating to the transactions contemplated by each of them and supersede all previous agreements between the parties relating to the same transactions.</w:t>
      </w:r>
    </w:p>
    <w:p w:rsidR="00643FD7" w:rsidRPr="00D84801" w:rsidRDefault="00643FD7" w:rsidP="00B34E20">
      <w:pPr>
        <w:pStyle w:val="ListParagraph"/>
        <w:numPr>
          <w:ilvl w:val="1"/>
          <w:numId w:val="31"/>
        </w:numPr>
        <w:spacing w:before="240"/>
        <w:ind w:left="907" w:hanging="907"/>
        <w:rPr>
          <w:b/>
        </w:rPr>
      </w:pPr>
      <w:r w:rsidRPr="00D84801">
        <w:rPr>
          <w:b/>
        </w:rPr>
        <w:t>Severability</w:t>
      </w:r>
    </w:p>
    <w:p w:rsidR="004C3EDC" w:rsidRPr="00D84801" w:rsidRDefault="006447A4" w:rsidP="00643FD7">
      <w:pPr>
        <w:pStyle w:val="BodyText2"/>
        <w:ind w:left="907"/>
        <w:jc w:val="both"/>
        <w:rPr>
          <w:rFonts w:cs="Arial"/>
          <w:color w:val="000000"/>
          <w:sz w:val="20"/>
          <w:szCs w:val="20"/>
        </w:rPr>
      </w:pPr>
      <w:r w:rsidRPr="00D84801">
        <w:rPr>
          <w:rFonts w:cs="Arial"/>
          <w:color w:val="000000"/>
          <w:sz w:val="20"/>
          <w:szCs w:val="20"/>
        </w:rPr>
        <w:lastRenderedPageBreak/>
        <w:t xml:space="preserve">If, at any time, any provision of any Transaction Document is or becomes illegal, invalid or unenforceable in any respect under the law of any jurisdiction, neither the legality, validity or enforceability of the remaining provisions of </w:t>
      </w:r>
      <w:r w:rsidRPr="00D84801">
        <w:rPr>
          <w:rFonts w:cs="Arial"/>
          <w:sz w:val="20"/>
          <w:szCs w:val="20"/>
        </w:rPr>
        <w:t xml:space="preserve">the </w:t>
      </w:r>
      <w:r w:rsidRPr="00D84801">
        <w:rPr>
          <w:rFonts w:cs="Arial"/>
          <w:color w:val="000000"/>
          <w:sz w:val="20"/>
          <w:szCs w:val="20"/>
        </w:rPr>
        <w:t>Transaction Documents, nor the legality, validity or enforceability of such provision under the law of any other jurisdiction shall in any way be affected or impaired thereby.</w:t>
      </w:r>
    </w:p>
    <w:p w:rsidR="00643FD7" w:rsidRPr="00D84801" w:rsidRDefault="00643FD7" w:rsidP="00B34E20">
      <w:pPr>
        <w:pStyle w:val="ListParagraph"/>
        <w:numPr>
          <w:ilvl w:val="1"/>
          <w:numId w:val="31"/>
        </w:numPr>
        <w:spacing w:before="240"/>
        <w:ind w:left="907" w:hanging="907"/>
        <w:rPr>
          <w:b/>
        </w:rPr>
      </w:pPr>
      <w:r w:rsidRPr="00D84801">
        <w:rPr>
          <w:b/>
        </w:rPr>
        <w:t>Assignment</w:t>
      </w:r>
    </w:p>
    <w:p w:rsidR="00643FD7" w:rsidRPr="00D84801" w:rsidRDefault="006447A4" w:rsidP="00B34E20">
      <w:pPr>
        <w:pStyle w:val="ListParagraph"/>
        <w:numPr>
          <w:ilvl w:val="2"/>
          <w:numId w:val="31"/>
        </w:numPr>
        <w:ind w:left="907" w:hanging="907"/>
        <w:rPr>
          <w:b/>
        </w:rPr>
      </w:pPr>
      <w:r w:rsidRPr="00D84801">
        <w:rPr>
          <w:rFonts w:cs="Arial"/>
          <w:color w:val="000000"/>
        </w:rPr>
        <w:t>The Transaction Documents shall be binding on the parties hereto, their respective successors and permitted assigns, heirs and/or legal representatives.</w:t>
      </w:r>
    </w:p>
    <w:p w:rsidR="00643FD7" w:rsidRPr="00D84801" w:rsidRDefault="006447A4" w:rsidP="00B34E20">
      <w:pPr>
        <w:pStyle w:val="ListParagraph"/>
        <w:numPr>
          <w:ilvl w:val="2"/>
          <w:numId w:val="31"/>
        </w:numPr>
        <w:ind w:left="907" w:hanging="907"/>
        <w:rPr>
          <w:b/>
        </w:rPr>
      </w:pPr>
      <w:r w:rsidRPr="00D84801">
        <w:rPr>
          <w:rFonts w:cs="Arial"/>
          <w:color w:val="000000"/>
        </w:rPr>
        <w:t>The Customer may not assign or transfer any of its rights or obligations under any Transaction Document without the written consent of the Bank.</w:t>
      </w:r>
    </w:p>
    <w:p w:rsidR="004C3EDC" w:rsidRPr="00D84801" w:rsidRDefault="006447A4" w:rsidP="00B34E20">
      <w:pPr>
        <w:pStyle w:val="ListParagraph"/>
        <w:numPr>
          <w:ilvl w:val="2"/>
          <w:numId w:val="31"/>
        </w:numPr>
        <w:ind w:left="907" w:hanging="907"/>
        <w:rPr>
          <w:b/>
        </w:rPr>
      </w:pPr>
      <w:r w:rsidRPr="00D84801">
        <w:rPr>
          <w:rFonts w:cs="Arial"/>
          <w:color w:val="000000"/>
        </w:rPr>
        <w:t>The Bank shall, subject to Shariah, have the right at any time without the Customer’s consent to assign, sell or otherwise transfer all of its rights, benefits and obligations under any Transaction Document.</w:t>
      </w:r>
    </w:p>
    <w:p w:rsidR="00643FD7" w:rsidRPr="00D84801" w:rsidRDefault="00643FD7" w:rsidP="00B34E20">
      <w:pPr>
        <w:pStyle w:val="ListParagraph"/>
        <w:numPr>
          <w:ilvl w:val="1"/>
          <w:numId w:val="31"/>
        </w:numPr>
        <w:spacing w:before="240"/>
        <w:ind w:left="907" w:hanging="907"/>
        <w:rPr>
          <w:b/>
        </w:rPr>
      </w:pPr>
      <w:r w:rsidRPr="00D84801">
        <w:rPr>
          <w:b/>
        </w:rPr>
        <w:t>Amendments</w:t>
      </w:r>
    </w:p>
    <w:p w:rsidR="004C3EDC" w:rsidRPr="00D84801" w:rsidRDefault="006447A4" w:rsidP="00643FD7">
      <w:pPr>
        <w:pStyle w:val="BodyText2"/>
        <w:ind w:left="900"/>
        <w:jc w:val="both"/>
        <w:rPr>
          <w:rFonts w:cs="Arial"/>
          <w:iCs/>
          <w:color w:val="000000"/>
          <w:sz w:val="20"/>
          <w:szCs w:val="20"/>
        </w:rPr>
      </w:pPr>
      <w:r w:rsidRPr="00D84801">
        <w:rPr>
          <w:rFonts w:cs="Arial"/>
          <w:iCs/>
          <w:color w:val="000000"/>
          <w:sz w:val="20"/>
          <w:szCs w:val="20"/>
        </w:rPr>
        <w:t xml:space="preserve">No amendment </w:t>
      </w:r>
      <w:r w:rsidRPr="00D84801">
        <w:rPr>
          <w:rFonts w:cs="Arial"/>
          <w:color w:val="000000"/>
          <w:sz w:val="20"/>
          <w:szCs w:val="20"/>
        </w:rPr>
        <w:t xml:space="preserve">or waiver of any provision of any Transaction </w:t>
      </w:r>
      <w:r w:rsidRPr="00D84801">
        <w:rPr>
          <w:rFonts w:cs="Arial"/>
          <w:iCs/>
          <w:color w:val="000000"/>
          <w:sz w:val="20"/>
          <w:szCs w:val="20"/>
        </w:rPr>
        <w:t xml:space="preserve">Document </w:t>
      </w:r>
      <w:r w:rsidRPr="00D84801">
        <w:rPr>
          <w:rFonts w:cs="Arial"/>
          <w:color w:val="000000"/>
          <w:sz w:val="20"/>
          <w:szCs w:val="20"/>
        </w:rPr>
        <w:t>nor any waiver of any default under any Transaction</w:t>
      </w:r>
      <w:r w:rsidRPr="00D84801">
        <w:rPr>
          <w:rFonts w:cs="Arial"/>
          <w:iCs/>
          <w:color w:val="000000"/>
          <w:sz w:val="20"/>
          <w:szCs w:val="20"/>
        </w:rPr>
        <w:t xml:space="preserve"> Document shall be effective unless agreed in writing by the </w:t>
      </w:r>
      <w:r w:rsidRPr="00D84801">
        <w:rPr>
          <w:rFonts w:cs="Arial"/>
          <w:sz w:val="20"/>
          <w:szCs w:val="20"/>
        </w:rPr>
        <w:t>Bank</w:t>
      </w:r>
      <w:r w:rsidRPr="00D84801">
        <w:rPr>
          <w:rFonts w:cs="Arial"/>
          <w:iCs/>
          <w:color w:val="000000"/>
          <w:sz w:val="20"/>
          <w:szCs w:val="20"/>
        </w:rPr>
        <w:t xml:space="preserve"> and the Customer.</w:t>
      </w:r>
    </w:p>
    <w:p w:rsidR="00643FD7" w:rsidRPr="00D84801" w:rsidRDefault="00643FD7" w:rsidP="00B34E20">
      <w:pPr>
        <w:pStyle w:val="ListParagraph"/>
        <w:numPr>
          <w:ilvl w:val="1"/>
          <w:numId w:val="31"/>
        </w:numPr>
        <w:spacing w:before="240"/>
        <w:ind w:left="907" w:hanging="907"/>
        <w:rPr>
          <w:b/>
        </w:rPr>
      </w:pPr>
      <w:r w:rsidRPr="00D84801">
        <w:rPr>
          <w:rFonts w:cs="Arial"/>
          <w:b/>
          <w:color w:val="000000"/>
        </w:rPr>
        <w:t>Costs, Expenses and Taxation</w:t>
      </w:r>
    </w:p>
    <w:p w:rsidR="00C37E9F" w:rsidRPr="00D84801" w:rsidRDefault="006447A4" w:rsidP="00B34E20">
      <w:pPr>
        <w:pStyle w:val="ListParagraph"/>
        <w:numPr>
          <w:ilvl w:val="2"/>
          <w:numId w:val="31"/>
        </w:numPr>
        <w:ind w:left="907" w:hanging="907"/>
        <w:rPr>
          <w:b/>
        </w:rPr>
      </w:pPr>
      <w:r w:rsidRPr="00D84801">
        <w:rPr>
          <w:rFonts w:cs="Arial"/>
          <w:color w:val="000000"/>
        </w:rPr>
        <w:t xml:space="preserve">The Customer shall on demand of the </w:t>
      </w:r>
      <w:r w:rsidRPr="00D84801">
        <w:rPr>
          <w:rFonts w:cs="Arial"/>
        </w:rPr>
        <w:t>Bank</w:t>
      </w:r>
      <w:r w:rsidRPr="00D84801">
        <w:rPr>
          <w:rFonts w:cs="Arial"/>
          <w:color w:val="000000"/>
        </w:rPr>
        <w:t xml:space="preserve"> reimburse the Bank all actual costs, charges and expenses (including legal fees) of whatever nature incurred by the Bank and arising in connection with the negotiation, drafting and preparation of the </w:t>
      </w:r>
      <w:r w:rsidR="00E15820" w:rsidRPr="00D84801">
        <w:rPr>
          <w:rFonts w:cs="Arial"/>
          <w:color w:val="000000"/>
        </w:rPr>
        <w:t>Transaction Document</w:t>
      </w:r>
      <w:r w:rsidRPr="00D84801">
        <w:rPr>
          <w:rFonts w:cs="Arial"/>
          <w:color w:val="000000"/>
        </w:rPr>
        <w:t>s and the transactions contemplated thereby.</w:t>
      </w:r>
    </w:p>
    <w:p w:rsidR="004C3EDC" w:rsidRPr="00D84801" w:rsidRDefault="006447A4" w:rsidP="00B34E20">
      <w:pPr>
        <w:pStyle w:val="ListParagraph"/>
        <w:numPr>
          <w:ilvl w:val="2"/>
          <w:numId w:val="31"/>
        </w:numPr>
        <w:ind w:left="907" w:hanging="907"/>
        <w:rPr>
          <w:b/>
        </w:rPr>
      </w:pPr>
      <w:r w:rsidRPr="00D84801">
        <w:rPr>
          <w:rFonts w:cs="Arial"/>
          <w:color w:val="000000"/>
        </w:rPr>
        <w:t xml:space="preserve">The Customer shall from time to time on demand of the Bank, reimburse the Bank all reasonable actual costs, charges and expenses (including legal fees) incurred in or in connection with any amendment, waiver approval, consent or suspension of any rights requested by the Customer and relating to a </w:t>
      </w:r>
      <w:r w:rsidR="00E15820" w:rsidRPr="00D84801">
        <w:rPr>
          <w:rFonts w:cs="Arial"/>
          <w:color w:val="000000"/>
        </w:rPr>
        <w:t>Transaction Document</w:t>
      </w:r>
      <w:r w:rsidRPr="00D84801">
        <w:rPr>
          <w:rFonts w:cs="Arial"/>
          <w:color w:val="000000"/>
        </w:rPr>
        <w:t xml:space="preserve"> or arising in connection with the preservation or enforcement of the </w:t>
      </w:r>
      <w:r w:rsidRPr="00D84801">
        <w:rPr>
          <w:rFonts w:cs="Arial"/>
          <w:color w:val="000000"/>
          <w:spacing w:val="-2"/>
        </w:rPr>
        <w:t>Bank’s</w:t>
      </w:r>
      <w:r w:rsidRPr="00D84801">
        <w:rPr>
          <w:rFonts w:cs="Arial"/>
          <w:color w:val="000000"/>
        </w:rPr>
        <w:t xml:space="preserve"> rights under the </w:t>
      </w:r>
      <w:r w:rsidR="00E15820" w:rsidRPr="00D84801">
        <w:rPr>
          <w:rFonts w:cs="Arial"/>
          <w:color w:val="000000"/>
        </w:rPr>
        <w:t>Transaction Document</w:t>
      </w:r>
      <w:r w:rsidRPr="00D84801">
        <w:rPr>
          <w:rFonts w:cs="Arial"/>
          <w:color w:val="000000"/>
        </w:rPr>
        <w:t>s.</w:t>
      </w:r>
    </w:p>
    <w:p w:rsidR="00FE70D4" w:rsidRPr="00D84801" w:rsidRDefault="00FE70D4" w:rsidP="00B34E20">
      <w:pPr>
        <w:pStyle w:val="ListParagraph"/>
        <w:numPr>
          <w:ilvl w:val="1"/>
          <w:numId w:val="31"/>
        </w:numPr>
        <w:spacing w:before="240"/>
        <w:ind w:left="907" w:hanging="907"/>
        <w:rPr>
          <w:b/>
        </w:rPr>
      </w:pPr>
      <w:r w:rsidRPr="00D84801">
        <w:rPr>
          <w:rFonts w:cs="Arial"/>
          <w:b/>
          <w:color w:val="000000"/>
        </w:rPr>
        <w:t>No Payment of Interest</w:t>
      </w:r>
    </w:p>
    <w:p w:rsidR="004C3EDC" w:rsidRPr="00D84801" w:rsidRDefault="006447A4" w:rsidP="00FE70D4">
      <w:pPr>
        <w:pStyle w:val="BodyText2"/>
        <w:ind w:left="900"/>
        <w:jc w:val="both"/>
        <w:rPr>
          <w:rFonts w:cs="Arial"/>
          <w:color w:val="000000"/>
          <w:sz w:val="20"/>
          <w:szCs w:val="20"/>
        </w:rPr>
      </w:pPr>
      <w:r w:rsidRPr="00D84801">
        <w:rPr>
          <w:rFonts w:cs="Arial"/>
          <w:color w:val="000000"/>
          <w:sz w:val="20"/>
          <w:szCs w:val="20"/>
        </w:rPr>
        <w:t xml:space="preserve">Nothing in any </w:t>
      </w:r>
      <w:r w:rsidR="00E15820" w:rsidRPr="00D84801">
        <w:rPr>
          <w:rFonts w:cs="Arial"/>
          <w:color w:val="000000"/>
          <w:sz w:val="20"/>
          <w:szCs w:val="20"/>
        </w:rPr>
        <w:t>Transaction Document</w:t>
      </w:r>
      <w:r w:rsidRPr="00D84801">
        <w:rPr>
          <w:rFonts w:cs="Arial"/>
          <w:color w:val="000000"/>
          <w:sz w:val="20"/>
          <w:szCs w:val="20"/>
        </w:rPr>
        <w:t xml:space="preserve"> shall oblige the Bank or the Customer to pay interest or to receive any interest on any amount payable in violation of the Shariah or to do anything that is unacceptable under the Shariah.</w:t>
      </w:r>
    </w:p>
    <w:p w:rsidR="004C3EDC" w:rsidRPr="00D84801" w:rsidRDefault="006447A4" w:rsidP="00FE70D4">
      <w:pPr>
        <w:pStyle w:val="Heading1"/>
        <w:ind w:left="900" w:hanging="900"/>
      </w:pPr>
      <w:bookmarkStart w:id="42" w:name="_Toc425939012"/>
      <w:r w:rsidRPr="00D84801">
        <w:t>Law and Jurisdiction</w:t>
      </w:r>
      <w:bookmarkEnd w:id="42"/>
    </w:p>
    <w:p w:rsidR="00FE70D4" w:rsidRPr="00D84801" w:rsidRDefault="006447A4" w:rsidP="00B34E20">
      <w:pPr>
        <w:pStyle w:val="ListParagraph"/>
        <w:numPr>
          <w:ilvl w:val="1"/>
          <w:numId w:val="31"/>
        </w:numPr>
        <w:ind w:left="900" w:hanging="900"/>
      </w:pPr>
      <w:r w:rsidRPr="00D84801">
        <w:rPr>
          <w:color w:val="000000"/>
        </w:rPr>
        <w:t xml:space="preserve">Each Transaction Document entered into pursuant to </w:t>
      </w:r>
      <w:r w:rsidRPr="00D84801">
        <w:t xml:space="preserve">these Master Terms </w:t>
      </w:r>
      <w:r w:rsidRPr="00D84801">
        <w:rPr>
          <w:color w:val="000000"/>
        </w:rPr>
        <w:t>shall be governed by the laws of the UAE</w:t>
      </w:r>
      <w:r w:rsidRPr="00D84801">
        <w:rPr>
          <w:spacing w:val="-2"/>
        </w:rPr>
        <w:t xml:space="preserve"> provided that such laws and regulations do not contradict with </w:t>
      </w:r>
      <w:r w:rsidRPr="00D84801">
        <w:t>the rules and principles of Shariah.</w:t>
      </w:r>
    </w:p>
    <w:p w:rsidR="00FE70D4" w:rsidRPr="00D84801" w:rsidRDefault="006447A4" w:rsidP="00B34E20">
      <w:pPr>
        <w:pStyle w:val="ListParagraph"/>
        <w:numPr>
          <w:ilvl w:val="1"/>
          <w:numId w:val="31"/>
        </w:numPr>
        <w:ind w:left="900" w:hanging="900"/>
      </w:pPr>
      <w:r w:rsidRPr="00D84801">
        <w:rPr>
          <w:rFonts w:cs="Arial"/>
          <w:lang w:bidi="ar-AE"/>
        </w:rPr>
        <w:t xml:space="preserve">In the case of a dispute between the Parties on interpreting or execution of any </w:t>
      </w:r>
      <w:r w:rsidRPr="00D84801">
        <w:rPr>
          <w:rFonts w:cs="Arial"/>
          <w:color w:val="000000"/>
        </w:rPr>
        <w:t xml:space="preserve">Transaction </w:t>
      </w:r>
      <w:r w:rsidRPr="00D84801">
        <w:rPr>
          <w:rFonts w:cs="Arial"/>
          <w:lang w:bidi="ar-AE"/>
        </w:rPr>
        <w:t>Document, such dispute shall be referred to arbitration before the International Islamic Centre for Reconciliation and Arbitration, Dubai (</w:t>
      </w:r>
      <w:r w:rsidRPr="00D84801">
        <w:rPr>
          <w:rFonts w:cs="Arial"/>
          <w:b/>
          <w:lang w:bidi="ar-AE"/>
        </w:rPr>
        <w:t>“IICRA”</w:t>
      </w:r>
      <w:r w:rsidRPr="00D84801">
        <w:rPr>
          <w:rFonts w:cs="Arial"/>
          <w:lang w:bidi="ar-AE"/>
        </w:rPr>
        <w:t xml:space="preserve">) for a final and binding decision in accordance with the rules and procedures specified in the statute of IICRA </w:t>
      </w:r>
      <w:r w:rsidRPr="00D84801">
        <w:rPr>
          <w:rFonts w:cs="Arial"/>
        </w:rPr>
        <w:t>(to the extent such rules and procedures do not to contradict with the Shariah)</w:t>
      </w:r>
      <w:r w:rsidRPr="00D84801">
        <w:rPr>
          <w:rFonts w:cs="Arial"/>
          <w:lang w:bidi="ar-AE"/>
        </w:rPr>
        <w:t xml:space="preserve"> and without </w:t>
      </w:r>
      <w:r w:rsidRPr="00D84801">
        <w:rPr>
          <w:rFonts w:cs="Arial"/>
        </w:rPr>
        <w:t>prejudice to the Bank’s right to pursue proceedings in any legal court.</w:t>
      </w:r>
    </w:p>
    <w:p w:rsidR="00FE70D4" w:rsidRPr="00D84801" w:rsidRDefault="006447A4" w:rsidP="00B34E20">
      <w:pPr>
        <w:pStyle w:val="ListParagraph"/>
        <w:numPr>
          <w:ilvl w:val="1"/>
          <w:numId w:val="31"/>
        </w:numPr>
        <w:ind w:left="900" w:hanging="900"/>
      </w:pPr>
      <w:r w:rsidRPr="00D84801">
        <w:rPr>
          <w:rFonts w:cs="Arial"/>
        </w:rPr>
        <w:lastRenderedPageBreak/>
        <w:t>The Arbitration Tribunal shall consist of three (3) arbitrators. Within ten (10) days of service of notice by any one Party to the other of its demand for arbitration, which demand shall also set forth the name of its arbitrator, the other Party shall select its arbitrator and so notify the demanding Party, and within ten (10) days thereafter the two arbitrators so selected shall select a third arbitrator. In the event of the selected arbitrators’ failure to agree upon and select a third arbitrator within such ten (10) days, the IICRA shall appoint the third arbitrator. In the event of a default by either Party to name its arbitrator, the arbitrator appointed by the non-defaulting party shall have the power to proceed to arbitrate and determine the matters of disagreement as if he or she was an arbitrator appointed by both Parties for that purpose.</w:t>
      </w:r>
    </w:p>
    <w:p w:rsidR="004C3EDC" w:rsidRPr="00D84801" w:rsidRDefault="006447A4" w:rsidP="00B34E20">
      <w:pPr>
        <w:pStyle w:val="ListParagraph"/>
        <w:numPr>
          <w:ilvl w:val="1"/>
          <w:numId w:val="31"/>
        </w:numPr>
        <w:ind w:left="900" w:hanging="900"/>
      </w:pPr>
      <w:r w:rsidRPr="00D84801">
        <w:rPr>
          <w:rFonts w:cs="Arial"/>
        </w:rPr>
        <w:t>The place of arbitration shall be Dubai City. The arbitration proceedings and award shall be conducted and written in the Arabic language. All arbitration awards shall be final and binding on both Parties and not subject to any appeal. Any monetary award shall be made payable in Dirhams, free of any tax or any other deduction. The award shall include actual costs and expenses of the prevailing Party, including actual legal fees.</w:t>
      </w:r>
    </w:p>
    <w:p w:rsidR="004C3EDC" w:rsidRPr="00D84801" w:rsidRDefault="006447A4" w:rsidP="00FE70D4">
      <w:pPr>
        <w:pStyle w:val="Heading1"/>
        <w:ind w:left="900" w:hanging="900"/>
      </w:pPr>
      <w:bookmarkStart w:id="43" w:name="_Toc425939013"/>
      <w:r w:rsidRPr="00D84801">
        <w:t>Counterparts</w:t>
      </w:r>
      <w:bookmarkEnd w:id="43"/>
    </w:p>
    <w:p w:rsidR="004C3EDC" w:rsidRPr="00D84801" w:rsidRDefault="006447A4" w:rsidP="00FE70D4">
      <w:pPr>
        <w:pStyle w:val="BodyText2"/>
        <w:ind w:left="900"/>
        <w:jc w:val="both"/>
        <w:rPr>
          <w:rFonts w:cs="Arial"/>
          <w:sz w:val="20"/>
          <w:szCs w:val="20"/>
        </w:rPr>
      </w:pPr>
      <w:r w:rsidRPr="00D84801">
        <w:rPr>
          <w:rFonts w:cs="Arial"/>
          <w:sz w:val="20"/>
          <w:szCs w:val="20"/>
        </w:rPr>
        <w:t xml:space="preserve">The Master Terms </w:t>
      </w:r>
      <w:r w:rsidR="000237D3" w:rsidRPr="00D84801">
        <w:rPr>
          <w:rFonts w:cs="Arial"/>
          <w:sz w:val="20"/>
          <w:szCs w:val="20"/>
        </w:rPr>
        <w:t xml:space="preserve">and </w:t>
      </w:r>
      <w:r w:rsidR="00555360" w:rsidRPr="00D84801">
        <w:rPr>
          <w:rFonts w:cs="Arial"/>
          <w:sz w:val="20"/>
          <w:szCs w:val="20"/>
        </w:rPr>
        <w:t xml:space="preserve">each </w:t>
      </w:r>
      <w:r w:rsidR="000237D3" w:rsidRPr="00D84801">
        <w:rPr>
          <w:rFonts w:cs="Arial"/>
          <w:sz w:val="20"/>
          <w:szCs w:val="20"/>
        </w:rPr>
        <w:t xml:space="preserve">Transaction Document </w:t>
      </w:r>
      <w:r w:rsidRPr="00D84801">
        <w:rPr>
          <w:rFonts w:cs="Arial"/>
          <w:sz w:val="20"/>
          <w:szCs w:val="20"/>
        </w:rPr>
        <w:t>may be entered into in counterparts, each of which when executed shall be an original but all the counterparts will together constitute one and the same agreement.</w:t>
      </w:r>
    </w:p>
    <w:p w:rsidR="004C3EDC" w:rsidRPr="00D84801" w:rsidRDefault="004C3EDC" w:rsidP="004C3EDC">
      <w:pPr>
        <w:pStyle w:val="BodyText"/>
        <w:jc w:val="both"/>
        <w:rPr>
          <w:rFonts w:cs="Arial"/>
          <w:sz w:val="20"/>
        </w:rPr>
      </w:pPr>
    </w:p>
    <w:p w:rsidR="004C3EDC" w:rsidRPr="00D84801" w:rsidRDefault="006447A4" w:rsidP="004C3EDC">
      <w:pPr>
        <w:pStyle w:val="BodyText"/>
        <w:jc w:val="both"/>
        <w:rPr>
          <w:rFonts w:cs="Arial"/>
          <w:sz w:val="20"/>
        </w:rPr>
      </w:pPr>
      <w:r w:rsidRPr="00D84801">
        <w:rPr>
          <w:rFonts w:cs="Arial"/>
          <w:sz w:val="20"/>
        </w:rPr>
        <w:tab/>
      </w:r>
      <w:r w:rsidRPr="00D84801">
        <w:rPr>
          <w:rFonts w:cs="Arial"/>
          <w:sz w:val="20"/>
        </w:rPr>
        <w:tab/>
      </w:r>
      <w:r w:rsidRPr="00D84801">
        <w:rPr>
          <w:rFonts w:cs="Arial"/>
          <w:sz w:val="20"/>
        </w:rPr>
        <w:tab/>
      </w:r>
      <w:r w:rsidRPr="00D84801">
        <w:rPr>
          <w:rFonts w:cs="Arial"/>
          <w:sz w:val="20"/>
        </w:rPr>
        <w:tab/>
      </w:r>
      <w:r w:rsidRPr="00D84801">
        <w:rPr>
          <w:rFonts w:cs="Arial"/>
          <w:sz w:val="20"/>
        </w:rPr>
        <w:tab/>
      </w:r>
      <w:r w:rsidRPr="00D84801">
        <w:rPr>
          <w:rFonts w:cs="Arial"/>
          <w:sz w:val="20"/>
        </w:rPr>
        <w:tab/>
      </w:r>
    </w:p>
    <w:p w:rsidR="004C3EDC" w:rsidRPr="00CD6F9E" w:rsidRDefault="004C3EDC" w:rsidP="00832FFC">
      <w:pPr>
        <w:pStyle w:val="Heading2"/>
        <w:numPr>
          <w:ilvl w:val="0"/>
          <w:numId w:val="0"/>
        </w:numPr>
        <w:jc w:val="both"/>
        <w:rPr>
          <w:rFonts w:cs="Arial"/>
          <w:lang w:val="en-GB"/>
        </w:rPr>
      </w:pPr>
      <w:bookmarkStart w:id="44" w:name="_GoBack"/>
      <w:bookmarkEnd w:id="44"/>
    </w:p>
    <w:sectPr w:rsidR="004C3EDC" w:rsidRPr="00CD6F9E" w:rsidSect="004C3EDC">
      <w:headerReference w:type="default" r:id="rId9"/>
      <w:footerReference w:type="even" r:id="rId10"/>
      <w:footerReference w:type="default" r:id="rId11"/>
      <w:footerReference w:type="first" r:id="rId12"/>
      <w:pgSz w:w="11907" w:h="16840"/>
      <w:pgMar w:top="1440" w:right="1080" w:bottom="1440" w:left="1080" w:header="576" w:footer="53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AC4" w:rsidRDefault="00072AC4">
      <w:pPr>
        <w:spacing w:after="0" w:line="240" w:lineRule="auto"/>
      </w:pPr>
      <w:r>
        <w:separator/>
      </w:r>
    </w:p>
  </w:endnote>
  <w:endnote w:type="continuationSeparator" w:id="1">
    <w:p w:rsidR="00072AC4" w:rsidRDefault="00072AC4">
      <w:pPr>
        <w:spacing w:after="0" w:line="240" w:lineRule="auto"/>
      </w:pPr>
      <w:r>
        <w:continuationSeparator/>
      </w:r>
    </w:p>
  </w:endnote>
  <w:endnote w:type="continuationNotice" w:id="2">
    <w:p w:rsidR="00072AC4" w:rsidRDefault="00072AC4">
      <w:pPr>
        <w:spacing w:after="0" w:line="240" w:lineRule="auto"/>
      </w:pP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B43" w:rsidRDefault="00B36F90" w:rsidP="004C3EDC">
    <w:pPr>
      <w:pStyle w:val="Footer"/>
      <w:framePr w:wrap="around" w:vAnchor="text" w:hAnchor="margin" w:xAlign="center" w:y="1"/>
      <w:rPr>
        <w:rStyle w:val="PageNumber"/>
      </w:rPr>
    </w:pPr>
    <w:r>
      <w:rPr>
        <w:rStyle w:val="PageNumber"/>
        <w:rtl/>
      </w:rPr>
      <w:fldChar w:fldCharType="begin"/>
    </w:r>
    <w:r w:rsidR="00683B43">
      <w:rPr>
        <w:rStyle w:val="PageNumber"/>
      </w:rPr>
      <w:instrText xml:space="preserve">PAGE  </w:instrText>
    </w:r>
    <w:r>
      <w:rPr>
        <w:rStyle w:val="PageNumber"/>
        <w:rtl/>
      </w:rPr>
      <w:fldChar w:fldCharType="end"/>
    </w:r>
  </w:p>
  <w:p w:rsidR="00683B43" w:rsidRDefault="00683B4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B43" w:rsidRDefault="00683B43">
    <w:pPr>
      <w:pStyle w:val="Footer"/>
      <w:pBdr>
        <w:top w:val="thinThickSmallGap" w:sz="24" w:space="1" w:color="622423" w:themeColor="accent2" w:themeShade="7F"/>
      </w:pBdr>
      <w:rPr>
        <w:rFonts w:asciiTheme="majorHAnsi" w:eastAsiaTheme="majorEastAsia" w:hAnsiTheme="majorHAnsi" w:cstheme="majorBidi"/>
      </w:rPr>
    </w:pPr>
    <w:r>
      <w:rPr>
        <w:rStyle w:val="PageNumber"/>
        <w:sz w:val="16"/>
        <w:szCs w:val="16"/>
      </w:rPr>
      <w:t xml:space="preserve">Master </w:t>
    </w:r>
    <w:r w:rsidRPr="00981CE2">
      <w:rPr>
        <w:rStyle w:val="PageNumber"/>
        <w:sz w:val="16"/>
        <w:szCs w:val="16"/>
      </w:rPr>
      <w:t xml:space="preserve">Terms and Conditions for </w:t>
    </w:r>
    <w:r>
      <w:rPr>
        <w:rStyle w:val="PageNumber"/>
        <w:sz w:val="16"/>
        <w:szCs w:val="16"/>
      </w:rPr>
      <w:t>Musharaka Wakala</w:t>
    </w:r>
    <w:r w:rsidRPr="00981CE2">
      <w:rPr>
        <w:rStyle w:val="PageNumber"/>
        <w:sz w:val="16"/>
        <w:szCs w:val="16"/>
      </w:rPr>
      <w:t xml:space="preserve"> Facility</w:t>
    </w:r>
    <w:r w:rsidR="00757FBE">
      <w:rPr>
        <w:rStyle w:val="PageNumber"/>
        <w:sz w:val="16"/>
        <w:szCs w:val="16"/>
      </w:rPr>
      <w:t xml:space="preserve"> [November 2015]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B36F90" w:rsidRPr="00B36F90">
      <w:rPr>
        <w:rFonts w:asciiTheme="minorHAnsi" w:eastAsiaTheme="minorEastAsia" w:hAnsiTheme="minorHAnsi" w:cstheme="minorBidi"/>
      </w:rPr>
      <w:fldChar w:fldCharType="begin"/>
    </w:r>
    <w:r>
      <w:instrText xml:space="preserve"> PAGE   \* MERGEFORMAT </w:instrText>
    </w:r>
    <w:r w:rsidR="00B36F90" w:rsidRPr="00B36F90">
      <w:rPr>
        <w:rFonts w:asciiTheme="minorHAnsi" w:eastAsiaTheme="minorEastAsia" w:hAnsiTheme="minorHAnsi" w:cstheme="minorBidi"/>
      </w:rPr>
      <w:fldChar w:fldCharType="separate"/>
    </w:r>
    <w:r w:rsidR="00974FE8" w:rsidRPr="00974FE8">
      <w:rPr>
        <w:rFonts w:asciiTheme="majorHAnsi" w:eastAsiaTheme="majorEastAsia" w:hAnsiTheme="majorHAnsi" w:cstheme="majorBidi"/>
        <w:noProof/>
      </w:rPr>
      <w:t>2</w:t>
    </w:r>
    <w:r w:rsidR="00B36F90">
      <w:rPr>
        <w:rFonts w:asciiTheme="majorHAnsi" w:eastAsiaTheme="majorEastAsia" w:hAnsiTheme="majorHAnsi" w:cstheme="majorBidi"/>
        <w:noProof/>
      </w:rPr>
      <w:fldChar w:fldCharType="end"/>
    </w:r>
  </w:p>
  <w:p w:rsidR="00683B43" w:rsidRDefault="00683B43" w:rsidP="004C3EDC">
    <w:pPr>
      <w:pStyle w:val="Footer"/>
      <w:jc w:val="right"/>
      <w:rPr>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B43" w:rsidRDefault="00683B43" w:rsidP="004C3EDC">
    <w:pPr>
      <w:pStyle w:val="Footer"/>
      <w:jc w:val="center"/>
      <w:rPr>
        <w:rStyle w:val="PageNumber"/>
      </w:rPr>
    </w:pPr>
  </w:p>
  <w:p w:rsidR="00683B43" w:rsidRDefault="00683B43" w:rsidP="004C3EDC">
    <w:pPr>
      <w:pStyle w:val="Footer"/>
      <w:rPr>
        <w:rStyle w:val="PageNumber"/>
        <w:sz w:val="16"/>
        <w:szCs w:val="16"/>
      </w:rPr>
    </w:pPr>
    <w:r>
      <w:rPr>
        <w:rStyle w:val="PageNumber"/>
        <w:sz w:val="16"/>
        <w:szCs w:val="16"/>
      </w:rPr>
      <w:t xml:space="preserve">Master </w:t>
    </w:r>
    <w:r w:rsidRPr="00981CE2">
      <w:rPr>
        <w:rStyle w:val="PageNumber"/>
        <w:sz w:val="16"/>
        <w:szCs w:val="16"/>
      </w:rPr>
      <w:t xml:space="preserve">Terms and Conditions for </w:t>
    </w:r>
    <w:r>
      <w:rPr>
        <w:rStyle w:val="PageNumber"/>
        <w:sz w:val="16"/>
        <w:szCs w:val="16"/>
      </w:rPr>
      <w:t>Wakala</w:t>
    </w:r>
    <w:r w:rsidRPr="00981CE2">
      <w:rPr>
        <w:rStyle w:val="PageNumber"/>
        <w:sz w:val="16"/>
        <w:szCs w:val="16"/>
      </w:rPr>
      <w:t xml:space="preserve"> Facility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AC4" w:rsidRDefault="00072AC4">
      <w:pPr>
        <w:spacing w:after="0" w:line="240" w:lineRule="auto"/>
      </w:pPr>
      <w:r>
        <w:separator/>
      </w:r>
    </w:p>
  </w:footnote>
  <w:footnote w:type="continuationSeparator" w:id="1">
    <w:p w:rsidR="00072AC4" w:rsidRDefault="00072AC4">
      <w:pPr>
        <w:spacing w:after="0" w:line="240" w:lineRule="auto"/>
      </w:pPr>
      <w:r>
        <w:continuationSeparator/>
      </w:r>
    </w:p>
  </w:footnote>
  <w:footnote w:type="continuationNotice" w:id="2">
    <w:p w:rsidR="00072AC4" w:rsidRDefault="00072AC4">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B43" w:rsidRDefault="00683B43" w:rsidP="00154E01">
    <w:pPr>
      <w:pStyle w:val="Header"/>
      <w:tabs>
        <w:tab w:val="center" w:pos="4873"/>
        <w:tab w:val="right" w:pos="9747"/>
      </w:tabs>
      <w:jc w:val="right"/>
    </w:pPr>
    <w:r>
      <w:tab/>
    </w:r>
    <w:r>
      <w:tab/>
    </w:r>
    <w:r>
      <w:rPr>
        <w:noProof/>
        <w:lang w:val="en-IN" w:eastAsia="en-IN"/>
      </w:rPr>
      <w:drawing>
        <wp:inline distT="0" distB="0" distL="0" distR="0">
          <wp:extent cx="977491" cy="6758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_Hilal_logo.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77915" cy="676154"/>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2F4C714"/>
    <w:lvl w:ilvl="0">
      <w:start w:val="1"/>
      <w:numFmt w:val="decimal"/>
      <w:pStyle w:val="Level1"/>
      <w:lvlText w:val="%1"/>
      <w:lvlJc w:val="left"/>
      <w:pPr>
        <w:tabs>
          <w:tab w:val="num" w:pos="992"/>
        </w:tabs>
        <w:ind w:left="992" w:hanging="992"/>
      </w:pPr>
      <w:rPr>
        <w:rFonts w:ascii="Arial" w:hAnsi="Arial" w:cs="Arial" w:hint="default"/>
        <w:b w:val="0"/>
        <w:bCs w:val="0"/>
        <w:i w:val="0"/>
        <w:iCs w:val="0"/>
        <w:color w:val="auto"/>
        <w:sz w:val="21"/>
        <w:szCs w:val="21"/>
        <w:u w:val="none"/>
      </w:rPr>
    </w:lvl>
    <w:lvl w:ilvl="1">
      <w:start w:val="1"/>
      <w:numFmt w:val="decimal"/>
      <w:pStyle w:val="Level2"/>
      <w:lvlText w:val="%1.%2"/>
      <w:lvlJc w:val="left"/>
      <w:pPr>
        <w:tabs>
          <w:tab w:val="num" w:pos="992"/>
        </w:tabs>
        <w:ind w:left="992" w:hanging="992"/>
      </w:pPr>
      <w:rPr>
        <w:rFonts w:ascii="Arial" w:hAnsi="Arial" w:cs="Arial" w:hint="default"/>
        <w:b w:val="0"/>
        <w:bCs w:val="0"/>
        <w:i w:val="0"/>
        <w:iCs w:val="0"/>
        <w:color w:val="auto"/>
        <w:sz w:val="21"/>
        <w:szCs w:val="21"/>
        <w:u w:val="none"/>
      </w:rPr>
    </w:lvl>
    <w:lvl w:ilvl="2">
      <w:start w:val="1"/>
      <w:numFmt w:val="decimal"/>
      <w:pStyle w:val="Level3"/>
      <w:lvlText w:val="%1.%2.%3"/>
      <w:lvlJc w:val="left"/>
      <w:pPr>
        <w:tabs>
          <w:tab w:val="num" w:pos="992"/>
        </w:tabs>
        <w:ind w:left="992" w:hanging="992"/>
      </w:pPr>
      <w:rPr>
        <w:rFonts w:ascii="Arial" w:hAnsi="Arial" w:cs="Arial" w:hint="default"/>
        <w:b w:val="0"/>
        <w:bCs w:val="0"/>
        <w:i w:val="0"/>
        <w:iCs w:val="0"/>
        <w:color w:val="auto"/>
        <w:sz w:val="21"/>
        <w:szCs w:val="21"/>
        <w:u w:val="none"/>
      </w:rPr>
    </w:lvl>
    <w:lvl w:ilvl="3">
      <w:start w:val="1"/>
      <w:numFmt w:val="lowerLetter"/>
      <w:pStyle w:val="Level4"/>
      <w:lvlText w:val="%4"/>
      <w:lvlJc w:val="left"/>
      <w:pPr>
        <w:tabs>
          <w:tab w:val="num" w:pos="1701"/>
        </w:tabs>
        <w:ind w:left="1701" w:hanging="709"/>
      </w:pPr>
      <w:rPr>
        <w:rFonts w:ascii="Arial" w:hAnsi="Arial" w:cs="Arial" w:hint="default"/>
        <w:b w:val="0"/>
        <w:bCs w:val="0"/>
        <w:i w:val="0"/>
        <w:iCs w:val="0"/>
        <w:color w:val="auto"/>
        <w:sz w:val="20"/>
        <w:szCs w:val="20"/>
        <w:u w:val="none"/>
      </w:rPr>
    </w:lvl>
    <w:lvl w:ilvl="4">
      <w:start w:val="1"/>
      <w:numFmt w:val="decimal"/>
      <w:pStyle w:val="Level5"/>
      <w:lvlText w:val="(%5)"/>
      <w:lvlJc w:val="left"/>
      <w:pPr>
        <w:tabs>
          <w:tab w:val="num" w:pos="1701"/>
        </w:tabs>
        <w:ind w:left="1701" w:hanging="709"/>
      </w:pPr>
      <w:rPr>
        <w:rFonts w:ascii="Arial" w:eastAsia="Times New Roman" w:hAnsi="Arial" w:cs="Arial"/>
        <w:b w:val="0"/>
        <w:bCs w:val="0"/>
        <w:i w:val="0"/>
        <w:iCs w:val="0"/>
        <w:color w:val="auto"/>
        <w:sz w:val="21"/>
        <w:szCs w:val="21"/>
        <w:u w:val="none"/>
      </w:rPr>
    </w:lvl>
    <w:lvl w:ilvl="5">
      <w:start w:val="1"/>
      <w:numFmt w:val="upperLetter"/>
      <w:pStyle w:val="Level6"/>
      <w:lvlText w:val="%6"/>
      <w:lvlJc w:val="left"/>
      <w:pPr>
        <w:tabs>
          <w:tab w:val="num" w:pos="1701"/>
        </w:tabs>
        <w:ind w:left="1701" w:hanging="709"/>
      </w:pPr>
      <w:rPr>
        <w:rFonts w:ascii="Arial" w:hAnsi="Arial" w:cs="Arial" w:hint="default"/>
        <w:b w:val="0"/>
        <w:bCs w:val="0"/>
        <w:i w:val="0"/>
        <w:iCs w:val="0"/>
        <w:color w:val="auto"/>
        <w:sz w:val="21"/>
        <w:szCs w:val="21"/>
        <w:u w:val="none"/>
      </w:rPr>
    </w:lvl>
    <w:lvl w:ilvl="6">
      <w:start w:val="1"/>
      <w:numFmt w:val="decimal"/>
      <w:pStyle w:val="Level7"/>
      <w:lvlText w:val="%7"/>
      <w:lvlJc w:val="left"/>
      <w:pPr>
        <w:tabs>
          <w:tab w:val="num" w:pos="1701"/>
        </w:tabs>
        <w:ind w:left="1701" w:hanging="709"/>
      </w:pPr>
      <w:rPr>
        <w:rFonts w:ascii="Arial" w:hAnsi="Arial" w:cs="Arial" w:hint="default"/>
        <w:b w:val="0"/>
        <w:bCs w:val="0"/>
        <w:i w:val="0"/>
        <w:iCs w:val="0"/>
        <w:color w:val="auto"/>
        <w:sz w:val="21"/>
        <w:szCs w:val="21"/>
        <w:u w:val="none"/>
      </w:rPr>
    </w:lvl>
    <w:lvl w:ilvl="7">
      <w:start w:val="1"/>
      <w:numFmt w:val="none"/>
      <w:pStyle w:val="Level8"/>
      <w:lvlText w:val="(not defined)"/>
      <w:lvlJc w:val="left"/>
      <w:pPr>
        <w:tabs>
          <w:tab w:val="num" w:pos="0"/>
        </w:tabs>
      </w:pPr>
      <w:rPr>
        <w:rFonts w:ascii="Arial" w:hAnsi="Arial" w:cs="Arial" w:hint="default"/>
        <w:b w:val="0"/>
        <w:bCs w:val="0"/>
        <w:i w:val="0"/>
        <w:iCs w:val="0"/>
        <w:color w:val="auto"/>
        <w:sz w:val="21"/>
        <w:szCs w:val="21"/>
        <w:u w:val="none"/>
      </w:rPr>
    </w:lvl>
    <w:lvl w:ilvl="8">
      <w:start w:val="1"/>
      <w:numFmt w:val="none"/>
      <w:lvlText w:val="(not defined)"/>
      <w:lvlJc w:val="left"/>
      <w:pPr>
        <w:tabs>
          <w:tab w:val="num" w:pos="0"/>
        </w:tabs>
      </w:pPr>
      <w:rPr>
        <w:rFonts w:ascii="Arial" w:hAnsi="Arial" w:cs="Arial" w:hint="default"/>
        <w:b w:val="0"/>
        <w:bCs w:val="0"/>
        <w:i w:val="0"/>
        <w:iCs w:val="0"/>
        <w:color w:val="auto"/>
        <w:sz w:val="21"/>
        <w:szCs w:val="21"/>
        <w:u w:val="none"/>
      </w:rPr>
    </w:lvl>
  </w:abstractNum>
  <w:abstractNum w:abstractNumId="1">
    <w:nsid w:val="018F0850"/>
    <w:multiLevelType w:val="multilevel"/>
    <w:tmpl w:val="FDAEC784"/>
    <w:lvl w:ilvl="0">
      <w:start w:val="1"/>
      <w:numFmt w:val="decimal"/>
      <w:pStyle w:val="Heading1"/>
      <w:lvlText w:val="%1."/>
      <w:lvlJc w:val="left"/>
      <w:pPr>
        <w:ind w:left="720" w:hanging="360"/>
      </w:pPr>
      <w:rPr>
        <w:rFonts w:ascii="Arial" w:hAnsi="Arial" w:cs="Arial" w:hint="default"/>
        <w:sz w:val="24"/>
      </w:rPr>
    </w:lvl>
    <w:lvl w:ilvl="1">
      <w:start w:val="1"/>
      <w:numFmt w:val="decimal"/>
      <w:isLgl/>
      <w:lvlText w:val="%1.%2."/>
      <w:lvlJc w:val="left"/>
      <w:pPr>
        <w:ind w:left="1080" w:hanging="360"/>
      </w:pPr>
      <w:rPr>
        <w:rFonts w:hint="default"/>
        <w:b w:val="0"/>
        <w:sz w:val="20"/>
      </w:rPr>
    </w:lvl>
    <w:lvl w:ilvl="2">
      <w:start w:val="1"/>
      <w:numFmt w:val="decimal"/>
      <w:isLgl/>
      <w:lvlText w:val="%1.%2.%3."/>
      <w:lvlJc w:val="left"/>
      <w:pPr>
        <w:ind w:left="1800" w:hanging="720"/>
      </w:pPr>
      <w:rPr>
        <w:rFonts w:hint="default"/>
        <w:b w:val="0"/>
        <w:sz w:val="20"/>
      </w:rPr>
    </w:lvl>
    <w:lvl w:ilvl="3">
      <w:start w:val="1"/>
      <w:numFmt w:val="decimal"/>
      <w:isLgl/>
      <w:lvlText w:val="%1.%2.%3.%4."/>
      <w:lvlJc w:val="left"/>
      <w:pPr>
        <w:ind w:left="2160" w:hanging="720"/>
      </w:pPr>
      <w:rPr>
        <w:rFonts w:ascii="Arial" w:hAnsi="Arial" w:cs="Arial" w:hint="default"/>
        <w:b w:val="0"/>
        <w:sz w:val="20"/>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7E76B3A"/>
    <w:multiLevelType w:val="hybridMultilevel"/>
    <w:tmpl w:val="405EC464"/>
    <w:lvl w:ilvl="0" w:tplc="031A5708">
      <w:start w:val="1"/>
      <w:numFmt w:val="lowerLetter"/>
      <w:lvlText w:val="(%1)"/>
      <w:lvlJc w:val="left"/>
      <w:pPr>
        <w:ind w:left="720" w:hanging="360"/>
      </w:pPr>
      <w:rPr>
        <w:rFonts w:cs="Tradition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47BB3"/>
    <w:multiLevelType w:val="hybridMultilevel"/>
    <w:tmpl w:val="1AC09578"/>
    <w:lvl w:ilvl="0" w:tplc="B148AA4C">
      <w:start w:val="1"/>
      <w:numFmt w:val="lowerLetter"/>
      <w:lvlText w:val="(%1)"/>
      <w:lvlJc w:val="left"/>
      <w:pPr>
        <w:ind w:left="1494" w:hanging="360"/>
      </w:pPr>
      <w:rPr>
        <w:rFonts w:ascii="Arial" w:hAnsi="Arial" w:cs="Arial" w:hint="default"/>
        <w:sz w:val="20"/>
      </w:rPr>
    </w:lvl>
    <w:lvl w:ilvl="1" w:tplc="0409001B">
      <w:start w:val="1"/>
      <w:numFmt w:val="lowerRoman"/>
      <w:lvlText w:val="%2."/>
      <w:lvlJc w:val="righ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11AF2D31"/>
    <w:multiLevelType w:val="hybridMultilevel"/>
    <w:tmpl w:val="BF0CC536"/>
    <w:lvl w:ilvl="0" w:tplc="8892BF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7668EC"/>
    <w:multiLevelType w:val="hybridMultilevel"/>
    <w:tmpl w:val="ECFC20A4"/>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nsid w:val="12E33FF4"/>
    <w:multiLevelType w:val="hybridMultilevel"/>
    <w:tmpl w:val="98DC968C"/>
    <w:lvl w:ilvl="0" w:tplc="5EDC841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15E35C19"/>
    <w:multiLevelType w:val="hybridMultilevel"/>
    <w:tmpl w:val="EDA459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60E53D5"/>
    <w:multiLevelType w:val="hybridMultilevel"/>
    <w:tmpl w:val="6EF87A64"/>
    <w:lvl w:ilvl="0" w:tplc="7D7C8670">
      <w:start w:val="1"/>
      <w:numFmt w:val="lowerLetter"/>
      <w:lvlText w:val="(%1)"/>
      <w:lvlJc w:val="left"/>
      <w:pPr>
        <w:ind w:left="1080" w:hanging="360"/>
      </w:pPr>
      <w:rPr>
        <w:rFonts w:cs="Traditional" w:hint="default"/>
        <w:b w:val="0"/>
        <w:color w:val="000000"/>
      </w:rPr>
    </w:lvl>
    <w:lvl w:ilvl="1" w:tplc="04090019">
      <w:start w:val="1"/>
      <w:numFmt w:val="lowerLetter"/>
      <w:lvlText w:val="%2."/>
      <w:lvlJc w:val="left"/>
      <w:pPr>
        <w:ind w:left="1800" w:hanging="360"/>
      </w:pPr>
    </w:lvl>
    <w:lvl w:ilvl="2" w:tplc="D5F230C4">
      <w:start w:val="1"/>
      <w:numFmt w:val="lowerRoman"/>
      <w:lvlText w:val="%3."/>
      <w:lvlJc w:val="right"/>
      <w:pPr>
        <w:ind w:left="2520" w:hanging="180"/>
      </w:pPr>
      <w:rPr>
        <w:b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7623754"/>
    <w:multiLevelType w:val="hybridMultilevel"/>
    <w:tmpl w:val="405EC464"/>
    <w:lvl w:ilvl="0" w:tplc="031A5708">
      <w:start w:val="1"/>
      <w:numFmt w:val="lowerLetter"/>
      <w:lvlText w:val="(%1)"/>
      <w:lvlJc w:val="left"/>
      <w:pPr>
        <w:ind w:left="720" w:hanging="360"/>
      </w:pPr>
      <w:rPr>
        <w:rFonts w:cs="Tradition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465A73"/>
    <w:multiLevelType w:val="hybridMultilevel"/>
    <w:tmpl w:val="7B18DBD8"/>
    <w:lvl w:ilvl="0" w:tplc="E55C785A">
      <w:start w:val="1"/>
      <w:numFmt w:val="lowerLetter"/>
      <w:lvlText w:val="(%1)"/>
      <w:lvlJc w:val="left"/>
      <w:pPr>
        <w:ind w:left="3960" w:hanging="36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1">
    <w:nsid w:val="1F96084F"/>
    <w:multiLevelType w:val="multilevel"/>
    <w:tmpl w:val="5FCEE72A"/>
    <w:lvl w:ilvl="0">
      <w:start w:val="1"/>
      <w:numFmt w:val="decimal"/>
      <w:pStyle w:val="ListArabic1"/>
      <w:lvlText w:val="(%1)"/>
      <w:lvlJc w:val="left"/>
      <w:pPr>
        <w:tabs>
          <w:tab w:val="num" w:pos="624"/>
        </w:tabs>
        <w:ind w:left="624" w:hanging="624"/>
      </w:pPr>
      <w:rPr>
        <w:rFonts w:ascii="Arial" w:hAnsi="Arial" w:cs="Arial" w:hint="default"/>
        <w:b w:val="0"/>
        <w:i w:val="0"/>
        <w:sz w:val="20"/>
        <w:szCs w:val="20"/>
      </w:rPr>
    </w:lvl>
    <w:lvl w:ilvl="1">
      <w:start w:val="1"/>
      <w:numFmt w:val="decimal"/>
      <w:pStyle w:val="ListArabic2"/>
      <w:lvlText w:val="(%2)"/>
      <w:lvlJc w:val="left"/>
      <w:pPr>
        <w:tabs>
          <w:tab w:val="num" w:pos="1417"/>
        </w:tabs>
        <w:ind w:left="1417" w:hanging="793"/>
      </w:pPr>
      <w:rPr>
        <w:rFonts w:cs="Times New Roman"/>
        <w:b w:val="0"/>
        <w:i w:val="0"/>
        <w:sz w:val="20"/>
      </w:rPr>
    </w:lvl>
    <w:lvl w:ilvl="2">
      <w:start w:val="1"/>
      <w:numFmt w:val="decimal"/>
      <w:pStyle w:val="ListArabic3"/>
      <w:lvlText w:val="(%3)"/>
      <w:lvlJc w:val="left"/>
      <w:pPr>
        <w:tabs>
          <w:tab w:val="num" w:pos="1928"/>
        </w:tabs>
        <w:ind w:left="1928" w:hanging="511"/>
      </w:pPr>
      <w:rPr>
        <w:rFonts w:cs="Times New Roman"/>
        <w:b w:val="0"/>
        <w:i w:val="0"/>
        <w:sz w:val="20"/>
      </w:rPr>
    </w:lvl>
    <w:lvl w:ilvl="3">
      <w:start w:val="1"/>
      <w:numFmt w:val="decimal"/>
      <w:lvlText w:val="(%4)"/>
      <w:lvlJc w:val="left"/>
      <w:pPr>
        <w:tabs>
          <w:tab w:val="num" w:pos="2438"/>
        </w:tabs>
        <w:ind w:left="2438" w:hanging="510"/>
      </w:pPr>
      <w:rPr>
        <w:rFonts w:cs="Times New Roman"/>
        <w:b w:val="0"/>
        <w:i w:val="0"/>
        <w:sz w:val="20"/>
      </w:rPr>
    </w:lvl>
    <w:lvl w:ilvl="4">
      <w:start w:val="1"/>
      <w:numFmt w:val="lowerRoman"/>
      <w:lvlText w:val="(%5)"/>
      <w:lvlJc w:val="left"/>
      <w:pPr>
        <w:tabs>
          <w:tab w:val="num" w:pos="2438"/>
        </w:tabs>
        <w:ind w:left="2438" w:hanging="510"/>
      </w:pPr>
      <w:rPr>
        <w:rFonts w:cs="Times New Roman"/>
        <w:b w:val="0"/>
        <w:i w:val="0"/>
        <w:sz w:val="18"/>
      </w:rPr>
    </w:lvl>
    <w:lvl w:ilvl="5">
      <w:start w:val="1"/>
      <w:numFmt w:val="decimal"/>
      <w:lvlText w:val="(%6)"/>
      <w:lvlJc w:val="left"/>
      <w:pPr>
        <w:tabs>
          <w:tab w:val="num" w:pos="2948"/>
        </w:tabs>
        <w:ind w:left="2948" w:hanging="510"/>
      </w:pPr>
      <w:rPr>
        <w:rFonts w:cs="Times New Roman"/>
        <w:b w:val="0"/>
        <w:i w:val="0"/>
        <w:sz w:val="20"/>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decimal"/>
      <w:lvlRestart w:val="0"/>
      <w:lvlText w:val="SCHEDULE %9"/>
      <w:lvlJc w:val="left"/>
      <w:pPr>
        <w:tabs>
          <w:tab w:val="num" w:pos="0"/>
        </w:tabs>
      </w:pPr>
      <w:rPr>
        <w:rFonts w:cs="Times New Roman"/>
        <w:b/>
        <w:i w:val="0"/>
        <w:caps/>
        <w:smallCaps w:val="0"/>
        <w:sz w:val="22"/>
      </w:rPr>
    </w:lvl>
  </w:abstractNum>
  <w:abstractNum w:abstractNumId="12">
    <w:nsid w:val="22A12155"/>
    <w:multiLevelType w:val="hybridMultilevel"/>
    <w:tmpl w:val="78D03C26"/>
    <w:lvl w:ilvl="0" w:tplc="E7D47402">
      <w:start w:val="1"/>
      <w:numFmt w:val="lowerLetter"/>
      <w:lvlText w:val="%1)"/>
      <w:lvlJc w:val="left"/>
      <w:pPr>
        <w:ind w:left="1620" w:hanging="360"/>
      </w:pPr>
      <w:rPr>
        <w:rFonts w:ascii="Arial" w:hAnsi="Arial" w:cs="Arial" w:hint="default"/>
        <w:sz w:val="20"/>
        <w:szCs w:val="2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nsid w:val="27EC40B1"/>
    <w:multiLevelType w:val="multilevel"/>
    <w:tmpl w:val="69FEA70C"/>
    <w:lvl w:ilvl="0">
      <w:start w:val="1"/>
      <w:numFmt w:val="none"/>
      <w:lvlRestart w:val="0"/>
      <w:pStyle w:val="DefinitionsL1"/>
      <w:suff w:val="nothing"/>
      <w:lvlText w:val=""/>
      <w:lvlJc w:val="left"/>
      <w:pPr>
        <w:tabs>
          <w:tab w:val="num" w:pos="720"/>
        </w:tabs>
        <w:ind w:left="720" w:firstLine="0"/>
      </w:pPr>
      <w:rPr>
        <w:rFonts w:ascii="Times New Roman" w:hAnsi="Times New Roman" w:cs="Times New Roman"/>
        <w:b w:val="0"/>
        <w:i w:val="0"/>
        <w:caps w:val="0"/>
        <w:strike w:val="0"/>
        <w:dstrike w:val="0"/>
        <w:vanish w:val="0"/>
        <w:color w:val="auto"/>
        <w:sz w:val="24"/>
        <w:u w:val="none"/>
        <w:vertAlign w:val="baseline"/>
      </w:rPr>
    </w:lvl>
    <w:lvl w:ilvl="1">
      <w:start w:val="1"/>
      <w:numFmt w:val="lowerRoman"/>
      <w:pStyle w:val="DefinitionsL2"/>
      <w:lvlText w:val="(%2)"/>
      <w:lvlJc w:val="left"/>
      <w:pPr>
        <w:tabs>
          <w:tab w:val="num" w:pos="1440"/>
        </w:tabs>
        <w:ind w:left="1440" w:hanging="720"/>
      </w:pPr>
      <w:rPr>
        <w:rFonts w:asciiTheme="minorHAnsi" w:eastAsia="Times New Roman" w:hAnsiTheme="minorHAnsi" w:cs="Times New Roman"/>
        <w:b w:val="0"/>
        <w:i w:val="0"/>
        <w:caps w:val="0"/>
        <w:strike w:val="0"/>
        <w:dstrike w:val="0"/>
        <w:vanish w:val="0"/>
        <w:color w:val="auto"/>
        <w:sz w:val="22"/>
        <w:szCs w:val="20"/>
        <w:u w:val="none"/>
        <w:vertAlign w:val="baseline"/>
      </w:rPr>
    </w:lvl>
    <w:lvl w:ilvl="2">
      <w:start w:val="1"/>
      <w:numFmt w:val="lowerRoman"/>
      <w:pStyle w:val="DefinitionsL3"/>
      <w:lvlText w:val="(%3)"/>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pStyle w:val="DefinitionsL4"/>
      <w:lvlText w:val="(%4)"/>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pStyle w:val="DefinitionsL5"/>
      <w:lvlText w:val="(%5)"/>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pStyle w:val="DefinitionsL6"/>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pStyle w:val="DefinitionsL7"/>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DefinitionsL8"/>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DefinitionsL9"/>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14">
    <w:nsid w:val="2DD9225D"/>
    <w:multiLevelType w:val="hybridMultilevel"/>
    <w:tmpl w:val="EE98D80A"/>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5">
    <w:nsid w:val="39066136"/>
    <w:multiLevelType w:val="hybridMultilevel"/>
    <w:tmpl w:val="BF0CC536"/>
    <w:lvl w:ilvl="0" w:tplc="8892BF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B805B16"/>
    <w:multiLevelType w:val="hybridMultilevel"/>
    <w:tmpl w:val="5CD014D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nsid w:val="3BC10D24"/>
    <w:multiLevelType w:val="hybridMultilevel"/>
    <w:tmpl w:val="64323692"/>
    <w:lvl w:ilvl="0" w:tplc="0E3C613E">
      <w:start w:val="1"/>
      <w:numFmt w:val="decimal"/>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C81D58"/>
    <w:multiLevelType w:val="hybridMultilevel"/>
    <w:tmpl w:val="713203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419B246C"/>
    <w:multiLevelType w:val="hybridMultilevel"/>
    <w:tmpl w:val="02C4806A"/>
    <w:lvl w:ilvl="0" w:tplc="E0C6A286">
      <w:start w:val="1"/>
      <w:numFmt w:val="lowerRoman"/>
      <w:lvlText w:val="(%1)"/>
      <w:lvlJc w:val="left"/>
      <w:pPr>
        <w:ind w:left="1800" w:hanging="72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2B14279"/>
    <w:multiLevelType w:val="multilevel"/>
    <w:tmpl w:val="DDC429BA"/>
    <w:lvl w:ilvl="0">
      <w:start w:val="1"/>
      <w:numFmt w:val="decimal"/>
      <w:pStyle w:val="ListLegal1"/>
      <w:lvlText w:val="%1."/>
      <w:lvlJc w:val="left"/>
      <w:pPr>
        <w:tabs>
          <w:tab w:val="num" w:pos="624"/>
        </w:tabs>
        <w:ind w:left="624" w:hanging="624"/>
      </w:pPr>
      <w:rPr>
        <w:rFonts w:asciiTheme="minorHAnsi" w:hAnsiTheme="minorHAnsi" w:cs="Arial" w:hint="default"/>
        <w:b/>
        <w:i w:val="0"/>
        <w:sz w:val="20"/>
      </w:rPr>
    </w:lvl>
    <w:lvl w:ilvl="1">
      <w:start w:val="1"/>
      <w:numFmt w:val="decimal"/>
      <w:pStyle w:val="ListLegal2"/>
      <w:lvlText w:val="%1.%2"/>
      <w:lvlJc w:val="left"/>
      <w:pPr>
        <w:tabs>
          <w:tab w:val="num" w:pos="624"/>
        </w:tabs>
        <w:ind w:left="624" w:hanging="624"/>
      </w:pPr>
      <w:rPr>
        <w:rFonts w:cs="Times New Roman"/>
        <w:b w:val="0"/>
        <w:i w:val="0"/>
        <w:sz w:val="20"/>
      </w:rPr>
    </w:lvl>
    <w:lvl w:ilvl="2">
      <w:start w:val="1"/>
      <w:numFmt w:val="decimal"/>
      <w:pStyle w:val="ListLegal3"/>
      <w:lvlText w:val="%1.%2.%3"/>
      <w:lvlJc w:val="left"/>
      <w:pPr>
        <w:tabs>
          <w:tab w:val="num" w:pos="1417"/>
        </w:tabs>
        <w:ind w:left="1417" w:hanging="793"/>
      </w:pPr>
      <w:rPr>
        <w:rFonts w:ascii="Arial" w:hAnsi="Arial" w:cs="Arial" w:hint="default"/>
        <w:b w:val="0"/>
        <w:i w:val="0"/>
        <w:sz w:val="20"/>
        <w:szCs w:val="20"/>
      </w:rPr>
    </w:lvl>
    <w:lvl w:ilvl="3">
      <w:start w:val="1"/>
      <w:numFmt w:val="decimal"/>
      <w:pStyle w:val="ListArabic4"/>
      <w:lvlText w:val="(%4)"/>
      <w:lvlJc w:val="left"/>
      <w:pPr>
        <w:tabs>
          <w:tab w:val="num" w:pos="2438"/>
        </w:tabs>
        <w:ind w:left="2438" w:hanging="510"/>
      </w:pPr>
      <w:rPr>
        <w:rFonts w:cs="Times New Roman"/>
        <w:b w:val="0"/>
        <w:i w:val="0"/>
        <w:sz w:val="20"/>
      </w:rPr>
    </w:lvl>
    <w:lvl w:ilvl="4">
      <w:start w:val="1"/>
      <w:numFmt w:val="lowerRoman"/>
      <w:lvlText w:val="(%5)"/>
      <w:lvlJc w:val="left"/>
      <w:pPr>
        <w:tabs>
          <w:tab w:val="num" w:pos="2438"/>
        </w:tabs>
        <w:ind w:left="2438" w:hanging="510"/>
      </w:pPr>
      <w:rPr>
        <w:rFonts w:cs="Times New Roman"/>
        <w:b w:val="0"/>
        <w:i w:val="0"/>
        <w:sz w:val="18"/>
      </w:rPr>
    </w:lvl>
    <w:lvl w:ilvl="5">
      <w:start w:val="1"/>
      <w:numFmt w:val="decimal"/>
      <w:lvlText w:val="(%6)"/>
      <w:lvlJc w:val="left"/>
      <w:pPr>
        <w:tabs>
          <w:tab w:val="num" w:pos="2948"/>
        </w:tabs>
        <w:ind w:left="2948" w:hanging="510"/>
      </w:pPr>
      <w:rPr>
        <w:rFonts w:cs="Times New Roman"/>
        <w:b w:val="0"/>
        <w:i w:val="0"/>
        <w:sz w:val="20"/>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decimal"/>
      <w:lvlRestart w:val="0"/>
      <w:lvlText w:val="SCHEDULE %9"/>
      <w:lvlJc w:val="left"/>
      <w:pPr>
        <w:tabs>
          <w:tab w:val="num" w:pos="0"/>
        </w:tabs>
      </w:pPr>
      <w:rPr>
        <w:rFonts w:cs="Times New Roman"/>
        <w:b/>
        <w:i w:val="0"/>
        <w:caps/>
        <w:smallCaps w:val="0"/>
        <w:sz w:val="22"/>
      </w:rPr>
    </w:lvl>
  </w:abstractNum>
  <w:abstractNum w:abstractNumId="21">
    <w:nsid w:val="42B27205"/>
    <w:multiLevelType w:val="multilevel"/>
    <w:tmpl w:val="19343A9C"/>
    <w:lvl w:ilvl="0">
      <w:start w:val="1"/>
      <w:numFmt w:val="decimal"/>
      <w:lvlText w:val="%1."/>
      <w:lvlJc w:val="left"/>
      <w:pPr>
        <w:ind w:left="720" w:hanging="360"/>
      </w:pPr>
      <w:rPr>
        <w:rFonts w:ascii="Arial" w:hAnsi="Arial" w:cs="Arial" w:hint="default"/>
        <w:sz w:val="24"/>
      </w:rPr>
    </w:lvl>
    <w:lvl w:ilvl="1">
      <w:start w:val="1"/>
      <w:numFmt w:val="decimal"/>
      <w:isLgl/>
      <w:lvlText w:val="%1.%2."/>
      <w:lvlJc w:val="left"/>
      <w:pPr>
        <w:ind w:left="1080" w:hanging="360"/>
      </w:pPr>
      <w:rPr>
        <w:rFonts w:hint="default"/>
        <w:b w:val="0"/>
        <w:sz w:val="20"/>
      </w:rPr>
    </w:lvl>
    <w:lvl w:ilvl="2">
      <w:start w:val="1"/>
      <w:numFmt w:val="lowerLetter"/>
      <w:lvlText w:val="%3)"/>
      <w:lvlJc w:val="left"/>
      <w:pPr>
        <w:ind w:left="1800" w:hanging="720"/>
      </w:pPr>
      <w:rPr>
        <w:rFonts w:hint="default"/>
        <w:b w:val="0"/>
        <w:sz w:val="20"/>
      </w:rPr>
    </w:lvl>
    <w:lvl w:ilvl="3">
      <w:start w:val="1"/>
      <w:numFmt w:val="decimal"/>
      <w:isLgl/>
      <w:lvlText w:val="%1.%2.%3.%4."/>
      <w:lvlJc w:val="left"/>
      <w:pPr>
        <w:ind w:left="2160" w:hanging="720"/>
      </w:pPr>
      <w:rPr>
        <w:rFonts w:ascii="Arial" w:hAnsi="Arial" w:cs="Arial" w:hint="default"/>
        <w:b w:val="0"/>
        <w:sz w:val="20"/>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442C0112"/>
    <w:multiLevelType w:val="hybridMultilevel"/>
    <w:tmpl w:val="7E3647F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474C73F5"/>
    <w:multiLevelType w:val="hybridMultilevel"/>
    <w:tmpl w:val="0D56F1DE"/>
    <w:lvl w:ilvl="0" w:tplc="670253C4">
      <w:start w:val="1"/>
      <w:numFmt w:val="lowerLetter"/>
      <w:lvlText w:val="(%1)"/>
      <w:lvlJc w:val="left"/>
      <w:pPr>
        <w:ind w:left="1080" w:hanging="360"/>
      </w:pPr>
      <w:rPr>
        <w:rFonts w:ascii="Arial" w:hAnsi="Arial" w:cs="Arial" w:hint="default"/>
        <w:b w:val="0"/>
        <w:sz w:val="20"/>
        <w:szCs w:val="20"/>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C8F43F4"/>
    <w:multiLevelType w:val="hybridMultilevel"/>
    <w:tmpl w:val="713203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nsid w:val="4E7F1B6B"/>
    <w:multiLevelType w:val="hybridMultilevel"/>
    <w:tmpl w:val="B3B01A82"/>
    <w:lvl w:ilvl="0" w:tplc="480451E6">
      <w:start w:val="1"/>
      <w:numFmt w:val="decimal"/>
      <w:pStyle w:val="Heading2"/>
      <w:lvlText w:val="Schedule %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A96824"/>
    <w:multiLevelType w:val="hybridMultilevel"/>
    <w:tmpl w:val="32CC309E"/>
    <w:lvl w:ilvl="0" w:tplc="E7EA9428">
      <w:start w:val="1"/>
      <w:numFmt w:val="lowerLetter"/>
      <w:lvlText w:val="(%1)"/>
      <w:lvlJc w:val="left"/>
      <w:pPr>
        <w:ind w:left="1080" w:hanging="360"/>
      </w:pPr>
      <w:rPr>
        <w:rFonts w:cs="Traditional" w:hint="default"/>
        <w:b w:val="0"/>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0307C69"/>
    <w:multiLevelType w:val="hybridMultilevel"/>
    <w:tmpl w:val="5D3C4A82"/>
    <w:lvl w:ilvl="0" w:tplc="FABA76C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EE7AE4"/>
    <w:multiLevelType w:val="hybridMultilevel"/>
    <w:tmpl w:val="DC206C32"/>
    <w:lvl w:ilvl="0" w:tplc="FABA76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242BC8"/>
    <w:multiLevelType w:val="hybridMultilevel"/>
    <w:tmpl w:val="B7AE25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4BE43EB"/>
    <w:multiLevelType w:val="hybridMultilevel"/>
    <w:tmpl w:val="09EC2832"/>
    <w:lvl w:ilvl="0" w:tplc="9240423A">
      <w:start w:val="1"/>
      <w:numFmt w:val="lowerLetter"/>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D3212C"/>
    <w:multiLevelType w:val="hybridMultilevel"/>
    <w:tmpl w:val="713203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nsid w:val="58311F7E"/>
    <w:multiLevelType w:val="hybridMultilevel"/>
    <w:tmpl w:val="104EB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F87625"/>
    <w:multiLevelType w:val="hybridMultilevel"/>
    <w:tmpl w:val="5F965CDA"/>
    <w:lvl w:ilvl="0" w:tplc="91747CBC">
      <w:start w:val="1"/>
      <w:numFmt w:val="lowerLetter"/>
      <w:lvlText w:val="(%1)"/>
      <w:lvlJc w:val="left"/>
      <w:pPr>
        <w:ind w:left="1800" w:hanging="720"/>
      </w:pPr>
      <w:rPr>
        <w:rFonts w:ascii="Arial" w:eastAsia="Times New Roman" w:hAnsi="Arial" w:cs="Arial"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95D1E63"/>
    <w:multiLevelType w:val="hybridMultilevel"/>
    <w:tmpl w:val="405EC464"/>
    <w:lvl w:ilvl="0" w:tplc="031A5708">
      <w:start w:val="1"/>
      <w:numFmt w:val="lowerLetter"/>
      <w:lvlText w:val="(%1)"/>
      <w:lvlJc w:val="left"/>
      <w:pPr>
        <w:ind w:left="720" w:hanging="360"/>
      </w:pPr>
      <w:rPr>
        <w:rFonts w:cs="Tradition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8C3C74"/>
    <w:multiLevelType w:val="hybridMultilevel"/>
    <w:tmpl w:val="80746802"/>
    <w:lvl w:ilvl="0" w:tplc="2E5280B0">
      <w:start w:val="1"/>
      <w:numFmt w:val="lowerLetter"/>
      <w:lvlText w:val="(%1)"/>
      <w:lvlJc w:val="left"/>
      <w:pPr>
        <w:ind w:left="1125" w:hanging="360"/>
      </w:pPr>
      <w:rPr>
        <w:rFonts w:hint="default"/>
      </w:rPr>
    </w:lvl>
    <w:lvl w:ilvl="1" w:tplc="04090019">
      <w:start w:val="1"/>
      <w:numFmt w:val="lowerLetter"/>
      <w:lvlText w:val="%2."/>
      <w:lvlJc w:val="left"/>
      <w:pPr>
        <w:ind w:left="1845" w:hanging="360"/>
      </w:pPr>
    </w:lvl>
    <w:lvl w:ilvl="2" w:tplc="0409001B">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6">
    <w:nsid w:val="5D9A2C44"/>
    <w:multiLevelType w:val="hybridMultilevel"/>
    <w:tmpl w:val="526096B0"/>
    <w:lvl w:ilvl="0" w:tplc="6D2476F4">
      <w:start w:val="1"/>
      <w:numFmt w:val="lowerLetter"/>
      <w:lvlText w:val="%1)"/>
      <w:lvlJc w:val="left"/>
      <w:pPr>
        <w:ind w:left="1620" w:hanging="360"/>
      </w:pPr>
      <w:rPr>
        <w:b w:val="0"/>
        <w:sz w:val="2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7">
    <w:nsid w:val="62077A30"/>
    <w:multiLevelType w:val="hybridMultilevel"/>
    <w:tmpl w:val="73A872B8"/>
    <w:lvl w:ilvl="0" w:tplc="90663CE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908853AE">
      <w:start w:val="1"/>
      <w:numFmt w:val="lowerLetter"/>
      <w:lvlText w:val="%3)"/>
      <w:lvlJc w:val="left"/>
      <w:pPr>
        <w:ind w:left="2160" w:hanging="180"/>
      </w:pPr>
      <w:rPr>
        <w:b w:val="0"/>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4C3497B"/>
    <w:multiLevelType w:val="hybridMultilevel"/>
    <w:tmpl w:val="BF0CC536"/>
    <w:lvl w:ilvl="0" w:tplc="8892BF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C2F0D1F"/>
    <w:multiLevelType w:val="hybridMultilevel"/>
    <w:tmpl w:val="51D26FD2"/>
    <w:lvl w:ilvl="0" w:tplc="2818931A">
      <w:start w:val="1"/>
      <w:numFmt w:val="lowerLetter"/>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BC25BD"/>
    <w:multiLevelType w:val="hybridMultilevel"/>
    <w:tmpl w:val="0566699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1">
    <w:nsid w:val="6F025FAA"/>
    <w:multiLevelType w:val="multilevel"/>
    <w:tmpl w:val="AC968E2E"/>
    <w:lvl w:ilvl="0">
      <w:start w:val="1"/>
      <w:numFmt w:val="none"/>
      <w:pStyle w:val="AODefHead"/>
      <w:suff w:val="nothing"/>
      <w:lvlText w:val=""/>
      <w:lvlJc w:val="left"/>
      <w:pPr>
        <w:ind w:left="720" w:firstLine="0"/>
      </w:pPr>
      <w:rPr>
        <w:rFonts w:ascii="Times New Roman" w:hAnsi="Times New Roman"/>
        <w:b/>
        <w:i w:val="0"/>
        <w:caps/>
        <w:smallCaps w:val="0"/>
        <w:sz w:val="22"/>
      </w:rPr>
    </w:lvl>
    <w:lvl w:ilvl="1">
      <w:start w:val="1"/>
      <w:numFmt w:val="none"/>
      <w:pStyle w:val="AODefPara"/>
      <w:suff w:val="nothing"/>
      <w:lvlText w:val=""/>
      <w:lvlJc w:val="left"/>
      <w:pPr>
        <w:ind w:left="720" w:firstLine="0"/>
      </w:pPr>
      <w:rPr>
        <w:rFonts w:ascii="Times New Roman" w:hAnsi="Times New Roman"/>
        <w:b/>
        <w:i w:val="0"/>
        <w:caps w:val="0"/>
        <w:smallCaps w:val="0"/>
        <w:sz w:val="22"/>
      </w:rPr>
    </w:lvl>
    <w:lvl w:ilvl="2">
      <w:start w:val="1"/>
      <w:numFmt w:val="lowerLetter"/>
      <w:lvlText w:val="%3)"/>
      <w:lvlJc w:val="left"/>
      <w:pPr>
        <w:tabs>
          <w:tab w:val="num" w:pos="1440"/>
        </w:tabs>
        <w:ind w:left="1440" w:hanging="720"/>
      </w:pPr>
      <w:rPr>
        <w:rFonts w:hint="default"/>
        <w:b w:val="0"/>
        <w:i w:val="0"/>
        <w:sz w:val="20"/>
        <w:szCs w:val="20"/>
      </w:rPr>
    </w:lvl>
    <w:lvl w:ilvl="3">
      <w:start w:val="1"/>
      <w:numFmt w:val="lowerRoman"/>
      <w:lvlText w:val="(%4)"/>
      <w:lvlJc w:val="left"/>
      <w:pPr>
        <w:tabs>
          <w:tab w:val="num" w:pos="1440"/>
        </w:tabs>
        <w:ind w:left="1440" w:hanging="720"/>
      </w:pPr>
      <w:rPr>
        <w:rFonts w:ascii="Times New Roman" w:hAnsi="Times New Roman"/>
        <w:b w:val="0"/>
        <w:i w:val="0"/>
        <w:sz w:val="22"/>
      </w:rPr>
    </w:lvl>
    <w:lvl w:ilvl="4">
      <w:start w:val="1"/>
      <w:numFmt w:val="lowerLetter"/>
      <w:lvlText w:val="(%5)"/>
      <w:lvlJc w:val="left"/>
      <w:pPr>
        <w:tabs>
          <w:tab w:val="num" w:pos="2160"/>
        </w:tabs>
        <w:ind w:left="2160" w:hanging="720"/>
      </w:pPr>
      <w:rPr>
        <w:rFonts w:ascii="Arial" w:hAnsi="Arial" w:cs="Arial" w:hint="default"/>
        <w:b w:val="0"/>
        <w:i w:val="0"/>
        <w:sz w:val="20"/>
        <w:szCs w:val="16"/>
      </w:rPr>
    </w:lvl>
    <w:lvl w:ilvl="5">
      <w:start w:val="1"/>
      <w:numFmt w:val="lowerRoman"/>
      <w:lvlText w:val="(%6)"/>
      <w:lvlJc w:val="left"/>
      <w:pPr>
        <w:tabs>
          <w:tab w:val="num" w:pos="2160"/>
        </w:tabs>
        <w:ind w:left="2160" w:hanging="720"/>
      </w:pPr>
      <w:rPr>
        <w:rFonts w:ascii="Times New Roman" w:hAnsi="Times New Roman"/>
        <w:b w:val="0"/>
        <w:i w:val="0"/>
        <w:sz w:val="22"/>
      </w:rPr>
    </w:lvl>
    <w:lvl w:ilvl="6">
      <w:start w:val="1"/>
      <w:numFmt w:val="lowerLetter"/>
      <w:lvlText w:val="%7)"/>
      <w:lvlJc w:val="left"/>
      <w:pPr>
        <w:tabs>
          <w:tab w:val="num" w:pos="2160"/>
        </w:tabs>
        <w:ind w:left="2160" w:hanging="720"/>
      </w:pPr>
    </w:lvl>
    <w:lvl w:ilvl="7">
      <w:start w:val="1"/>
      <w:numFmt w:val="decimal"/>
      <w:lvlText w:val="(%8)"/>
      <w:lvlJc w:val="left"/>
      <w:pPr>
        <w:tabs>
          <w:tab w:val="num" w:pos="1440"/>
        </w:tabs>
        <w:ind w:left="1440" w:hanging="720"/>
      </w:pPr>
      <w:rPr>
        <w:rFonts w:ascii="Times New Roman" w:hAnsi="Times New Roman"/>
        <w:b w:val="0"/>
        <w:i w:val="0"/>
        <w:sz w:val="20"/>
        <w:szCs w:val="20"/>
      </w:rPr>
    </w:lvl>
    <w:lvl w:ilvl="8">
      <w:start w:val="1"/>
      <w:numFmt w:val="decimal"/>
      <w:lvlText w:val="(%9)"/>
      <w:lvlJc w:val="left"/>
      <w:pPr>
        <w:tabs>
          <w:tab w:val="num" w:pos="2160"/>
        </w:tabs>
        <w:ind w:left="2160" w:hanging="720"/>
      </w:pPr>
      <w:rPr>
        <w:rFonts w:ascii="Times New Roman" w:hAnsi="Times New Roman"/>
        <w:b w:val="0"/>
        <w:i w:val="0"/>
        <w:sz w:val="22"/>
      </w:rPr>
    </w:lvl>
  </w:abstractNum>
  <w:abstractNum w:abstractNumId="42">
    <w:nsid w:val="744A093E"/>
    <w:multiLevelType w:val="hybridMultilevel"/>
    <w:tmpl w:val="40C8A0D6"/>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3">
    <w:nsid w:val="77A250F4"/>
    <w:multiLevelType w:val="hybridMultilevel"/>
    <w:tmpl w:val="713203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4">
    <w:nsid w:val="77E56C9A"/>
    <w:multiLevelType w:val="hybridMultilevel"/>
    <w:tmpl w:val="E196EEE0"/>
    <w:lvl w:ilvl="0" w:tplc="A01A91C6">
      <w:start w:val="1"/>
      <w:numFmt w:val="lowerLetter"/>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4C3FC7"/>
    <w:multiLevelType w:val="hybridMultilevel"/>
    <w:tmpl w:val="BF0CC536"/>
    <w:lvl w:ilvl="0" w:tplc="8892BF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87F6169"/>
    <w:multiLevelType w:val="hybridMultilevel"/>
    <w:tmpl w:val="713203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7">
    <w:nsid w:val="796E4C19"/>
    <w:multiLevelType w:val="hybridMultilevel"/>
    <w:tmpl w:val="BB808D30"/>
    <w:lvl w:ilvl="0" w:tplc="E7AAF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6D5F7E"/>
    <w:multiLevelType w:val="hybridMultilevel"/>
    <w:tmpl w:val="BDEC9E2E"/>
    <w:lvl w:ilvl="0" w:tplc="BFCEBE72">
      <w:start w:val="1"/>
      <w:numFmt w:val="lowerLetter"/>
      <w:lvlText w:val="(%1)"/>
      <w:lvlJc w:val="left"/>
      <w:pPr>
        <w:ind w:left="720" w:hanging="360"/>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4"/>
  </w:num>
  <w:num w:numId="3">
    <w:abstractNumId w:val="34"/>
  </w:num>
  <w:num w:numId="4">
    <w:abstractNumId w:val="30"/>
  </w:num>
  <w:num w:numId="5">
    <w:abstractNumId w:val="41"/>
  </w:num>
  <w:num w:numId="6">
    <w:abstractNumId w:val="47"/>
  </w:num>
  <w:num w:numId="7">
    <w:abstractNumId w:val="48"/>
  </w:num>
  <w:num w:numId="8">
    <w:abstractNumId w:val="8"/>
  </w:num>
  <w:num w:numId="9">
    <w:abstractNumId w:val="27"/>
  </w:num>
  <w:num w:numId="10">
    <w:abstractNumId w:val="26"/>
  </w:num>
  <w:num w:numId="11">
    <w:abstractNumId w:val="35"/>
  </w:num>
  <w:num w:numId="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13">
    <w:abstractNumId w:val="46"/>
  </w:num>
  <w:num w:numId="14">
    <w:abstractNumId w:val="43"/>
  </w:num>
  <w:num w:numId="15">
    <w:abstractNumId w:val="18"/>
  </w:num>
  <w:num w:numId="16">
    <w:abstractNumId w:val="24"/>
  </w:num>
  <w:num w:numId="17">
    <w:abstractNumId w:val="14"/>
  </w:num>
  <w:num w:numId="18">
    <w:abstractNumId w:val="17"/>
  </w:num>
  <w:num w:numId="19">
    <w:abstractNumId w:val="33"/>
  </w:num>
  <w:num w:numId="20">
    <w:abstractNumId w:val="13"/>
  </w:num>
  <w:num w:numId="21">
    <w:abstractNumId w:val="32"/>
  </w:num>
  <w:num w:numId="22">
    <w:abstractNumId w:val="31"/>
  </w:num>
  <w:num w:numId="23">
    <w:abstractNumId w:val="3"/>
  </w:num>
  <w:num w:numId="24">
    <w:abstractNumId w:val="22"/>
  </w:num>
  <w:num w:numId="25">
    <w:abstractNumId w:val="19"/>
  </w:num>
  <w:num w:numId="26">
    <w:abstractNumId w:val="23"/>
  </w:num>
  <w:num w:numId="27">
    <w:abstractNumId w:val="28"/>
  </w:num>
  <w:num w:numId="28">
    <w:abstractNumId w:val="9"/>
  </w:num>
  <w:num w:numId="29">
    <w:abstractNumId w:val="2"/>
  </w:num>
  <w:num w:numId="30">
    <w:abstractNumId w:val="39"/>
  </w:num>
  <w:num w:numId="31">
    <w:abstractNumId w:val="1"/>
  </w:num>
  <w:num w:numId="32">
    <w:abstractNumId w:val="25"/>
  </w:num>
  <w:num w:numId="33">
    <w:abstractNumId w:val="38"/>
  </w:num>
  <w:num w:numId="34">
    <w:abstractNumId w:val="15"/>
  </w:num>
  <w:num w:numId="35">
    <w:abstractNumId w:val="20"/>
  </w:num>
  <w:num w:numId="36">
    <w:abstractNumId w:val="11"/>
  </w:num>
  <w:num w:numId="37">
    <w:abstractNumId w:val="10"/>
  </w:num>
  <w:num w:numId="38">
    <w:abstractNumId w:val="7"/>
  </w:num>
  <w:num w:numId="39">
    <w:abstractNumId w:val="37"/>
  </w:num>
  <w:num w:numId="40">
    <w:abstractNumId w:val="4"/>
  </w:num>
  <w:num w:numId="41">
    <w:abstractNumId w:val="6"/>
  </w:num>
  <w:num w:numId="42">
    <w:abstractNumId w:val="45"/>
  </w:num>
  <w:num w:numId="43">
    <w:abstractNumId w:val="29"/>
  </w:num>
  <w:num w:numId="44">
    <w:abstractNumId w:val="36"/>
  </w:num>
  <w:num w:numId="45">
    <w:abstractNumId w:val="12"/>
  </w:num>
  <w:num w:numId="46">
    <w:abstractNumId w:val="40"/>
  </w:num>
  <w:num w:numId="47">
    <w:abstractNumId w:val="42"/>
  </w:num>
  <w:num w:numId="48">
    <w:abstractNumId w:val="21"/>
  </w:num>
  <w:num w:numId="49">
    <w:abstractNumId w:val="5"/>
  </w:num>
  <w:num w:numId="50">
    <w:abstractNumId w:val="16"/>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Formatting/>
  <w:defaultTabStop w:val="720"/>
  <w:characterSpacingControl w:val="doNotCompress"/>
  <w:hdrShapeDefaults>
    <o:shapedefaults v:ext="edit" spidmax="14338"/>
  </w:hdrShapeDefaults>
  <w:footnotePr>
    <w:footnote w:id="0"/>
    <w:footnote w:id="1"/>
    <w:footnote w:id="2"/>
  </w:footnotePr>
  <w:endnotePr>
    <w:endnote w:id="0"/>
    <w:endnote w:id="1"/>
    <w:endnote w:id="2"/>
  </w:endnotePr>
  <w:compat/>
  <w:rsids>
    <w:rsidRoot w:val="0013320E"/>
    <w:rsid w:val="0000269C"/>
    <w:rsid w:val="00005538"/>
    <w:rsid w:val="00007522"/>
    <w:rsid w:val="0001246E"/>
    <w:rsid w:val="000237D3"/>
    <w:rsid w:val="00030F2E"/>
    <w:rsid w:val="000421DB"/>
    <w:rsid w:val="00044FDA"/>
    <w:rsid w:val="000619ED"/>
    <w:rsid w:val="00065508"/>
    <w:rsid w:val="00072AC4"/>
    <w:rsid w:val="000925B0"/>
    <w:rsid w:val="000962E0"/>
    <w:rsid w:val="000A512D"/>
    <w:rsid w:val="000A6FE9"/>
    <w:rsid w:val="000B261A"/>
    <w:rsid w:val="000C2818"/>
    <w:rsid w:val="000C36E4"/>
    <w:rsid w:val="000D24FA"/>
    <w:rsid w:val="000E661F"/>
    <w:rsid w:val="000F199F"/>
    <w:rsid w:val="000F6F7F"/>
    <w:rsid w:val="00111F41"/>
    <w:rsid w:val="001151E1"/>
    <w:rsid w:val="00125614"/>
    <w:rsid w:val="001262B5"/>
    <w:rsid w:val="0013320E"/>
    <w:rsid w:val="00145FAF"/>
    <w:rsid w:val="0015137B"/>
    <w:rsid w:val="001514EB"/>
    <w:rsid w:val="00151D25"/>
    <w:rsid w:val="00154E01"/>
    <w:rsid w:val="00156C41"/>
    <w:rsid w:val="0015730F"/>
    <w:rsid w:val="00157592"/>
    <w:rsid w:val="00157A38"/>
    <w:rsid w:val="00164771"/>
    <w:rsid w:val="0018125E"/>
    <w:rsid w:val="00190FC0"/>
    <w:rsid w:val="00196983"/>
    <w:rsid w:val="001A6651"/>
    <w:rsid w:val="001B0B42"/>
    <w:rsid w:val="001B2786"/>
    <w:rsid w:val="001B3B36"/>
    <w:rsid w:val="001B68EF"/>
    <w:rsid w:val="001B7CF5"/>
    <w:rsid w:val="001C53DE"/>
    <w:rsid w:val="001C5EC8"/>
    <w:rsid w:val="001E75C2"/>
    <w:rsid w:val="001F4348"/>
    <w:rsid w:val="001F4635"/>
    <w:rsid w:val="00203EBB"/>
    <w:rsid w:val="00211391"/>
    <w:rsid w:val="00211DD8"/>
    <w:rsid w:val="00213ADC"/>
    <w:rsid w:val="00217CE6"/>
    <w:rsid w:val="00220452"/>
    <w:rsid w:val="00226051"/>
    <w:rsid w:val="00232359"/>
    <w:rsid w:val="002474A1"/>
    <w:rsid w:val="0025726E"/>
    <w:rsid w:val="00260378"/>
    <w:rsid w:val="00267760"/>
    <w:rsid w:val="002712D9"/>
    <w:rsid w:val="00286BFA"/>
    <w:rsid w:val="002917E9"/>
    <w:rsid w:val="002B6C30"/>
    <w:rsid w:val="002C38AA"/>
    <w:rsid w:val="002C61AF"/>
    <w:rsid w:val="002E3A4E"/>
    <w:rsid w:val="002F0C7B"/>
    <w:rsid w:val="002F4964"/>
    <w:rsid w:val="002F721C"/>
    <w:rsid w:val="00303890"/>
    <w:rsid w:val="003104CF"/>
    <w:rsid w:val="00310AD3"/>
    <w:rsid w:val="003125A9"/>
    <w:rsid w:val="00314682"/>
    <w:rsid w:val="00325BEA"/>
    <w:rsid w:val="0033046B"/>
    <w:rsid w:val="00341A59"/>
    <w:rsid w:val="00342DE7"/>
    <w:rsid w:val="00351EED"/>
    <w:rsid w:val="00353E03"/>
    <w:rsid w:val="00354145"/>
    <w:rsid w:val="00355B5F"/>
    <w:rsid w:val="003624BD"/>
    <w:rsid w:val="00365741"/>
    <w:rsid w:val="003704B5"/>
    <w:rsid w:val="00375097"/>
    <w:rsid w:val="00376A58"/>
    <w:rsid w:val="00390248"/>
    <w:rsid w:val="00390818"/>
    <w:rsid w:val="00393EEE"/>
    <w:rsid w:val="003A1B8C"/>
    <w:rsid w:val="003A3806"/>
    <w:rsid w:val="003A7D92"/>
    <w:rsid w:val="003B321F"/>
    <w:rsid w:val="003C02F9"/>
    <w:rsid w:val="003C2D55"/>
    <w:rsid w:val="003C56C9"/>
    <w:rsid w:val="003E12F2"/>
    <w:rsid w:val="003F01D8"/>
    <w:rsid w:val="003F0824"/>
    <w:rsid w:val="003F6F98"/>
    <w:rsid w:val="00422EB8"/>
    <w:rsid w:val="00424001"/>
    <w:rsid w:val="00437F3E"/>
    <w:rsid w:val="00440378"/>
    <w:rsid w:val="004504F4"/>
    <w:rsid w:val="0046083A"/>
    <w:rsid w:val="00460CAF"/>
    <w:rsid w:val="00465FAD"/>
    <w:rsid w:val="00466A46"/>
    <w:rsid w:val="00467701"/>
    <w:rsid w:val="004720E5"/>
    <w:rsid w:val="00476462"/>
    <w:rsid w:val="004779FF"/>
    <w:rsid w:val="00482334"/>
    <w:rsid w:val="00483221"/>
    <w:rsid w:val="0048348E"/>
    <w:rsid w:val="0048456F"/>
    <w:rsid w:val="00487F47"/>
    <w:rsid w:val="00492D62"/>
    <w:rsid w:val="004A3486"/>
    <w:rsid w:val="004C3EDC"/>
    <w:rsid w:val="004C5759"/>
    <w:rsid w:val="004C7622"/>
    <w:rsid w:val="004D127D"/>
    <w:rsid w:val="004E7B95"/>
    <w:rsid w:val="004F2098"/>
    <w:rsid w:val="004F367D"/>
    <w:rsid w:val="005022E0"/>
    <w:rsid w:val="0051169A"/>
    <w:rsid w:val="00514B00"/>
    <w:rsid w:val="00515DA8"/>
    <w:rsid w:val="00517AA1"/>
    <w:rsid w:val="00527368"/>
    <w:rsid w:val="00534934"/>
    <w:rsid w:val="0054460B"/>
    <w:rsid w:val="00545FF6"/>
    <w:rsid w:val="00555360"/>
    <w:rsid w:val="005909BF"/>
    <w:rsid w:val="005A40D4"/>
    <w:rsid w:val="005A5A9E"/>
    <w:rsid w:val="005B4BDF"/>
    <w:rsid w:val="005C2C37"/>
    <w:rsid w:val="005C34D8"/>
    <w:rsid w:val="005C406F"/>
    <w:rsid w:val="005C585C"/>
    <w:rsid w:val="005D0109"/>
    <w:rsid w:val="005D64FF"/>
    <w:rsid w:val="005E256A"/>
    <w:rsid w:val="00607694"/>
    <w:rsid w:val="00610D91"/>
    <w:rsid w:val="00630A4C"/>
    <w:rsid w:val="0063468A"/>
    <w:rsid w:val="00643FD7"/>
    <w:rsid w:val="006447A4"/>
    <w:rsid w:val="006460A4"/>
    <w:rsid w:val="00650031"/>
    <w:rsid w:val="006625EC"/>
    <w:rsid w:val="0066669F"/>
    <w:rsid w:val="0067191C"/>
    <w:rsid w:val="006770A7"/>
    <w:rsid w:val="006773C5"/>
    <w:rsid w:val="00677ECF"/>
    <w:rsid w:val="00680E41"/>
    <w:rsid w:val="00683B43"/>
    <w:rsid w:val="0069421D"/>
    <w:rsid w:val="00697E4B"/>
    <w:rsid w:val="006A0111"/>
    <w:rsid w:val="006A4FF0"/>
    <w:rsid w:val="006B15C8"/>
    <w:rsid w:val="006B7172"/>
    <w:rsid w:val="006C43BF"/>
    <w:rsid w:val="006C7729"/>
    <w:rsid w:val="006E3AF1"/>
    <w:rsid w:val="006F03E5"/>
    <w:rsid w:val="006F4F1F"/>
    <w:rsid w:val="007048ED"/>
    <w:rsid w:val="00727324"/>
    <w:rsid w:val="007442FD"/>
    <w:rsid w:val="00744599"/>
    <w:rsid w:val="007512A7"/>
    <w:rsid w:val="00757FBE"/>
    <w:rsid w:val="0076112F"/>
    <w:rsid w:val="00762A28"/>
    <w:rsid w:val="00763273"/>
    <w:rsid w:val="00782A83"/>
    <w:rsid w:val="007872DA"/>
    <w:rsid w:val="007916E5"/>
    <w:rsid w:val="007960CF"/>
    <w:rsid w:val="007A4DB0"/>
    <w:rsid w:val="007C0E5A"/>
    <w:rsid w:val="007C35C3"/>
    <w:rsid w:val="007C62B2"/>
    <w:rsid w:val="007D3809"/>
    <w:rsid w:val="007D6501"/>
    <w:rsid w:val="00800DC5"/>
    <w:rsid w:val="00801E0C"/>
    <w:rsid w:val="00805F00"/>
    <w:rsid w:val="00810E32"/>
    <w:rsid w:val="00811ADD"/>
    <w:rsid w:val="00824919"/>
    <w:rsid w:val="00831EEF"/>
    <w:rsid w:val="00832FFC"/>
    <w:rsid w:val="0085393B"/>
    <w:rsid w:val="0086266F"/>
    <w:rsid w:val="0087741E"/>
    <w:rsid w:val="00880524"/>
    <w:rsid w:val="00894439"/>
    <w:rsid w:val="008960AA"/>
    <w:rsid w:val="008A4483"/>
    <w:rsid w:val="008B07D0"/>
    <w:rsid w:val="008B3959"/>
    <w:rsid w:val="008B40EC"/>
    <w:rsid w:val="008C256D"/>
    <w:rsid w:val="008D0507"/>
    <w:rsid w:val="008D31AE"/>
    <w:rsid w:val="008D3F29"/>
    <w:rsid w:val="008D7BCB"/>
    <w:rsid w:val="008E68C1"/>
    <w:rsid w:val="008E7C26"/>
    <w:rsid w:val="008F16C2"/>
    <w:rsid w:val="008F6ACD"/>
    <w:rsid w:val="009041D5"/>
    <w:rsid w:val="0090744F"/>
    <w:rsid w:val="009136AA"/>
    <w:rsid w:val="00923A4F"/>
    <w:rsid w:val="009265C6"/>
    <w:rsid w:val="00932022"/>
    <w:rsid w:val="009414A4"/>
    <w:rsid w:val="00951E78"/>
    <w:rsid w:val="00962254"/>
    <w:rsid w:val="00967260"/>
    <w:rsid w:val="00974FE8"/>
    <w:rsid w:val="00990199"/>
    <w:rsid w:val="009946E7"/>
    <w:rsid w:val="0099480C"/>
    <w:rsid w:val="009A4BF0"/>
    <w:rsid w:val="009B763D"/>
    <w:rsid w:val="009D33A7"/>
    <w:rsid w:val="009D6EAB"/>
    <w:rsid w:val="009E21E9"/>
    <w:rsid w:val="00A1209A"/>
    <w:rsid w:val="00A17256"/>
    <w:rsid w:val="00A20137"/>
    <w:rsid w:val="00A34967"/>
    <w:rsid w:val="00A34F8F"/>
    <w:rsid w:val="00A40B89"/>
    <w:rsid w:val="00A45D72"/>
    <w:rsid w:val="00A473CB"/>
    <w:rsid w:val="00A56061"/>
    <w:rsid w:val="00A60641"/>
    <w:rsid w:val="00A70EA8"/>
    <w:rsid w:val="00A7183B"/>
    <w:rsid w:val="00A75B01"/>
    <w:rsid w:val="00A80936"/>
    <w:rsid w:val="00A917ED"/>
    <w:rsid w:val="00A93E8F"/>
    <w:rsid w:val="00AB2AFD"/>
    <w:rsid w:val="00AC3B53"/>
    <w:rsid w:val="00AC52B9"/>
    <w:rsid w:val="00AC5FFA"/>
    <w:rsid w:val="00AC6438"/>
    <w:rsid w:val="00AD0234"/>
    <w:rsid w:val="00AD1BB4"/>
    <w:rsid w:val="00AE1512"/>
    <w:rsid w:val="00AE5B0C"/>
    <w:rsid w:val="00AF3540"/>
    <w:rsid w:val="00AF4748"/>
    <w:rsid w:val="00AF724F"/>
    <w:rsid w:val="00B02A51"/>
    <w:rsid w:val="00B06E20"/>
    <w:rsid w:val="00B07CFC"/>
    <w:rsid w:val="00B2155C"/>
    <w:rsid w:val="00B23B2B"/>
    <w:rsid w:val="00B34E20"/>
    <w:rsid w:val="00B34F66"/>
    <w:rsid w:val="00B34F8B"/>
    <w:rsid w:val="00B36F90"/>
    <w:rsid w:val="00B376E6"/>
    <w:rsid w:val="00B41FB7"/>
    <w:rsid w:val="00B45BDE"/>
    <w:rsid w:val="00B5501D"/>
    <w:rsid w:val="00B57BB3"/>
    <w:rsid w:val="00B72269"/>
    <w:rsid w:val="00B748D7"/>
    <w:rsid w:val="00B83211"/>
    <w:rsid w:val="00B834B1"/>
    <w:rsid w:val="00B92BD6"/>
    <w:rsid w:val="00B93AA5"/>
    <w:rsid w:val="00B972B5"/>
    <w:rsid w:val="00B97BE6"/>
    <w:rsid w:val="00BA2D47"/>
    <w:rsid w:val="00BA4609"/>
    <w:rsid w:val="00BA4EF3"/>
    <w:rsid w:val="00BA788C"/>
    <w:rsid w:val="00BB2B32"/>
    <w:rsid w:val="00BB5FCE"/>
    <w:rsid w:val="00BE2296"/>
    <w:rsid w:val="00BF0447"/>
    <w:rsid w:val="00C04006"/>
    <w:rsid w:val="00C12F99"/>
    <w:rsid w:val="00C14763"/>
    <w:rsid w:val="00C14C8D"/>
    <w:rsid w:val="00C21EC8"/>
    <w:rsid w:val="00C30658"/>
    <w:rsid w:val="00C37E9F"/>
    <w:rsid w:val="00C4153E"/>
    <w:rsid w:val="00C41766"/>
    <w:rsid w:val="00C464A4"/>
    <w:rsid w:val="00C474EF"/>
    <w:rsid w:val="00C609B5"/>
    <w:rsid w:val="00C7273A"/>
    <w:rsid w:val="00C87EAF"/>
    <w:rsid w:val="00C90054"/>
    <w:rsid w:val="00CB6CDF"/>
    <w:rsid w:val="00CC4CF7"/>
    <w:rsid w:val="00CD6F9E"/>
    <w:rsid w:val="00CD7DE2"/>
    <w:rsid w:val="00CE27CE"/>
    <w:rsid w:val="00CE3B63"/>
    <w:rsid w:val="00CE5ED3"/>
    <w:rsid w:val="00CF29DC"/>
    <w:rsid w:val="00CF322E"/>
    <w:rsid w:val="00D00473"/>
    <w:rsid w:val="00D13F37"/>
    <w:rsid w:val="00D504B6"/>
    <w:rsid w:val="00D507FC"/>
    <w:rsid w:val="00D56469"/>
    <w:rsid w:val="00D63571"/>
    <w:rsid w:val="00D67818"/>
    <w:rsid w:val="00D76287"/>
    <w:rsid w:val="00D84801"/>
    <w:rsid w:val="00D85063"/>
    <w:rsid w:val="00D90407"/>
    <w:rsid w:val="00D9703B"/>
    <w:rsid w:val="00DC087C"/>
    <w:rsid w:val="00DC0D05"/>
    <w:rsid w:val="00DC24E6"/>
    <w:rsid w:val="00DD0791"/>
    <w:rsid w:val="00DD2ED5"/>
    <w:rsid w:val="00DE4175"/>
    <w:rsid w:val="00DF1A43"/>
    <w:rsid w:val="00DF48D8"/>
    <w:rsid w:val="00DF5857"/>
    <w:rsid w:val="00DF798D"/>
    <w:rsid w:val="00E121FF"/>
    <w:rsid w:val="00E12BDF"/>
    <w:rsid w:val="00E13078"/>
    <w:rsid w:val="00E15820"/>
    <w:rsid w:val="00E20516"/>
    <w:rsid w:val="00E23B3E"/>
    <w:rsid w:val="00E45D0F"/>
    <w:rsid w:val="00E45F95"/>
    <w:rsid w:val="00E50F54"/>
    <w:rsid w:val="00E546E6"/>
    <w:rsid w:val="00E57A4B"/>
    <w:rsid w:val="00E6011E"/>
    <w:rsid w:val="00E709EC"/>
    <w:rsid w:val="00E72D6F"/>
    <w:rsid w:val="00E7394E"/>
    <w:rsid w:val="00E74A18"/>
    <w:rsid w:val="00E84220"/>
    <w:rsid w:val="00E87C36"/>
    <w:rsid w:val="00E87D6A"/>
    <w:rsid w:val="00E96036"/>
    <w:rsid w:val="00EA58DA"/>
    <w:rsid w:val="00EC32C7"/>
    <w:rsid w:val="00ED3F98"/>
    <w:rsid w:val="00EE2D6F"/>
    <w:rsid w:val="00F12E24"/>
    <w:rsid w:val="00F36F61"/>
    <w:rsid w:val="00F51463"/>
    <w:rsid w:val="00F51CE6"/>
    <w:rsid w:val="00F57239"/>
    <w:rsid w:val="00F64E00"/>
    <w:rsid w:val="00F67FA3"/>
    <w:rsid w:val="00F8207F"/>
    <w:rsid w:val="00F85421"/>
    <w:rsid w:val="00F87577"/>
    <w:rsid w:val="00F96ACB"/>
    <w:rsid w:val="00F97070"/>
    <w:rsid w:val="00FA2A2D"/>
    <w:rsid w:val="00FA7CA6"/>
    <w:rsid w:val="00FC3ED4"/>
    <w:rsid w:val="00FE70D4"/>
    <w:rsid w:val="00FF0E2E"/>
    <w:rsid w:val="00FF280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DD8"/>
    <w:pPr>
      <w:spacing w:after="120"/>
      <w:jc w:val="both"/>
    </w:pPr>
    <w:rPr>
      <w:rFonts w:ascii="Arial" w:eastAsia="Times New Roman" w:hAnsi="Arial" w:cs="Traditional"/>
      <w:sz w:val="20"/>
      <w:szCs w:val="20"/>
    </w:rPr>
  </w:style>
  <w:style w:type="paragraph" w:styleId="Heading1">
    <w:name w:val="heading 1"/>
    <w:basedOn w:val="Normal"/>
    <w:next w:val="Normal"/>
    <w:link w:val="Heading1Char"/>
    <w:uiPriority w:val="9"/>
    <w:qFormat/>
    <w:rsid w:val="00E87C36"/>
    <w:pPr>
      <w:keepNext/>
      <w:keepLines/>
      <w:numPr>
        <w:numId w:val="31"/>
      </w:numPr>
      <w:spacing w:before="480"/>
      <w:outlineLvl w:val="0"/>
    </w:pPr>
    <w:rPr>
      <w:rFonts w:eastAsiaTheme="majorEastAsia" w:cstheme="majorBidi"/>
      <w:b/>
      <w:bCs/>
      <w:sz w:val="22"/>
      <w:szCs w:val="28"/>
    </w:rPr>
  </w:style>
  <w:style w:type="paragraph" w:styleId="Heading2">
    <w:name w:val="heading 2"/>
    <w:basedOn w:val="Normal"/>
    <w:next w:val="Normal"/>
    <w:link w:val="Heading2Char"/>
    <w:uiPriority w:val="9"/>
    <w:unhideWhenUsed/>
    <w:qFormat/>
    <w:rsid w:val="00467701"/>
    <w:pPr>
      <w:keepNext/>
      <w:numPr>
        <w:numId w:val="32"/>
      </w:numPr>
      <w:spacing w:before="240" w:after="60"/>
      <w:jc w:val="center"/>
      <w:outlineLvl w:val="1"/>
    </w:pPr>
    <w:rPr>
      <w:rFonts w:cs="Times New Roman"/>
      <w:b/>
      <w:bCs/>
      <w:iCs/>
      <w:sz w:val="24"/>
      <w:szCs w:val="28"/>
    </w:rPr>
  </w:style>
  <w:style w:type="paragraph" w:styleId="Heading3">
    <w:name w:val="heading 3"/>
    <w:basedOn w:val="Normal"/>
    <w:next w:val="Normal"/>
    <w:link w:val="Heading3Char"/>
    <w:uiPriority w:val="9"/>
    <w:semiHidden/>
    <w:unhideWhenUsed/>
    <w:qFormat/>
    <w:rsid w:val="0002266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76BAB"/>
    <w:pPr>
      <w:keepNext/>
      <w:jc w:val="lowKashida"/>
      <w:outlineLvl w:val="3"/>
    </w:pPr>
    <w:rPr>
      <w:b/>
      <w:bCs/>
      <w:sz w:val="24"/>
      <w:szCs w:val="28"/>
      <w:lang w:val="en-GB"/>
    </w:rPr>
  </w:style>
  <w:style w:type="paragraph" w:styleId="Heading6">
    <w:name w:val="heading 6"/>
    <w:basedOn w:val="Normal"/>
    <w:next w:val="Normal"/>
    <w:link w:val="Heading6Char"/>
    <w:uiPriority w:val="9"/>
    <w:semiHidden/>
    <w:unhideWhenUsed/>
    <w:qFormat/>
    <w:rsid w:val="0080254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7701"/>
    <w:rPr>
      <w:rFonts w:ascii="Arial" w:eastAsia="Times New Roman" w:hAnsi="Arial" w:cs="Times New Roman"/>
      <w:b/>
      <w:bCs/>
      <w:iCs/>
      <w:sz w:val="24"/>
      <w:szCs w:val="28"/>
    </w:rPr>
  </w:style>
  <w:style w:type="character" w:customStyle="1" w:styleId="Heading4Char">
    <w:name w:val="Heading 4 Char"/>
    <w:basedOn w:val="DefaultParagraphFont"/>
    <w:link w:val="Heading4"/>
    <w:rsid w:val="00A76BAB"/>
    <w:rPr>
      <w:rFonts w:ascii="Times New Roman" w:eastAsia="Times New Roman" w:hAnsi="Times New Roman" w:cs="Traditional"/>
      <w:b/>
      <w:bCs/>
      <w:sz w:val="24"/>
      <w:szCs w:val="28"/>
      <w:lang w:val="en-GB"/>
    </w:rPr>
  </w:style>
  <w:style w:type="paragraph" w:styleId="BodyText2">
    <w:name w:val="Body Text 2"/>
    <w:basedOn w:val="Normal"/>
    <w:link w:val="BodyText2Char"/>
    <w:rsid w:val="00A76BAB"/>
    <w:pPr>
      <w:jc w:val="lowKashida"/>
    </w:pPr>
    <w:rPr>
      <w:sz w:val="24"/>
      <w:szCs w:val="22"/>
      <w:lang w:eastAsia="en-GB"/>
    </w:rPr>
  </w:style>
  <w:style w:type="character" w:customStyle="1" w:styleId="BodyText2Char">
    <w:name w:val="Body Text 2 Char"/>
    <w:basedOn w:val="DefaultParagraphFont"/>
    <w:link w:val="BodyText2"/>
    <w:rsid w:val="00A76BAB"/>
    <w:rPr>
      <w:rFonts w:ascii="Times New Roman" w:eastAsia="Times New Roman" w:hAnsi="Times New Roman" w:cs="Traditional"/>
      <w:sz w:val="24"/>
      <w:lang w:eastAsia="en-GB"/>
    </w:rPr>
  </w:style>
  <w:style w:type="paragraph" w:styleId="BodyText">
    <w:name w:val="Body Text"/>
    <w:basedOn w:val="Normal"/>
    <w:link w:val="BodyTextChar"/>
    <w:rsid w:val="00A76BAB"/>
    <w:pPr>
      <w:jc w:val="lowKashida"/>
    </w:pPr>
    <w:rPr>
      <w:sz w:val="24"/>
    </w:rPr>
  </w:style>
  <w:style w:type="character" w:customStyle="1" w:styleId="BodyTextChar">
    <w:name w:val="Body Text Char"/>
    <w:basedOn w:val="DefaultParagraphFont"/>
    <w:link w:val="BodyText"/>
    <w:rsid w:val="00A76BAB"/>
    <w:rPr>
      <w:rFonts w:ascii="Times New Roman" w:eastAsia="Times New Roman" w:hAnsi="Times New Roman" w:cs="Traditional"/>
      <w:sz w:val="24"/>
      <w:szCs w:val="20"/>
    </w:rPr>
  </w:style>
  <w:style w:type="paragraph" w:styleId="Footer">
    <w:name w:val="footer"/>
    <w:basedOn w:val="Normal"/>
    <w:link w:val="FooterChar"/>
    <w:uiPriority w:val="99"/>
    <w:rsid w:val="00A76BAB"/>
    <w:pPr>
      <w:tabs>
        <w:tab w:val="center" w:pos="4320"/>
        <w:tab w:val="right" w:pos="8640"/>
      </w:tabs>
    </w:pPr>
  </w:style>
  <w:style w:type="character" w:customStyle="1" w:styleId="FooterChar">
    <w:name w:val="Footer Char"/>
    <w:basedOn w:val="DefaultParagraphFont"/>
    <w:link w:val="Footer"/>
    <w:uiPriority w:val="99"/>
    <w:rsid w:val="00A76BAB"/>
    <w:rPr>
      <w:rFonts w:ascii="Times New Roman" w:eastAsia="Times New Roman" w:hAnsi="Times New Roman" w:cs="Traditional"/>
      <w:sz w:val="20"/>
      <w:szCs w:val="20"/>
    </w:rPr>
  </w:style>
  <w:style w:type="character" w:styleId="PageNumber">
    <w:name w:val="page number"/>
    <w:basedOn w:val="DefaultParagraphFont"/>
    <w:rsid w:val="00A76BAB"/>
  </w:style>
  <w:style w:type="paragraph" w:styleId="ListParagraph">
    <w:name w:val="List Paragraph"/>
    <w:basedOn w:val="Normal"/>
    <w:link w:val="ListParagraphChar"/>
    <w:qFormat/>
    <w:rsid w:val="00A76BAB"/>
    <w:pPr>
      <w:ind w:left="720"/>
    </w:pPr>
  </w:style>
  <w:style w:type="character" w:customStyle="1" w:styleId="Heading1Char">
    <w:name w:val="Heading 1 Char"/>
    <w:basedOn w:val="DefaultParagraphFont"/>
    <w:link w:val="Heading1"/>
    <w:uiPriority w:val="9"/>
    <w:rsid w:val="00E87C36"/>
    <w:rPr>
      <w:rFonts w:ascii="Arial" w:eastAsiaTheme="majorEastAsia" w:hAnsi="Arial" w:cstheme="majorBidi"/>
      <w:b/>
      <w:bCs/>
      <w:szCs w:val="28"/>
    </w:rPr>
  </w:style>
  <w:style w:type="paragraph" w:styleId="BodyTextIndent">
    <w:name w:val="Body Text Indent"/>
    <w:basedOn w:val="Normal"/>
    <w:link w:val="BodyTextIndentChar1"/>
    <w:uiPriority w:val="99"/>
    <w:unhideWhenUsed/>
    <w:rsid w:val="00D9170E"/>
    <w:pPr>
      <w:ind w:left="360"/>
    </w:pPr>
    <w:rPr>
      <w:rFonts w:ascii="Calibri" w:hAnsi="Calibri" w:cs="Calibri"/>
      <w:sz w:val="22"/>
      <w:szCs w:val="22"/>
    </w:rPr>
  </w:style>
  <w:style w:type="character" w:customStyle="1" w:styleId="BodyTextIndentChar">
    <w:name w:val="Body Text Indent Char"/>
    <w:basedOn w:val="DefaultParagraphFont"/>
    <w:uiPriority w:val="99"/>
    <w:semiHidden/>
    <w:rsid w:val="00D9170E"/>
    <w:rPr>
      <w:rFonts w:ascii="Times New Roman" w:eastAsia="Times New Roman" w:hAnsi="Times New Roman" w:cs="Traditional"/>
      <w:sz w:val="20"/>
      <w:szCs w:val="20"/>
    </w:rPr>
  </w:style>
  <w:style w:type="paragraph" w:styleId="PlainText">
    <w:name w:val="Plain Text"/>
    <w:basedOn w:val="Normal"/>
    <w:link w:val="PlainTextChar"/>
    <w:unhideWhenUsed/>
    <w:rsid w:val="00D9170E"/>
    <w:rPr>
      <w:rFonts w:ascii="Courier New" w:hAnsi="Courier New"/>
      <w:szCs w:val="24"/>
      <w:lang w:val="en-GB"/>
    </w:rPr>
  </w:style>
  <w:style w:type="character" w:customStyle="1" w:styleId="PlainTextChar">
    <w:name w:val="Plain Text Char"/>
    <w:basedOn w:val="DefaultParagraphFont"/>
    <w:link w:val="PlainText"/>
    <w:rsid w:val="00D9170E"/>
    <w:rPr>
      <w:rFonts w:ascii="Courier New" w:eastAsia="Times New Roman" w:hAnsi="Courier New" w:cs="Traditional"/>
      <w:sz w:val="20"/>
      <w:szCs w:val="24"/>
      <w:lang w:val="en-GB"/>
    </w:rPr>
  </w:style>
  <w:style w:type="character" w:customStyle="1" w:styleId="BodyTextIndentChar1">
    <w:name w:val="Body Text Indent Char1"/>
    <w:basedOn w:val="DefaultParagraphFont"/>
    <w:link w:val="BodyTextIndent"/>
    <w:uiPriority w:val="99"/>
    <w:locked/>
    <w:rsid w:val="00D9170E"/>
    <w:rPr>
      <w:rFonts w:ascii="Calibri" w:eastAsia="Times New Roman" w:hAnsi="Calibri" w:cs="Calibri"/>
    </w:rPr>
  </w:style>
  <w:style w:type="table" w:styleId="TableGrid">
    <w:name w:val="Table Grid"/>
    <w:basedOn w:val="TableNormal"/>
    <w:uiPriority w:val="59"/>
    <w:rsid w:val="00D9170E"/>
    <w:pPr>
      <w:spacing w:after="0" w:line="240" w:lineRule="auto"/>
    </w:pPr>
    <w:rPr>
      <w:rFonts w:ascii="Calibri" w:hAnsi="Calibri" w:cs="Arial"/>
      <w:b/>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DeltaViewInsertion">
    <w:name w:val="DeltaView Insertion"/>
    <w:rsid w:val="00AD4FB0"/>
    <w:rPr>
      <w:color w:val="0000FF"/>
      <w:u w:val="double"/>
    </w:rPr>
  </w:style>
  <w:style w:type="paragraph" w:customStyle="1" w:styleId="Level1">
    <w:name w:val="Level 1"/>
    <w:basedOn w:val="Normal"/>
    <w:next w:val="Normal"/>
    <w:rsid w:val="00AD4FB0"/>
    <w:pPr>
      <w:numPr>
        <w:numId w:val="1"/>
      </w:numPr>
      <w:autoSpaceDE w:val="0"/>
      <w:autoSpaceDN w:val="0"/>
      <w:adjustRightInd w:val="0"/>
      <w:spacing w:after="240"/>
      <w:outlineLvl w:val="0"/>
    </w:pPr>
    <w:rPr>
      <w:rFonts w:eastAsia="MS Mincho" w:cs="Arial"/>
      <w:sz w:val="21"/>
      <w:szCs w:val="21"/>
      <w:lang w:val="en-GB"/>
    </w:rPr>
  </w:style>
  <w:style w:type="paragraph" w:customStyle="1" w:styleId="Level2">
    <w:name w:val="Level 2"/>
    <w:basedOn w:val="Normal"/>
    <w:next w:val="Normal"/>
    <w:rsid w:val="00AD4FB0"/>
    <w:pPr>
      <w:numPr>
        <w:ilvl w:val="1"/>
        <w:numId w:val="1"/>
      </w:numPr>
      <w:tabs>
        <w:tab w:val="left" w:pos="2016"/>
        <w:tab w:val="left" w:pos="3024"/>
        <w:tab w:val="left" w:pos="4032"/>
        <w:tab w:val="left" w:pos="5040"/>
        <w:tab w:val="left" w:pos="6048"/>
        <w:tab w:val="left" w:pos="7056"/>
        <w:tab w:val="left" w:pos="8064"/>
        <w:tab w:val="right" w:pos="9029"/>
      </w:tabs>
      <w:autoSpaceDE w:val="0"/>
      <w:autoSpaceDN w:val="0"/>
      <w:adjustRightInd w:val="0"/>
      <w:spacing w:after="240"/>
      <w:outlineLvl w:val="1"/>
    </w:pPr>
    <w:rPr>
      <w:rFonts w:eastAsia="MS Mincho" w:cs="Arial"/>
      <w:sz w:val="21"/>
      <w:szCs w:val="21"/>
      <w:lang w:val="en-GB"/>
    </w:rPr>
  </w:style>
  <w:style w:type="paragraph" w:customStyle="1" w:styleId="Level3">
    <w:name w:val="Level 3"/>
    <w:basedOn w:val="Normal"/>
    <w:next w:val="Normal"/>
    <w:link w:val="Level3Char"/>
    <w:rsid w:val="00AD4FB0"/>
    <w:pPr>
      <w:numPr>
        <w:ilvl w:val="2"/>
        <w:numId w:val="1"/>
      </w:numPr>
      <w:tabs>
        <w:tab w:val="left" w:pos="2016"/>
        <w:tab w:val="left" w:pos="3024"/>
        <w:tab w:val="left" w:pos="4032"/>
        <w:tab w:val="left" w:pos="5040"/>
        <w:tab w:val="left" w:pos="6048"/>
        <w:tab w:val="left" w:pos="7056"/>
        <w:tab w:val="left" w:pos="8064"/>
        <w:tab w:val="right" w:pos="9029"/>
      </w:tabs>
      <w:autoSpaceDE w:val="0"/>
      <w:autoSpaceDN w:val="0"/>
      <w:adjustRightInd w:val="0"/>
      <w:spacing w:after="240"/>
      <w:outlineLvl w:val="2"/>
    </w:pPr>
    <w:rPr>
      <w:rFonts w:eastAsia="MS Mincho" w:cs="Arial"/>
      <w:sz w:val="21"/>
      <w:szCs w:val="21"/>
      <w:lang w:val="en-GB"/>
    </w:rPr>
  </w:style>
  <w:style w:type="paragraph" w:customStyle="1" w:styleId="Level4">
    <w:name w:val="Level 4"/>
    <w:basedOn w:val="Normal"/>
    <w:next w:val="Normal"/>
    <w:rsid w:val="00AD4FB0"/>
    <w:pPr>
      <w:numPr>
        <w:ilvl w:val="3"/>
        <w:numId w:val="1"/>
      </w:numPr>
      <w:tabs>
        <w:tab w:val="left" w:pos="3024"/>
        <w:tab w:val="left" w:pos="4032"/>
        <w:tab w:val="left" w:pos="5040"/>
        <w:tab w:val="left" w:pos="6048"/>
        <w:tab w:val="left" w:pos="7056"/>
        <w:tab w:val="left" w:pos="8064"/>
        <w:tab w:val="right" w:pos="9029"/>
      </w:tabs>
      <w:autoSpaceDE w:val="0"/>
      <w:autoSpaceDN w:val="0"/>
      <w:adjustRightInd w:val="0"/>
      <w:spacing w:after="240"/>
      <w:outlineLvl w:val="3"/>
    </w:pPr>
    <w:rPr>
      <w:rFonts w:eastAsia="MS Mincho" w:cs="Arial"/>
      <w:sz w:val="21"/>
      <w:szCs w:val="21"/>
      <w:lang w:val="en-GB"/>
    </w:rPr>
  </w:style>
  <w:style w:type="paragraph" w:customStyle="1" w:styleId="Level5">
    <w:name w:val="Level 5"/>
    <w:basedOn w:val="Normal"/>
    <w:next w:val="Normal"/>
    <w:rsid w:val="00AD4FB0"/>
    <w:pPr>
      <w:numPr>
        <w:ilvl w:val="4"/>
        <w:numId w:val="1"/>
      </w:numPr>
      <w:tabs>
        <w:tab w:val="left" w:pos="3024"/>
        <w:tab w:val="left" w:pos="4032"/>
        <w:tab w:val="left" w:pos="5040"/>
        <w:tab w:val="left" w:pos="6048"/>
        <w:tab w:val="left" w:pos="7056"/>
        <w:tab w:val="left" w:pos="8064"/>
        <w:tab w:val="right" w:pos="9029"/>
      </w:tabs>
      <w:autoSpaceDE w:val="0"/>
      <w:autoSpaceDN w:val="0"/>
      <w:adjustRightInd w:val="0"/>
      <w:spacing w:after="240"/>
      <w:outlineLvl w:val="4"/>
    </w:pPr>
    <w:rPr>
      <w:rFonts w:eastAsia="MS Mincho" w:cs="Arial"/>
      <w:sz w:val="21"/>
      <w:szCs w:val="21"/>
      <w:lang w:val="en-GB"/>
    </w:rPr>
  </w:style>
  <w:style w:type="paragraph" w:customStyle="1" w:styleId="Level6">
    <w:name w:val="Level 6"/>
    <w:basedOn w:val="Normal"/>
    <w:next w:val="Normal"/>
    <w:rsid w:val="00AD4FB0"/>
    <w:pPr>
      <w:numPr>
        <w:ilvl w:val="5"/>
        <w:numId w:val="1"/>
      </w:numPr>
      <w:tabs>
        <w:tab w:val="left" w:pos="3024"/>
        <w:tab w:val="left" w:pos="4032"/>
        <w:tab w:val="left" w:pos="5040"/>
        <w:tab w:val="left" w:pos="6048"/>
        <w:tab w:val="left" w:pos="7056"/>
        <w:tab w:val="left" w:pos="8064"/>
        <w:tab w:val="right" w:pos="9029"/>
      </w:tabs>
      <w:autoSpaceDE w:val="0"/>
      <w:autoSpaceDN w:val="0"/>
      <w:adjustRightInd w:val="0"/>
      <w:spacing w:after="240"/>
      <w:outlineLvl w:val="5"/>
    </w:pPr>
    <w:rPr>
      <w:rFonts w:eastAsia="MS Mincho" w:cs="Arial"/>
      <w:sz w:val="21"/>
      <w:szCs w:val="21"/>
      <w:lang w:val="en-GB"/>
    </w:rPr>
  </w:style>
  <w:style w:type="paragraph" w:customStyle="1" w:styleId="Level7">
    <w:name w:val="Level 7"/>
    <w:basedOn w:val="Normal"/>
    <w:next w:val="Normal"/>
    <w:rsid w:val="00AD4FB0"/>
    <w:pPr>
      <w:numPr>
        <w:ilvl w:val="6"/>
        <w:numId w:val="1"/>
      </w:numPr>
      <w:tabs>
        <w:tab w:val="left" w:pos="3024"/>
        <w:tab w:val="left" w:pos="4032"/>
        <w:tab w:val="left" w:pos="5040"/>
        <w:tab w:val="left" w:pos="6048"/>
        <w:tab w:val="left" w:pos="7056"/>
        <w:tab w:val="left" w:pos="8064"/>
        <w:tab w:val="right" w:pos="9029"/>
      </w:tabs>
      <w:autoSpaceDE w:val="0"/>
      <w:autoSpaceDN w:val="0"/>
      <w:adjustRightInd w:val="0"/>
      <w:spacing w:after="240"/>
      <w:outlineLvl w:val="6"/>
    </w:pPr>
    <w:rPr>
      <w:rFonts w:eastAsia="MS Mincho" w:cs="Arial"/>
      <w:sz w:val="21"/>
      <w:szCs w:val="21"/>
      <w:lang w:val="en-GB"/>
    </w:rPr>
  </w:style>
  <w:style w:type="paragraph" w:customStyle="1" w:styleId="Level8">
    <w:name w:val="Level 8"/>
    <w:basedOn w:val="Normal"/>
    <w:next w:val="Normal"/>
    <w:rsid w:val="00AD4FB0"/>
    <w:pPr>
      <w:numPr>
        <w:ilvl w:val="7"/>
        <w:numId w:val="1"/>
      </w:numPr>
      <w:tabs>
        <w:tab w:val="left" w:pos="3024"/>
        <w:tab w:val="left" w:pos="4032"/>
        <w:tab w:val="left" w:pos="5040"/>
        <w:tab w:val="left" w:pos="6048"/>
        <w:tab w:val="left" w:pos="7056"/>
        <w:tab w:val="left" w:pos="8064"/>
        <w:tab w:val="right" w:pos="9029"/>
      </w:tabs>
      <w:autoSpaceDE w:val="0"/>
      <w:autoSpaceDN w:val="0"/>
      <w:adjustRightInd w:val="0"/>
      <w:spacing w:after="240"/>
      <w:outlineLvl w:val="7"/>
    </w:pPr>
    <w:rPr>
      <w:rFonts w:eastAsia="MS Mincho" w:cs="Arial"/>
      <w:sz w:val="21"/>
      <w:szCs w:val="21"/>
      <w:lang w:val="en-GB"/>
    </w:rPr>
  </w:style>
  <w:style w:type="character" w:customStyle="1" w:styleId="Body2Char">
    <w:name w:val="Body2 Char"/>
    <w:basedOn w:val="DefaultParagraphFont"/>
    <w:rsid w:val="00AD4FB0"/>
    <w:rPr>
      <w:rFonts w:ascii="Arial" w:hAnsi="Arial" w:cs="Times New Roman"/>
      <w:sz w:val="20"/>
      <w:lang w:val="en-GB"/>
    </w:rPr>
  </w:style>
  <w:style w:type="character" w:customStyle="1" w:styleId="ListParagraphChar">
    <w:name w:val="List Paragraph Char"/>
    <w:basedOn w:val="DefaultParagraphFont"/>
    <w:link w:val="ListParagraph"/>
    <w:locked/>
    <w:rsid w:val="004363EF"/>
    <w:rPr>
      <w:rFonts w:ascii="Times New Roman" w:eastAsia="Times New Roman" w:hAnsi="Times New Roman" w:cs="Traditional"/>
      <w:sz w:val="20"/>
      <w:szCs w:val="20"/>
    </w:rPr>
  </w:style>
  <w:style w:type="paragraph" w:styleId="Header">
    <w:name w:val="header"/>
    <w:basedOn w:val="Normal"/>
    <w:link w:val="HeaderChar"/>
    <w:uiPriority w:val="99"/>
    <w:unhideWhenUsed/>
    <w:rsid w:val="0030222E"/>
    <w:pPr>
      <w:tabs>
        <w:tab w:val="center" w:pos="4320"/>
        <w:tab w:val="right" w:pos="8640"/>
      </w:tabs>
    </w:pPr>
  </w:style>
  <w:style w:type="character" w:customStyle="1" w:styleId="HeaderChar">
    <w:name w:val="Header Char"/>
    <w:basedOn w:val="DefaultParagraphFont"/>
    <w:link w:val="Header"/>
    <w:uiPriority w:val="99"/>
    <w:rsid w:val="0030222E"/>
    <w:rPr>
      <w:rFonts w:ascii="Times New Roman" w:eastAsia="Times New Roman" w:hAnsi="Times New Roman" w:cs="Traditional"/>
      <w:sz w:val="20"/>
      <w:szCs w:val="20"/>
    </w:rPr>
  </w:style>
  <w:style w:type="character" w:customStyle="1" w:styleId="Heading2Text">
    <w:name w:val="Heading 2 Text"/>
    <w:basedOn w:val="DefaultParagraphFont"/>
    <w:rsid w:val="00DD6C65"/>
    <w:rPr>
      <w:rFonts w:ascii="Arial" w:hAnsi="Arial" w:cs="Arial" w:hint="default"/>
      <w:b/>
      <w:bCs/>
      <w:strike w:val="0"/>
      <w:dstrike w:val="0"/>
      <w:color w:val="auto"/>
      <w:sz w:val="21"/>
      <w:szCs w:val="21"/>
      <w:u w:val="none"/>
      <w:effect w:val="none"/>
    </w:rPr>
  </w:style>
  <w:style w:type="character" w:styleId="CommentReference">
    <w:name w:val="annotation reference"/>
    <w:basedOn w:val="DefaultParagraphFont"/>
    <w:rsid w:val="00FF2C06"/>
    <w:rPr>
      <w:sz w:val="16"/>
      <w:szCs w:val="16"/>
    </w:rPr>
  </w:style>
  <w:style w:type="paragraph" w:styleId="CommentText">
    <w:name w:val="annotation text"/>
    <w:basedOn w:val="Normal"/>
    <w:link w:val="CommentTextChar"/>
    <w:uiPriority w:val="99"/>
    <w:rsid w:val="00FF2C06"/>
    <w:rPr>
      <w:rFonts w:cs="Times New Roman"/>
    </w:rPr>
  </w:style>
  <w:style w:type="character" w:customStyle="1" w:styleId="CommentTextChar">
    <w:name w:val="Comment Text Char"/>
    <w:basedOn w:val="DefaultParagraphFont"/>
    <w:link w:val="CommentText"/>
    <w:uiPriority w:val="99"/>
    <w:rsid w:val="00FF2C0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F2C06"/>
    <w:rPr>
      <w:rFonts w:ascii="Tahoma" w:hAnsi="Tahoma" w:cs="Tahoma"/>
      <w:sz w:val="16"/>
      <w:szCs w:val="16"/>
    </w:rPr>
  </w:style>
  <w:style w:type="character" w:customStyle="1" w:styleId="BalloonTextChar">
    <w:name w:val="Balloon Text Char"/>
    <w:basedOn w:val="DefaultParagraphFont"/>
    <w:link w:val="BalloonText"/>
    <w:uiPriority w:val="99"/>
    <w:semiHidden/>
    <w:rsid w:val="00FF2C06"/>
    <w:rPr>
      <w:rFonts w:ascii="Tahoma" w:eastAsia="Times New Roman" w:hAnsi="Tahoma" w:cs="Tahoma"/>
      <w:sz w:val="16"/>
      <w:szCs w:val="16"/>
    </w:rPr>
  </w:style>
  <w:style w:type="character" w:customStyle="1" w:styleId="longtext1">
    <w:name w:val="long_text1"/>
    <w:basedOn w:val="DefaultParagraphFont"/>
    <w:rsid w:val="00FF2C06"/>
    <w:rPr>
      <w:sz w:val="18"/>
      <w:szCs w:val="18"/>
    </w:rPr>
  </w:style>
  <w:style w:type="paragraph" w:customStyle="1" w:styleId="AODefHead">
    <w:name w:val="AODefHead"/>
    <w:basedOn w:val="Normal"/>
    <w:next w:val="AODefPara"/>
    <w:rsid w:val="001F612C"/>
    <w:pPr>
      <w:numPr>
        <w:numId w:val="5"/>
      </w:numPr>
      <w:spacing w:before="240" w:line="260" w:lineRule="atLeast"/>
      <w:outlineLvl w:val="5"/>
    </w:pPr>
    <w:rPr>
      <w:rFonts w:eastAsia="SimSun" w:cs="Times New Roman"/>
      <w:sz w:val="22"/>
      <w:szCs w:val="22"/>
      <w:lang w:val="en-GB"/>
    </w:rPr>
  </w:style>
  <w:style w:type="paragraph" w:customStyle="1" w:styleId="AODefPara">
    <w:name w:val="AODefPara"/>
    <w:basedOn w:val="AODefHead"/>
    <w:rsid w:val="001F612C"/>
    <w:pPr>
      <w:numPr>
        <w:ilvl w:val="1"/>
      </w:numPr>
      <w:outlineLvl w:val="6"/>
    </w:pPr>
  </w:style>
  <w:style w:type="character" w:customStyle="1" w:styleId="Heading6Char">
    <w:name w:val="Heading 6 Char"/>
    <w:basedOn w:val="DefaultParagraphFont"/>
    <w:link w:val="Heading6"/>
    <w:rsid w:val="0080254F"/>
    <w:rPr>
      <w:rFonts w:asciiTheme="majorHAnsi" w:eastAsiaTheme="majorEastAsia" w:hAnsiTheme="majorHAnsi" w:cstheme="majorBidi"/>
      <w:i/>
      <w:iCs/>
      <w:color w:val="243F60" w:themeColor="accent1" w:themeShade="7F"/>
      <w:sz w:val="20"/>
      <w:szCs w:val="20"/>
    </w:rPr>
  </w:style>
  <w:style w:type="character" w:customStyle="1" w:styleId="DeltaViewDeletion">
    <w:name w:val="DeltaView Deletion"/>
    <w:rsid w:val="00834FD5"/>
    <w:rPr>
      <w:strike/>
      <w:color w:val="FF0000"/>
      <w:spacing w:val="0"/>
    </w:rPr>
  </w:style>
  <w:style w:type="paragraph" w:customStyle="1" w:styleId="Body1">
    <w:name w:val="Body 1"/>
    <w:basedOn w:val="Normal"/>
    <w:link w:val="Body1Char"/>
    <w:rsid w:val="00154AC4"/>
    <w:pPr>
      <w:tabs>
        <w:tab w:val="left" w:pos="992"/>
        <w:tab w:val="left" w:pos="1701"/>
      </w:tabs>
      <w:spacing w:after="240"/>
      <w:ind w:left="992"/>
    </w:pPr>
    <w:rPr>
      <w:rFonts w:cs="Arial"/>
      <w:sz w:val="21"/>
      <w:szCs w:val="21"/>
      <w:lang w:val="en-GB" w:eastAsia="en-GB"/>
    </w:rPr>
  </w:style>
  <w:style w:type="character" w:customStyle="1" w:styleId="Body1Char">
    <w:name w:val="Body 1 Char"/>
    <w:basedOn w:val="DefaultParagraphFont"/>
    <w:link w:val="Body1"/>
    <w:rsid w:val="00154AC4"/>
    <w:rPr>
      <w:rFonts w:ascii="Arial" w:eastAsia="Times New Roman" w:hAnsi="Arial" w:cs="Arial"/>
      <w:sz w:val="21"/>
      <w:szCs w:val="21"/>
      <w:lang w:val="en-GB" w:eastAsia="en-GB"/>
    </w:rPr>
  </w:style>
  <w:style w:type="paragraph" w:customStyle="1" w:styleId="AOAltHead3">
    <w:name w:val="AOAltHead3"/>
    <w:basedOn w:val="Normal"/>
    <w:next w:val="Normal"/>
    <w:rsid w:val="00DD71DB"/>
    <w:pPr>
      <w:spacing w:before="240" w:line="260" w:lineRule="atLeast"/>
      <w:ind w:left="720" w:hanging="180"/>
      <w:outlineLvl w:val="2"/>
    </w:pPr>
    <w:rPr>
      <w:rFonts w:eastAsia="SimSun" w:cs="Times New Roman"/>
      <w:sz w:val="22"/>
      <w:szCs w:val="22"/>
      <w:lang w:val="en-GB"/>
    </w:rPr>
  </w:style>
  <w:style w:type="paragraph" w:customStyle="1" w:styleId="DefinitionsL9">
    <w:name w:val="Definitions L9"/>
    <w:basedOn w:val="Normal"/>
    <w:rsid w:val="00F52F68"/>
    <w:pPr>
      <w:numPr>
        <w:ilvl w:val="8"/>
        <w:numId w:val="20"/>
      </w:numPr>
      <w:spacing w:after="240" w:line="288" w:lineRule="auto"/>
      <w:outlineLvl w:val="8"/>
    </w:pPr>
    <w:rPr>
      <w:rFonts w:cs="Times New Roman"/>
      <w:sz w:val="24"/>
      <w:lang w:val="en-GB"/>
    </w:rPr>
  </w:style>
  <w:style w:type="paragraph" w:customStyle="1" w:styleId="DefinitionsL8">
    <w:name w:val="Definitions L8"/>
    <w:basedOn w:val="Normal"/>
    <w:rsid w:val="00F52F68"/>
    <w:pPr>
      <w:numPr>
        <w:ilvl w:val="7"/>
        <w:numId w:val="20"/>
      </w:numPr>
      <w:spacing w:after="240" w:line="288" w:lineRule="auto"/>
      <w:outlineLvl w:val="7"/>
    </w:pPr>
    <w:rPr>
      <w:rFonts w:cs="Times New Roman"/>
      <w:sz w:val="24"/>
      <w:lang w:val="en-GB"/>
    </w:rPr>
  </w:style>
  <w:style w:type="paragraph" w:customStyle="1" w:styleId="DefinitionsL7">
    <w:name w:val="Definitions L7"/>
    <w:basedOn w:val="Normal"/>
    <w:rsid w:val="00F52F68"/>
    <w:pPr>
      <w:numPr>
        <w:ilvl w:val="6"/>
        <w:numId w:val="20"/>
      </w:numPr>
      <w:spacing w:after="240"/>
      <w:outlineLvl w:val="6"/>
    </w:pPr>
    <w:rPr>
      <w:rFonts w:cs="Times New Roman"/>
      <w:sz w:val="24"/>
      <w:lang w:val="en-GB"/>
    </w:rPr>
  </w:style>
  <w:style w:type="paragraph" w:customStyle="1" w:styleId="DefinitionsL6">
    <w:name w:val="Definitions L6"/>
    <w:basedOn w:val="Normal"/>
    <w:rsid w:val="00F52F68"/>
    <w:pPr>
      <w:numPr>
        <w:ilvl w:val="5"/>
        <w:numId w:val="20"/>
      </w:numPr>
      <w:spacing w:after="240"/>
      <w:outlineLvl w:val="5"/>
    </w:pPr>
    <w:rPr>
      <w:rFonts w:cs="Times New Roman"/>
      <w:sz w:val="24"/>
      <w:lang w:val="en-GB"/>
    </w:rPr>
  </w:style>
  <w:style w:type="paragraph" w:customStyle="1" w:styleId="DefinitionsL5">
    <w:name w:val="Definitions L5"/>
    <w:basedOn w:val="Normal"/>
    <w:next w:val="Normal"/>
    <w:rsid w:val="00F52F68"/>
    <w:pPr>
      <w:numPr>
        <w:ilvl w:val="4"/>
        <w:numId w:val="20"/>
      </w:numPr>
      <w:spacing w:after="240" w:line="288" w:lineRule="auto"/>
      <w:outlineLvl w:val="4"/>
    </w:pPr>
    <w:rPr>
      <w:rFonts w:cs="Times New Roman"/>
      <w:sz w:val="24"/>
      <w:lang w:val="en-GB"/>
    </w:rPr>
  </w:style>
  <w:style w:type="paragraph" w:customStyle="1" w:styleId="DefinitionsL4">
    <w:name w:val="Definitions L4"/>
    <w:basedOn w:val="Normal"/>
    <w:next w:val="Normal"/>
    <w:rsid w:val="00F52F68"/>
    <w:pPr>
      <w:numPr>
        <w:ilvl w:val="3"/>
        <w:numId w:val="20"/>
      </w:numPr>
      <w:spacing w:after="240" w:line="288" w:lineRule="auto"/>
      <w:outlineLvl w:val="3"/>
    </w:pPr>
    <w:rPr>
      <w:rFonts w:cs="Times New Roman"/>
      <w:sz w:val="24"/>
      <w:lang w:val="en-GB"/>
    </w:rPr>
  </w:style>
  <w:style w:type="paragraph" w:customStyle="1" w:styleId="DefinitionsL3">
    <w:name w:val="Definitions L3"/>
    <w:basedOn w:val="Normal"/>
    <w:rsid w:val="00F52F68"/>
    <w:pPr>
      <w:numPr>
        <w:ilvl w:val="2"/>
        <w:numId w:val="20"/>
      </w:numPr>
      <w:spacing w:after="240" w:line="288" w:lineRule="auto"/>
      <w:outlineLvl w:val="2"/>
    </w:pPr>
    <w:rPr>
      <w:rFonts w:cs="Times New Roman"/>
      <w:sz w:val="24"/>
      <w:lang w:val="en-GB"/>
    </w:rPr>
  </w:style>
  <w:style w:type="paragraph" w:customStyle="1" w:styleId="DefinitionsL2">
    <w:name w:val="Definitions L2"/>
    <w:basedOn w:val="Normal"/>
    <w:next w:val="BodyText2"/>
    <w:rsid w:val="00F52F68"/>
    <w:pPr>
      <w:numPr>
        <w:ilvl w:val="1"/>
        <w:numId w:val="20"/>
      </w:numPr>
      <w:spacing w:after="240" w:line="288" w:lineRule="auto"/>
      <w:outlineLvl w:val="1"/>
    </w:pPr>
    <w:rPr>
      <w:rFonts w:cs="Times New Roman"/>
      <w:sz w:val="24"/>
      <w:lang w:val="en-GB"/>
    </w:rPr>
  </w:style>
  <w:style w:type="paragraph" w:customStyle="1" w:styleId="DefinitionsL1">
    <w:name w:val="Definitions L1"/>
    <w:basedOn w:val="Normal"/>
    <w:next w:val="Normal"/>
    <w:rsid w:val="00F52F68"/>
    <w:pPr>
      <w:numPr>
        <w:numId w:val="20"/>
      </w:numPr>
      <w:spacing w:after="240"/>
      <w:outlineLvl w:val="0"/>
    </w:pPr>
    <w:rPr>
      <w:rFonts w:cs="Times New Roman"/>
      <w:sz w:val="24"/>
      <w:lang w:val="en-GB"/>
    </w:rPr>
  </w:style>
  <w:style w:type="character" w:customStyle="1" w:styleId="Heading3Char">
    <w:name w:val="Heading 3 Char"/>
    <w:basedOn w:val="DefaultParagraphFont"/>
    <w:link w:val="Heading3"/>
    <w:rsid w:val="0002266F"/>
    <w:rPr>
      <w:rFonts w:asciiTheme="majorHAnsi" w:eastAsiaTheme="majorEastAsia" w:hAnsiTheme="majorHAnsi" w:cstheme="majorBidi"/>
      <w:b/>
      <w:bCs/>
      <w:color w:val="4F81BD" w:themeColor="accent1"/>
      <w:sz w:val="20"/>
      <w:szCs w:val="20"/>
    </w:rPr>
  </w:style>
  <w:style w:type="paragraph" w:styleId="CommentSubject">
    <w:name w:val="annotation subject"/>
    <w:basedOn w:val="CommentText"/>
    <w:next w:val="CommentText"/>
    <w:link w:val="CommentSubjectChar"/>
    <w:uiPriority w:val="99"/>
    <w:semiHidden/>
    <w:unhideWhenUsed/>
    <w:rsid w:val="00127949"/>
    <w:rPr>
      <w:rFonts w:cs="Traditional"/>
      <w:b/>
      <w:bCs/>
    </w:rPr>
  </w:style>
  <w:style w:type="character" w:customStyle="1" w:styleId="CommentSubjectChar">
    <w:name w:val="Comment Subject Char"/>
    <w:basedOn w:val="CommentTextChar"/>
    <w:link w:val="CommentSubject"/>
    <w:uiPriority w:val="99"/>
    <w:semiHidden/>
    <w:rsid w:val="00127949"/>
    <w:rPr>
      <w:rFonts w:ascii="Times New Roman" w:eastAsia="Times New Roman" w:hAnsi="Times New Roman" w:cs="Traditional"/>
      <w:b/>
      <w:bCs/>
      <w:sz w:val="20"/>
      <w:szCs w:val="20"/>
    </w:rPr>
  </w:style>
  <w:style w:type="paragraph" w:styleId="FootnoteText">
    <w:name w:val="footnote text"/>
    <w:basedOn w:val="Normal"/>
    <w:link w:val="FootnoteTextChar"/>
    <w:uiPriority w:val="99"/>
    <w:semiHidden/>
    <w:unhideWhenUsed/>
    <w:rsid w:val="00101D51"/>
  </w:style>
  <w:style w:type="character" w:customStyle="1" w:styleId="FootnoteTextChar">
    <w:name w:val="Footnote Text Char"/>
    <w:basedOn w:val="DefaultParagraphFont"/>
    <w:link w:val="FootnoteText"/>
    <w:uiPriority w:val="99"/>
    <w:semiHidden/>
    <w:rsid w:val="00101D51"/>
    <w:rPr>
      <w:rFonts w:ascii="Times New Roman" w:eastAsia="Times New Roman" w:hAnsi="Times New Roman" w:cs="Traditional"/>
      <w:sz w:val="20"/>
      <w:szCs w:val="20"/>
    </w:rPr>
  </w:style>
  <w:style w:type="character" w:styleId="FootnoteReference">
    <w:name w:val="footnote reference"/>
    <w:basedOn w:val="DefaultParagraphFont"/>
    <w:uiPriority w:val="99"/>
    <w:unhideWhenUsed/>
    <w:rsid w:val="00101D51"/>
    <w:rPr>
      <w:vertAlign w:val="superscript"/>
    </w:rPr>
  </w:style>
  <w:style w:type="paragraph" w:styleId="EndnoteText">
    <w:name w:val="endnote text"/>
    <w:basedOn w:val="Normal"/>
    <w:link w:val="EndnoteTextChar"/>
    <w:uiPriority w:val="99"/>
    <w:semiHidden/>
    <w:unhideWhenUsed/>
    <w:rsid w:val="005F6DF3"/>
    <w:pPr>
      <w:spacing w:after="0" w:line="240" w:lineRule="auto"/>
    </w:pPr>
  </w:style>
  <w:style w:type="character" w:customStyle="1" w:styleId="EndnoteTextChar">
    <w:name w:val="Endnote Text Char"/>
    <w:basedOn w:val="DefaultParagraphFont"/>
    <w:link w:val="EndnoteText"/>
    <w:uiPriority w:val="99"/>
    <w:semiHidden/>
    <w:rsid w:val="005F6DF3"/>
    <w:rPr>
      <w:rFonts w:ascii="Times New Roman" w:eastAsia="Times New Roman" w:hAnsi="Times New Roman" w:cs="Traditional"/>
      <w:sz w:val="20"/>
      <w:szCs w:val="20"/>
    </w:rPr>
  </w:style>
  <w:style w:type="character" w:styleId="EndnoteReference">
    <w:name w:val="endnote reference"/>
    <w:basedOn w:val="DefaultParagraphFont"/>
    <w:uiPriority w:val="99"/>
    <w:semiHidden/>
    <w:unhideWhenUsed/>
    <w:rsid w:val="005F6DF3"/>
    <w:rPr>
      <w:vertAlign w:val="superscript"/>
    </w:rPr>
  </w:style>
  <w:style w:type="paragraph" w:styleId="NoSpacing">
    <w:name w:val="No Spacing"/>
    <w:link w:val="NoSpacingChar"/>
    <w:uiPriority w:val="1"/>
    <w:qFormat/>
    <w:rsid w:val="00C676A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676AA"/>
    <w:rPr>
      <w:rFonts w:eastAsiaTheme="minorEastAsia"/>
      <w:lang w:eastAsia="ja-JP"/>
    </w:rPr>
  </w:style>
  <w:style w:type="paragraph" w:styleId="Revision">
    <w:name w:val="Revision"/>
    <w:hidden/>
    <w:uiPriority w:val="99"/>
    <w:semiHidden/>
    <w:rsid w:val="00F00BF8"/>
    <w:pPr>
      <w:spacing w:after="0" w:line="240" w:lineRule="auto"/>
    </w:pPr>
    <w:rPr>
      <w:rFonts w:ascii="Times New Roman" w:eastAsia="Times New Roman" w:hAnsi="Times New Roman" w:cs="Traditional"/>
      <w:sz w:val="20"/>
      <w:szCs w:val="20"/>
    </w:rPr>
  </w:style>
  <w:style w:type="character" w:styleId="PlaceholderText">
    <w:name w:val="Placeholder Text"/>
    <w:basedOn w:val="DefaultParagraphFont"/>
    <w:uiPriority w:val="99"/>
    <w:semiHidden/>
    <w:rsid w:val="0098741A"/>
    <w:rPr>
      <w:color w:val="808080"/>
    </w:rPr>
  </w:style>
  <w:style w:type="paragraph" w:styleId="TOCHeading">
    <w:name w:val="TOC Heading"/>
    <w:basedOn w:val="Heading1"/>
    <w:next w:val="Normal"/>
    <w:uiPriority w:val="39"/>
    <w:semiHidden/>
    <w:unhideWhenUsed/>
    <w:qFormat/>
    <w:rsid w:val="006C536F"/>
    <w:pPr>
      <w:numPr>
        <w:numId w:val="0"/>
      </w:numPr>
      <w:spacing w:after="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6C536F"/>
    <w:pPr>
      <w:tabs>
        <w:tab w:val="left" w:pos="720"/>
        <w:tab w:val="right" w:leader="dot" w:pos="9737"/>
      </w:tabs>
      <w:spacing w:after="100"/>
    </w:pPr>
  </w:style>
  <w:style w:type="paragraph" w:styleId="TOC3">
    <w:name w:val="toc 3"/>
    <w:basedOn w:val="Normal"/>
    <w:next w:val="Normal"/>
    <w:autoRedefine/>
    <w:uiPriority w:val="39"/>
    <w:unhideWhenUsed/>
    <w:rsid w:val="006C536F"/>
    <w:pPr>
      <w:spacing w:after="100"/>
      <w:ind w:left="400"/>
    </w:pPr>
  </w:style>
  <w:style w:type="character" w:styleId="Hyperlink">
    <w:name w:val="Hyperlink"/>
    <w:basedOn w:val="DefaultParagraphFont"/>
    <w:uiPriority w:val="99"/>
    <w:unhideWhenUsed/>
    <w:rsid w:val="006C536F"/>
    <w:rPr>
      <w:color w:val="0000FF" w:themeColor="hyperlink"/>
      <w:u w:val="single"/>
    </w:rPr>
  </w:style>
  <w:style w:type="paragraph" w:styleId="TOC2">
    <w:name w:val="toc 2"/>
    <w:basedOn w:val="Normal"/>
    <w:next w:val="Normal"/>
    <w:autoRedefine/>
    <w:uiPriority w:val="39"/>
    <w:unhideWhenUsed/>
    <w:rsid w:val="001A7228"/>
    <w:pPr>
      <w:spacing w:after="100"/>
      <w:ind w:left="200"/>
    </w:pPr>
  </w:style>
  <w:style w:type="paragraph" w:customStyle="1" w:styleId="Body2">
    <w:name w:val="Body 2"/>
    <w:basedOn w:val="Body1"/>
    <w:link w:val="Body2Char0"/>
    <w:rsid w:val="009136AA"/>
    <w:pPr>
      <w:tabs>
        <w:tab w:val="clear" w:pos="992"/>
        <w:tab w:val="clear" w:pos="1701"/>
      </w:tabs>
      <w:spacing w:after="210" w:line="264" w:lineRule="auto"/>
      <w:ind w:left="709"/>
    </w:pPr>
    <w:rPr>
      <w:rFonts w:eastAsia="Arial Unicode MS"/>
      <w:lang w:eastAsia="zh-CN"/>
    </w:rPr>
  </w:style>
  <w:style w:type="character" w:customStyle="1" w:styleId="Body2Char0">
    <w:name w:val="Body 2 Char"/>
    <w:basedOn w:val="DefaultParagraphFont"/>
    <w:link w:val="Body2"/>
    <w:locked/>
    <w:rsid w:val="009136AA"/>
    <w:rPr>
      <w:rFonts w:ascii="Arial" w:eastAsia="Arial Unicode MS" w:hAnsi="Arial" w:cs="Arial"/>
      <w:sz w:val="21"/>
      <w:szCs w:val="21"/>
      <w:lang w:val="en-GB" w:eastAsia="zh-CN"/>
    </w:rPr>
  </w:style>
  <w:style w:type="character" w:customStyle="1" w:styleId="Level3Char">
    <w:name w:val="Level 3 Char"/>
    <w:basedOn w:val="DefaultParagraphFont"/>
    <w:link w:val="Level3"/>
    <w:locked/>
    <w:rsid w:val="009136AA"/>
    <w:rPr>
      <w:rFonts w:ascii="Arial" w:eastAsia="MS Mincho" w:hAnsi="Arial" w:cs="Arial"/>
      <w:sz w:val="21"/>
      <w:szCs w:val="21"/>
      <w:lang w:val="en-GB"/>
    </w:rPr>
  </w:style>
  <w:style w:type="paragraph" w:customStyle="1" w:styleId="TOC10">
    <w:name w:val="TOC1"/>
    <w:basedOn w:val="Level1"/>
    <w:rsid w:val="00B972B5"/>
    <w:pPr>
      <w:keepNext/>
      <w:numPr>
        <w:numId w:val="0"/>
      </w:numPr>
      <w:tabs>
        <w:tab w:val="num" w:pos="709"/>
      </w:tabs>
      <w:autoSpaceDE/>
      <w:autoSpaceDN/>
      <w:adjustRightInd/>
      <w:spacing w:after="210" w:line="264" w:lineRule="auto"/>
      <w:ind w:left="709" w:hanging="709"/>
    </w:pPr>
    <w:rPr>
      <w:rFonts w:eastAsia="Arial Unicode MS"/>
      <w:b/>
      <w:sz w:val="20"/>
      <w:szCs w:val="20"/>
      <w:lang w:eastAsia="zh-CN"/>
    </w:rPr>
  </w:style>
  <w:style w:type="paragraph" w:customStyle="1" w:styleId="ssNoHeading3">
    <w:name w:val="ssNoHeading3"/>
    <w:basedOn w:val="Heading3"/>
    <w:rsid w:val="004D127D"/>
    <w:pPr>
      <w:keepNext w:val="0"/>
      <w:keepLines w:val="0"/>
      <w:numPr>
        <w:ilvl w:val="3"/>
      </w:numPr>
      <w:tabs>
        <w:tab w:val="num" w:pos="1418"/>
      </w:tabs>
      <w:spacing w:before="0" w:after="260" w:line="240" w:lineRule="auto"/>
      <w:ind w:left="1418" w:hanging="709"/>
    </w:pPr>
    <w:rPr>
      <w:rFonts w:ascii="Arial" w:eastAsia="SimSun" w:hAnsi="Arial" w:cs="Arial"/>
      <w:b w:val="0"/>
      <w:color w:val="auto"/>
      <w:sz w:val="22"/>
      <w:szCs w:val="26"/>
      <w:lang w:val="en-GB" w:eastAsia="zh-CN"/>
    </w:rPr>
  </w:style>
  <w:style w:type="paragraph" w:customStyle="1" w:styleId="ListArabic4">
    <w:name w:val="List Arabic 4"/>
    <w:basedOn w:val="Normal"/>
    <w:next w:val="Normal"/>
    <w:rsid w:val="004D127D"/>
    <w:pPr>
      <w:numPr>
        <w:ilvl w:val="3"/>
        <w:numId w:val="35"/>
      </w:numPr>
      <w:tabs>
        <w:tab w:val="left" w:pos="86"/>
      </w:tabs>
      <w:spacing w:line="288" w:lineRule="auto"/>
      <w:ind w:right="2438"/>
    </w:pPr>
    <w:rPr>
      <w:rFonts w:ascii="CG Times" w:eastAsia="Calibri" w:hAnsi="CG Times" w:cs="Times New Roman"/>
      <w:sz w:val="22"/>
      <w:lang w:val="en-GB"/>
    </w:rPr>
  </w:style>
  <w:style w:type="paragraph" w:customStyle="1" w:styleId="ListLegal1">
    <w:name w:val="List Legal 1"/>
    <w:basedOn w:val="Normal"/>
    <w:next w:val="BodyText"/>
    <w:rsid w:val="004D127D"/>
    <w:pPr>
      <w:numPr>
        <w:numId w:val="35"/>
      </w:numPr>
      <w:tabs>
        <w:tab w:val="left" w:pos="22"/>
      </w:tabs>
      <w:spacing w:line="288" w:lineRule="auto"/>
      <w:ind w:right="624"/>
    </w:pPr>
    <w:rPr>
      <w:rFonts w:ascii="CG Times" w:eastAsia="Calibri" w:hAnsi="CG Times" w:cs="Times New Roman"/>
      <w:sz w:val="22"/>
      <w:lang w:val="en-GB"/>
    </w:rPr>
  </w:style>
  <w:style w:type="paragraph" w:customStyle="1" w:styleId="ListLegal2">
    <w:name w:val="List Legal 2"/>
    <w:basedOn w:val="Normal"/>
    <w:next w:val="BodyText"/>
    <w:rsid w:val="004D127D"/>
    <w:pPr>
      <w:numPr>
        <w:ilvl w:val="1"/>
        <w:numId w:val="35"/>
      </w:numPr>
      <w:tabs>
        <w:tab w:val="left" w:pos="22"/>
      </w:tabs>
      <w:spacing w:line="288" w:lineRule="auto"/>
      <w:ind w:right="624"/>
    </w:pPr>
    <w:rPr>
      <w:rFonts w:ascii="CG Times" w:eastAsia="Calibri" w:hAnsi="CG Times" w:cs="Times New Roman"/>
      <w:sz w:val="22"/>
      <w:lang w:val="en-GB"/>
    </w:rPr>
  </w:style>
  <w:style w:type="paragraph" w:customStyle="1" w:styleId="ListLegal3">
    <w:name w:val="List Legal 3"/>
    <w:basedOn w:val="Normal"/>
    <w:next w:val="BodyText2"/>
    <w:rsid w:val="004D127D"/>
    <w:pPr>
      <w:numPr>
        <w:ilvl w:val="2"/>
        <w:numId w:val="35"/>
      </w:numPr>
      <w:tabs>
        <w:tab w:val="left" w:pos="50"/>
      </w:tabs>
      <w:spacing w:line="288" w:lineRule="auto"/>
      <w:ind w:right="1417"/>
    </w:pPr>
    <w:rPr>
      <w:rFonts w:ascii="CG Times" w:eastAsia="Calibri" w:hAnsi="CG Times" w:cs="Times New Roman"/>
      <w:sz w:val="22"/>
      <w:lang w:val="en-GB"/>
    </w:rPr>
  </w:style>
  <w:style w:type="paragraph" w:customStyle="1" w:styleId="ListArabic1">
    <w:name w:val="List Arabic 1"/>
    <w:basedOn w:val="Normal"/>
    <w:next w:val="BodyText"/>
    <w:rsid w:val="0067191C"/>
    <w:pPr>
      <w:numPr>
        <w:numId w:val="36"/>
      </w:numPr>
      <w:tabs>
        <w:tab w:val="left" w:pos="22"/>
      </w:tabs>
      <w:spacing w:line="288" w:lineRule="auto"/>
      <w:ind w:right="624"/>
    </w:pPr>
    <w:rPr>
      <w:rFonts w:ascii="CG Times" w:eastAsia="Calibri" w:hAnsi="CG Times" w:cs="Times New Roman"/>
      <w:sz w:val="22"/>
      <w:lang w:val="en-GB"/>
    </w:rPr>
  </w:style>
  <w:style w:type="paragraph" w:customStyle="1" w:styleId="ListArabic2">
    <w:name w:val="List Arabic 2"/>
    <w:basedOn w:val="Normal"/>
    <w:next w:val="BodyText2"/>
    <w:rsid w:val="0067191C"/>
    <w:pPr>
      <w:numPr>
        <w:ilvl w:val="1"/>
        <w:numId w:val="36"/>
      </w:numPr>
      <w:tabs>
        <w:tab w:val="left" w:pos="50"/>
      </w:tabs>
      <w:spacing w:line="288" w:lineRule="auto"/>
      <w:ind w:right="1417"/>
    </w:pPr>
    <w:rPr>
      <w:rFonts w:ascii="CG Times" w:eastAsia="Calibri" w:hAnsi="CG Times" w:cs="Times New Roman"/>
      <w:sz w:val="22"/>
      <w:lang w:val="en-GB"/>
    </w:rPr>
  </w:style>
  <w:style w:type="paragraph" w:customStyle="1" w:styleId="ListArabic3">
    <w:name w:val="List Arabic 3"/>
    <w:basedOn w:val="Normal"/>
    <w:next w:val="BodyText3"/>
    <w:rsid w:val="0067191C"/>
    <w:pPr>
      <w:numPr>
        <w:ilvl w:val="2"/>
        <w:numId w:val="36"/>
      </w:numPr>
      <w:tabs>
        <w:tab w:val="left" w:pos="68"/>
      </w:tabs>
      <w:spacing w:line="288" w:lineRule="auto"/>
      <w:ind w:right="1928"/>
    </w:pPr>
    <w:rPr>
      <w:rFonts w:ascii="CG Times" w:eastAsia="Calibri" w:hAnsi="CG Times" w:cs="Times New Roman"/>
      <w:sz w:val="22"/>
      <w:lang w:val="en-GB"/>
    </w:rPr>
  </w:style>
  <w:style w:type="paragraph" w:styleId="BodyText3">
    <w:name w:val="Body Text 3"/>
    <w:basedOn w:val="Normal"/>
    <w:link w:val="BodyText3Char"/>
    <w:uiPriority w:val="99"/>
    <w:semiHidden/>
    <w:unhideWhenUsed/>
    <w:rsid w:val="0067191C"/>
    <w:rPr>
      <w:sz w:val="16"/>
      <w:szCs w:val="16"/>
    </w:rPr>
  </w:style>
  <w:style w:type="character" w:customStyle="1" w:styleId="BodyText3Char">
    <w:name w:val="Body Text 3 Char"/>
    <w:basedOn w:val="DefaultParagraphFont"/>
    <w:link w:val="BodyText3"/>
    <w:uiPriority w:val="99"/>
    <w:semiHidden/>
    <w:rsid w:val="0067191C"/>
    <w:rPr>
      <w:rFonts w:ascii="Times New Roman" w:eastAsia="Times New Roman" w:hAnsi="Times New Roman" w:cs="Traditional"/>
      <w:sz w:val="16"/>
      <w:szCs w:val="16"/>
    </w:rPr>
  </w:style>
  <w:style w:type="paragraph" w:customStyle="1" w:styleId="toc11">
    <w:name w:val="toc1"/>
    <w:basedOn w:val="ListLegal1"/>
    <w:rsid w:val="00D67818"/>
    <w:pPr>
      <w:numPr>
        <w:numId w:val="0"/>
      </w:numPr>
      <w:tabs>
        <w:tab w:val="clear" w:pos="22"/>
      </w:tabs>
      <w:ind w:left="720" w:hanging="360"/>
    </w:pPr>
    <w:rPr>
      <w:rFonts w:ascii="Arial" w:hAnsi="Arial" w:cs="Arial"/>
      <w:b/>
      <w:bCs/>
      <w:sz w:val="20"/>
    </w:rPr>
  </w:style>
  <w:style w:type="paragraph" w:styleId="EnvelopeAddress">
    <w:name w:val="envelope address"/>
    <w:basedOn w:val="Normal"/>
    <w:uiPriority w:val="99"/>
    <w:semiHidden/>
    <w:rsid w:val="00196983"/>
    <w:pPr>
      <w:framePr w:w="7920" w:h="1980" w:hRule="exact" w:hSpace="180" w:wrap="auto" w:hAnchor="page" w:xAlign="center" w:yAlign="bottom"/>
      <w:spacing w:after="0" w:line="264" w:lineRule="auto"/>
      <w:ind w:left="2880"/>
    </w:pPr>
    <w:rPr>
      <w:rFonts w:eastAsia="Arial Unicode MS" w:cs="Arial"/>
      <w:sz w:val="24"/>
      <w:szCs w:val="21"/>
      <w:lang w:val="en-GB" w:eastAsia="zh-CN"/>
    </w:rPr>
  </w:style>
  <w:style w:type="paragraph" w:styleId="TOC4">
    <w:name w:val="toc 4"/>
    <w:basedOn w:val="Normal"/>
    <w:next w:val="Normal"/>
    <w:autoRedefine/>
    <w:uiPriority w:val="39"/>
    <w:unhideWhenUsed/>
    <w:rsid w:val="00E87C36"/>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E87C36"/>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87C36"/>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87C36"/>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87C36"/>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87C36"/>
    <w:pPr>
      <w:spacing w:after="100"/>
      <w:ind w:left="1760"/>
    </w:pPr>
    <w:rPr>
      <w:rFonts w:asciiTheme="minorHAnsi" w:eastAsiaTheme="minorEastAsia" w:hAnsiTheme="minorHAnsi" w:cstheme="minorBidi"/>
      <w:sz w:val="22"/>
      <w:szCs w:val="22"/>
    </w:rPr>
  </w:style>
  <w:style w:type="paragraph" w:styleId="DocumentMap">
    <w:name w:val="Document Map"/>
    <w:basedOn w:val="Normal"/>
    <w:link w:val="DocumentMapChar"/>
    <w:uiPriority w:val="99"/>
    <w:semiHidden/>
    <w:unhideWhenUsed/>
    <w:rsid w:val="00A75B0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75B0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DD8"/>
    <w:pPr>
      <w:spacing w:after="120"/>
      <w:jc w:val="both"/>
    </w:pPr>
    <w:rPr>
      <w:rFonts w:ascii="Arial" w:eastAsia="Times New Roman" w:hAnsi="Arial" w:cs="Traditional"/>
      <w:sz w:val="20"/>
      <w:szCs w:val="20"/>
    </w:rPr>
  </w:style>
  <w:style w:type="paragraph" w:styleId="Heading1">
    <w:name w:val="heading 1"/>
    <w:basedOn w:val="Normal"/>
    <w:next w:val="Normal"/>
    <w:link w:val="Heading1Char"/>
    <w:uiPriority w:val="9"/>
    <w:qFormat/>
    <w:rsid w:val="00E87C36"/>
    <w:pPr>
      <w:keepNext/>
      <w:keepLines/>
      <w:numPr>
        <w:numId w:val="31"/>
      </w:numPr>
      <w:spacing w:before="480"/>
      <w:outlineLvl w:val="0"/>
    </w:pPr>
    <w:rPr>
      <w:rFonts w:eastAsiaTheme="majorEastAsia" w:cstheme="majorBidi"/>
      <w:b/>
      <w:bCs/>
      <w:sz w:val="22"/>
      <w:szCs w:val="28"/>
    </w:rPr>
  </w:style>
  <w:style w:type="paragraph" w:styleId="Heading2">
    <w:name w:val="heading 2"/>
    <w:basedOn w:val="Normal"/>
    <w:next w:val="Normal"/>
    <w:link w:val="Heading2Char"/>
    <w:uiPriority w:val="9"/>
    <w:unhideWhenUsed/>
    <w:qFormat/>
    <w:rsid w:val="00467701"/>
    <w:pPr>
      <w:keepNext/>
      <w:numPr>
        <w:numId w:val="32"/>
      </w:numPr>
      <w:spacing w:before="240" w:after="60"/>
      <w:jc w:val="center"/>
      <w:outlineLvl w:val="1"/>
    </w:pPr>
    <w:rPr>
      <w:rFonts w:cs="Times New Roman"/>
      <w:b/>
      <w:bCs/>
      <w:iCs/>
      <w:sz w:val="24"/>
      <w:szCs w:val="28"/>
    </w:rPr>
  </w:style>
  <w:style w:type="paragraph" w:styleId="Heading3">
    <w:name w:val="heading 3"/>
    <w:basedOn w:val="Normal"/>
    <w:next w:val="Normal"/>
    <w:link w:val="Heading3Char"/>
    <w:uiPriority w:val="9"/>
    <w:semiHidden/>
    <w:unhideWhenUsed/>
    <w:qFormat/>
    <w:rsid w:val="0002266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76BAB"/>
    <w:pPr>
      <w:keepNext/>
      <w:jc w:val="lowKashida"/>
      <w:outlineLvl w:val="3"/>
    </w:pPr>
    <w:rPr>
      <w:b/>
      <w:bCs/>
      <w:sz w:val="24"/>
      <w:szCs w:val="28"/>
      <w:lang w:val="en-GB"/>
    </w:rPr>
  </w:style>
  <w:style w:type="paragraph" w:styleId="Heading6">
    <w:name w:val="heading 6"/>
    <w:basedOn w:val="Normal"/>
    <w:next w:val="Normal"/>
    <w:link w:val="Heading6Char"/>
    <w:uiPriority w:val="9"/>
    <w:semiHidden/>
    <w:unhideWhenUsed/>
    <w:qFormat/>
    <w:rsid w:val="0080254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7701"/>
    <w:rPr>
      <w:rFonts w:ascii="Arial" w:eastAsia="Times New Roman" w:hAnsi="Arial" w:cs="Times New Roman"/>
      <w:b/>
      <w:bCs/>
      <w:iCs/>
      <w:sz w:val="24"/>
      <w:szCs w:val="28"/>
    </w:rPr>
  </w:style>
  <w:style w:type="character" w:customStyle="1" w:styleId="Heading4Char">
    <w:name w:val="Heading 4 Char"/>
    <w:basedOn w:val="DefaultParagraphFont"/>
    <w:link w:val="Heading4"/>
    <w:rsid w:val="00A76BAB"/>
    <w:rPr>
      <w:rFonts w:ascii="Times New Roman" w:eastAsia="Times New Roman" w:hAnsi="Times New Roman" w:cs="Traditional"/>
      <w:b/>
      <w:bCs/>
      <w:sz w:val="24"/>
      <w:szCs w:val="28"/>
      <w:lang w:val="en-GB"/>
    </w:rPr>
  </w:style>
  <w:style w:type="paragraph" w:styleId="BodyText2">
    <w:name w:val="Body Text 2"/>
    <w:basedOn w:val="Normal"/>
    <w:link w:val="BodyText2Char"/>
    <w:rsid w:val="00A76BAB"/>
    <w:pPr>
      <w:jc w:val="lowKashida"/>
    </w:pPr>
    <w:rPr>
      <w:sz w:val="24"/>
      <w:szCs w:val="22"/>
      <w:lang w:eastAsia="en-GB"/>
    </w:rPr>
  </w:style>
  <w:style w:type="character" w:customStyle="1" w:styleId="BodyText2Char">
    <w:name w:val="Body Text 2 Char"/>
    <w:basedOn w:val="DefaultParagraphFont"/>
    <w:link w:val="BodyText2"/>
    <w:rsid w:val="00A76BAB"/>
    <w:rPr>
      <w:rFonts w:ascii="Times New Roman" w:eastAsia="Times New Roman" w:hAnsi="Times New Roman" w:cs="Traditional"/>
      <w:sz w:val="24"/>
      <w:lang w:eastAsia="en-GB"/>
    </w:rPr>
  </w:style>
  <w:style w:type="paragraph" w:styleId="BodyText">
    <w:name w:val="Body Text"/>
    <w:basedOn w:val="Normal"/>
    <w:link w:val="BodyTextChar"/>
    <w:rsid w:val="00A76BAB"/>
    <w:pPr>
      <w:jc w:val="lowKashida"/>
    </w:pPr>
    <w:rPr>
      <w:sz w:val="24"/>
    </w:rPr>
  </w:style>
  <w:style w:type="character" w:customStyle="1" w:styleId="BodyTextChar">
    <w:name w:val="Body Text Char"/>
    <w:basedOn w:val="DefaultParagraphFont"/>
    <w:link w:val="BodyText"/>
    <w:rsid w:val="00A76BAB"/>
    <w:rPr>
      <w:rFonts w:ascii="Times New Roman" w:eastAsia="Times New Roman" w:hAnsi="Times New Roman" w:cs="Traditional"/>
      <w:sz w:val="24"/>
      <w:szCs w:val="20"/>
    </w:rPr>
  </w:style>
  <w:style w:type="paragraph" w:styleId="Footer">
    <w:name w:val="footer"/>
    <w:basedOn w:val="Normal"/>
    <w:link w:val="FooterChar"/>
    <w:uiPriority w:val="99"/>
    <w:rsid w:val="00A76BAB"/>
    <w:pPr>
      <w:tabs>
        <w:tab w:val="center" w:pos="4320"/>
        <w:tab w:val="right" w:pos="8640"/>
      </w:tabs>
    </w:pPr>
  </w:style>
  <w:style w:type="character" w:customStyle="1" w:styleId="FooterChar">
    <w:name w:val="Footer Char"/>
    <w:basedOn w:val="DefaultParagraphFont"/>
    <w:link w:val="Footer"/>
    <w:uiPriority w:val="99"/>
    <w:rsid w:val="00A76BAB"/>
    <w:rPr>
      <w:rFonts w:ascii="Times New Roman" w:eastAsia="Times New Roman" w:hAnsi="Times New Roman" w:cs="Traditional"/>
      <w:sz w:val="20"/>
      <w:szCs w:val="20"/>
    </w:rPr>
  </w:style>
  <w:style w:type="character" w:styleId="PageNumber">
    <w:name w:val="page number"/>
    <w:basedOn w:val="DefaultParagraphFont"/>
    <w:rsid w:val="00A76BAB"/>
  </w:style>
  <w:style w:type="paragraph" w:styleId="ListParagraph">
    <w:name w:val="List Paragraph"/>
    <w:basedOn w:val="Normal"/>
    <w:link w:val="ListParagraphChar"/>
    <w:qFormat/>
    <w:rsid w:val="00A76BAB"/>
    <w:pPr>
      <w:ind w:left="720"/>
    </w:pPr>
  </w:style>
  <w:style w:type="character" w:customStyle="1" w:styleId="Heading1Char">
    <w:name w:val="Heading 1 Char"/>
    <w:basedOn w:val="DefaultParagraphFont"/>
    <w:link w:val="Heading1"/>
    <w:uiPriority w:val="9"/>
    <w:rsid w:val="00E87C36"/>
    <w:rPr>
      <w:rFonts w:ascii="Arial" w:eastAsiaTheme="majorEastAsia" w:hAnsi="Arial" w:cstheme="majorBidi"/>
      <w:b/>
      <w:bCs/>
      <w:szCs w:val="28"/>
    </w:rPr>
  </w:style>
  <w:style w:type="paragraph" w:styleId="BodyTextIndent">
    <w:name w:val="Body Text Indent"/>
    <w:basedOn w:val="Normal"/>
    <w:link w:val="BodyTextIndentChar1"/>
    <w:uiPriority w:val="99"/>
    <w:unhideWhenUsed/>
    <w:rsid w:val="00D9170E"/>
    <w:pPr>
      <w:ind w:left="360"/>
    </w:pPr>
    <w:rPr>
      <w:rFonts w:ascii="Calibri" w:hAnsi="Calibri" w:cs="Calibri"/>
      <w:sz w:val="22"/>
      <w:szCs w:val="22"/>
    </w:rPr>
  </w:style>
  <w:style w:type="character" w:customStyle="1" w:styleId="BodyTextIndentChar">
    <w:name w:val="Body Text Indent Char"/>
    <w:basedOn w:val="DefaultParagraphFont"/>
    <w:uiPriority w:val="99"/>
    <w:semiHidden/>
    <w:rsid w:val="00D9170E"/>
    <w:rPr>
      <w:rFonts w:ascii="Times New Roman" w:eastAsia="Times New Roman" w:hAnsi="Times New Roman" w:cs="Traditional"/>
      <w:sz w:val="20"/>
      <w:szCs w:val="20"/>
    </w:rPr>
  </w:style>
  <w:style w:type="paragraph" w:styleId="PlainText">
    <w:name w:val="Plain Text"/>
    <w:basedOn w:val="Normal"/>
    <w:link w:val="PlainTextChar"/>
    <w:unhideWhenUsed/>
    <w:rsid w:val="00D9170E"/>
    <w:rPr>
      <w:rFonts w:ascii="Courier New" w:hAnsi="Courier New"/>
      <w:szCs w:val="24"/>
      <w:lang w:val="en-GB"/>
    </w:rPr>
  </w:style>
  <w:style w:type="character" w:customStyle="1" w:styleId="PlainTextChar">
    <w:name w:val="Plain Text Char"/>
    <w:basedOn w:val="DefaultParagraphFont"/>
    <w:link w:val="PlainText"/>
    <w:rsid w:val="00D9170E"/>
    <w:rPr>
      <w:rFonts w:ascii="Courier New" w:eastAsia="Times New Roman" w:hAnsi="Courier New" w:cs="Traditional"/>
      <w:sz w:val="20"/>
      <w:szCs w:val="24"/>
      <w:lang w:val="en-GB"/>
    </w:rPr>
  </w:style>
  <w:style w:type="character" w:customStyle="1" w:styleId="BodyTextIndentChar1">
    <w:name w:val="Body Text Indent Char1"/>
    <w:basedOn w:val="DefaultParagraphFont"/>
    <w:link w:val="BodyTextIndent"/>
    <w:uiPriority w:val="99"/>
    <w:locked/>
    <w:rsid w:val="00D9170E"/>
    <w:rPr>
      <w:rFonts w:ascii="Calibri" w:eastAsia="Times New Roman" w:hAnsi="Calibri" w:cs="Calibri"/>
    </w:rPr>
  </w:style>
  <w:style w:type="table" w:styleId="TableGrid">
    <w:name w:val="Table Grid"/>
    <w:basedOn w:val="TableNormal"/>
    <w:uiPriority w:val="59"/>
    <w:rsid w:val="00D9170E"/>
    <w:pPr>
      <w:spacing w:after="0" w:line="240" w:lineRule="auto"/>
    </w:pPr>
    <w:rPr>
      <w:rFonts w:ascii="Calibri" w:hAnsi="Calibri" w:cs="Arial"/>
      <w:b/>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eltaViewInsertion">
    <w:name w:val="DeltaView Insertion"/>
    <w:rsid w:val="00AD4FB0"/>
    <w:rPr>
      <w:color w:val="0000FF"/>
      <w:u w:val="double"/>
    </w:rPr>
  </w:style>
  <w:style w:type="paragraph" w:customStyle="1" w:styleId="Level1">
    <w:name w:val="Level 1"/>
    <w:basedOn w:val="Normal"/>
    <w:next w:val="Normal"/>
    <w:rsid w:val="00AD4FB0"/>
    <w:pPr>
      <w:numPr>
        <w:numId w:val="1"/>
      </w:numPr>
      <w:autoSpaceDE w:val="0"/>
      <w:autoSpaceDN w:val="0"/>
      <w:adjustRightInd w:val="0"/>
      <w:spacing w:after="240"/>
      <w:outlineLvl w:val="0"/>
    </w:pPr>
    <w:rPr>
      <w:rFonts w:eastAsia="MS Mincho" w:cs="Arial"/>
      <w:sz w:val="21"/>
      <w:szCs w:val="21"/>
      <w:lang w:val="en-GB"/>
    </w:rPr>
  </w:style>
  <w:style w:type="paragraph" w:customStyle="1" w:styleId="Level2">
    <w:name w:val="Level 2"/>
    <w:basedOn w:val="Normal"/>
    <w:next w:val="Normal"/>
    <w:rsid w:val="00AD4FB0"/>
    <w:pPr>
      <w:numPr>
        <w:ilvl w:val="1"/>
        <w:numId w:val="1"/>
      </w:numPr>
      <w:tabs>
        <w:tab w:val="left" w:pos="2016"/>
        <w:tab w:val="left" w:pos="3024"/>
        <w:tab w:val="left" w:pos="4032"/>
        <w:tab w:val="left" w:pos="5040"/>
        <w:tab w:val="left" w:pos="6048"/>
        <w:tab w:val="left" w:pos="7056"/>
        <w:tab w:val="left" w:pos="8064"/>
        <w:tab w:val="right" w:pos="9029"/>
      </w:tabs>
      <w:autoSpaceDE w:val="0"/>
      <w:autoSpaceDN w:val="0"/>
      <w:adjustRightInd w:val="0"/>
      <w:spacing w:after="240"/>
      <w:outlineLvl w:val="1"/>
    </w:pPr>
    <w:rPr>
      <w:rFonts w:eastAsia="MS Mincho" w:cs="Arial"/>
      <w:sz w:val="21"/>
      <w:szCs w:val="21"/>
      <w:lang w:val="en-GB"/>
    </w:rPr>
  </w:style>
  <w:style w:type="paragraph" w:customStyle="1" w:styleId="Level3">
    <w:name w:val="Level 3"/>
    <w:basedOn w:val="Normal"/>
    <w:next w:val="Normal"/>
    <w:link w:val="Level3Char"/>
    <w:rsid w:val="00AD4FB0"/>
    <w:pPr>
      <w:numPr>
        <w:ilvl w:val="2"/>
        <w:numId w:val="1"/>
      </w:numPr>
      <w:tabs>
        <w:tab w:val="left" w:pos="2016"/>
        <w:tab w:val="left" w:pos="3024"/>
        <w:tab w:val="left" w:pos="4032"/>
        <w:tab w:val="left" w:pos="5040"/>
        <w:tab w:val="left" w:pos="6048"/>
        <w:tab w:val="left" w:pos="7056"/>
        <w:tab w:val="left" w:pos="8064"/>
        <w:tab w:val="right" w:pos="9029"/>
      </w:tabs>
      <w:autoSpaceDE w:val="0"/>
      <w:autoSpaceDN w:val="0"/>
      <w:adjustRightInd w:val="0"/>
      <w:spacing w:after="240"/>
      <w:outlineLvl w:val="2"/>
    </w:pPr>
    <w:rPr>
      <w:rFonts w:eastAsia="MS Mincho" w:cs="Arial"/>
      <w:sz w:val="21"/>
      <w:szCs w:val="21"/>
      <w:lang w:val="en-GB"/>
    </w:rPr>
  </w:style>
  <w:style w:type="paragraph" w:customStyle="1" w:styleId="Level4">
    <w:name w:val="Level 4"/>
    <w:basedOn w:val="Normal"/>
    <w:next w:val="Normal"/>
    <w:rsid w:val="00AD4FB0"/>
    <w:pPr>
      <w:numPr>
        <w:ilvl w:val="3"/>
        <w:numId w:val="1"/>
      </w:numPr>
      <w:tabs>
        <w:tab w:val="left" w:pos="3024"/>
        <w:tab w:val="left" w:pos="4032"/>
        <w:tab w:val="left" w:pos="5040"/>
        <w:tab w:val="left" w:pos="6048"/>
        <w:tab w:val="left" w:pos="7056"/>
        <w:tab w:val="left" w:pos="8064"/>
        <w:tab w:val="right" w:pos="9029"/>
      </w:tabs>
      <w:autoSpaceDE w:val="0"/>
      <w:autoSpaceDN w:val="0"/>
      <w:adjustRightInd w:val="0"/>
      <w:spacing w:after="240"/>
      <w:outlineLvl w:val="3"/>
    </w:pPr>
    <w:rPr>
      <w:rFonts w:eastAsia="MS Mincho" w:cs="Arial"/>
      <w:sz w:val="21"/>
      <w:szCs w:val="21"/>
      <w:lang w:val="en-GB"/>
    </w:rPr>
  </w:style>
  <w:style w:type="paragraph" w:customStyle="1" w:styleId="Level5">
    <w:name w:val="Level 5"/>
    <w:basedOn w:val="Normal"/>
    <w:next w:val="Normal"/>
    <w:rsid w:val="00AD4FB0"/>
    <w:pPr>
      <w:numPr>
        <w:ilvl w:val="4"/>
        <w:numId w:val="1"/>
      </w:numPr>
      <w:tabs>
        <w:tab w:val="left" w:pos="3024"/>
        <w:tab w:val="left" w:pos="4032"/>
        <w:tab w:val="left" w:pos="5040"/>
        <w:tab w:val="left" w:pos="6048"/>
        <w:tab w:val="left" w:pos="7056"/>
        <w:tab w:val="left" w:pos="8064"/>
        <w:tab w:val="right" w:pos="9029"/>
      </w:tabs>
      <w:autoSpaceDE w:val="0"/>
      <w:autoSpaceDN w:val="0"/>
      <w:adjustRightInd w:val="0"/>
      <w:spacing w:after="240"/>
      <w:outlineLvl w:val="4"/>
    </w:pPr>
    <w:rPr>
      <w:rFonts w:eastAsia="MS Mincho" w:cs="Arial"/>
      <w:sz w:val="21"/>
      <w:szCs w:val="21"/>
      <w:lang w:val="en-GB"/>
    </w:rPr>
  </w:style>
  <w:style w:type="paragraph" w:customStyle="1" w:styleId="Level6">
    <w:name w:val="Level 6"/>
    <w:basedOn w:val="Normal"/>
    <w:next w:val="Normal"/>
    <w:rsid w:val="00AD4FB0"/>
    <w:pPr>
      <w:numPr>
        <w:ilvl w:val="5"/>
        <w:numId w:val="1"/>
      </w:numPr>
      <w:tabs>
        <w:tab w:val="left" w:pos="3024"/>
        <w:tab w:val="left" w:pos="4032"/>
        <w:tab w:val="left" w:pos="5040"/>
        <w:tab w:val="left" w:pos="6048"/>
        <w:tab w:val="left" w:pos="7056"/>
        <w:tab w:val="left" w:pos="8064"/>
        <w:tab w:val="right" w:pos="9029"/>
      </w:tabs>
      <w:autoSpaceDE w:val="0"/>
      <w:autoSpaceDN w:val="0"/>
      <w:adjustRightInd w:val="0"/>
      <w:spacing w:after="240"/>
      <w:outlineLvl w:val="5"/>
    </w:pPr>
    <w:rPr>
      <w:rFonts w:eastAsia="MS Mincho" w:cs="Arial"/>
      <w:sz w:val="21"/>
      <w:szCs w:val="21"/>
      <w:lang w:val="en-GB"/>
    </w:rPr>
  </w:style>
  <w:style w:type="paragraph" w:customStyle="1" w:styleId="Level7">
    <w:name w:val="Level 7"/>
    <w:basedOn w:val="Normal"/>
    <w:next w:val="Normal"/>
    <w:rsid w:val="00AD4FB0"/>
    <w:pPr>
      <w:numPr>
        <w:ilvl w:val="6"/>
        <w:numId w:val="1"/>
      </w:numPr>
      <w:tabs>
        <w:tab w:val="left" w:pos="3024"/>
        <w:tab w:val="left" w:pos="4032"/>
        <w:tab w:val="left" w:pos="5040"/>
        <w:tab w:val="left" w:pos="6048"/>
        <w:tab w:val="left" w:pos="7056"/>
        <w:tab w:val="left" w:pos="8064"/>
        <w:tab w:val="right" w:pos="9029"/>
      </w:tabs>
      <w:autoSpaceDE w:val="0"/>
      <w:autoSpaceDN w:val="0"/>
      <w:adjustRightInd w:val="0"/>
      <w:spacing w:after="240"/>
      <w:outlineLvl w:val="6"/>
    </w:pPr>
    <w:rPr>
      <w:rFonts w:eastAsia="MS Mincho" w:cs="Arial"/>
      <w:sz w:val="21"/>
      <w:szCs w:val="21"/>
      <w:lang w:val="en-GB"/>
    </w:rPr>
  </w:style>
  <w:style w:type="paragraph" w:customStyle="1" w:styleId="Level8">
    <w:name w:val="Level 8"/>
    <w:basedOn w:val="Normal"/>
    <w:next w:val="Normal"/>
    <w:rsid w:val="00AD4FB0"/>
    <w:pPr>
      <w:numPr>
        <w:ilvl w:val="7"/>
        <w:numId w:val="1"/>
      </w:numPr>
      <w:tabs>
        <w:tab w:val="left" w:pos="3024"/>
        <w:tab w:val="left" w:pos="4032"/>
        <w:tab w:val="left" w:pos="5040"/>
        <w:tab w:val="left" w:pos="6048"/>
        <w:tab w:val="left" w:pos="7056"/>
        <w:tab w:val="left" w:pos="8064"/>
        <w:tab w:val="right" w:pos="9029"/>
      </w:tabs>
      <w:autoSpaceDE w:val="0"/>
      <w:autoSpaceDN w:val="0"/>
      <w:adjustRightInd w:val="0"/>
      <w:spacing w:after="240"/>
      <w:outlineLvl w:val="7"/>
    </w:pPr>
    <w:rPr>
      <w:rFonts w:eastAsia="MS Mincho" w:cs="Arial"/>
      <w:sz w:val="21"/>
      <w:szCs w:val="21"/>
      <w:lang w:val="en-GB"/>
    </w:rPr>
  </w:style>
  <w:style w:type="character" w:customStyle="1" w:styleId="Body2Char">
    <w:name w:val="Body2 Char"/>
    <w:basedOn w:val="DefaultParagraphFont"/>
    <w:rsid w:val="00AD4FB0"/>
    <w:rPr>
      <w:rFonts w:ascii="Arial" w:hAnsi="Arial" w:cs="Times New Roman"/>
      <w:sz w:val="20"/>
      <w:lang w:val="en-GB"/>
    </w:rPr>
  </w:style>
  <w:style w:type="character" w:customStyle="1" w:styleId="ListParagraphChar">
    <w:name w:val="List Paragraph Char"/>
    <w:basedOn w:val="DefaultParagraphFont"/>
    <w:link w:val="ListParagraph"/>
    <w:locked/>
    <w:rsid w:val="004363EF"/>
    <w:rPr>
      <w:rFonts w:ascii="Times New Roman" w:eastAsia="Times New Roman" w:hAnsi="Times New Roman" w:cs="Traditional"/>
      <w:sz w:val="20"/>
      <w:szCs w:val="20"/>
    </w:rPr>
  </w:style>
  <w:style w:type="paragraph" w:styleId="Header">
    <w:name w:val="header"/>
    <w:basedOn w:val="Normal"/>
    <w:link w:val="HeaderChar"/>
    <w:uiPriority w:val="99"/>
    <w:unhideWhenUsed/>
    <w:rsid w:val="0030222E"/>
    <w:pPr>
      <w:tabs>
        <w:tab w:val="center" w:pos="4320"/>
        <w:tab w:val="right" w:pos="8640"/>
      </w:tabs>
    </w:pPr>
  </w:style>
  <w:style w:type="character" w:customStyle="1" w:styleId="HeaderChar">
    <w:name w:val="Header Char"/>
    <w:basedOn w:val="DefaultParagraphFont"/>
    <w:link w:val="Header"/>
    <w:uiPriority w:val="99"/>
    <w:rsid w:val="0030222E"/>
    <w:rPr>
      <w:rFonts w:ascii="Times New Roman" w:eastAsia="Times New Roman" w:hAnsi="Times New Roman" w:cs="Traditional"/>
      <w:sz w:val="20"/>
      <w:szCs w:val="20"/>
    </w:rPr>
  </w:style>
  <w:style w:type="character" w:customStyle="1" w:styleId="Heading2Text">
    <w:name w:val="Heading 2 Text"/>
    <w:basedOn w:val="DefaultParagraphFont"/>
    <w:rsid w:val="00DD6C65"/>
    <w:rPr>
      <w:rFonts w:ascii="Arial" w:hAnsi="Arial" w:cs="Arial" w:hint="default"/>
      <w:b/>
      <w:bCs/>
      <w:strike w:val="0"/>
      <w:dstrike w:val="0"/>
      <w:color w:val="auto"/>
      <w:sz w:val="21"/>
      <w:szCs w:val="21"/>
      <w:u w:val="none"/>
      <w:effect w:val="none"/>
    </w:rPr>
  </w:style>
  <w:style w:type="character" w:styleId="CommentReference">
    <w:name w:val="annotation reference"/>
    <w:basedOn w:val="DefaultParagraphFont"/>
    <w:rsid w:val="00FF2C06"/>
    <w:rPr>
      <w:sz w:val="16"/>
      <w:szCs w:val="16"/>
    </w:rPr>
  </w:style>
  <w:style w:type="paragraph" w:styleId="CommentText">
    <w:name w:val="annotation text"/>
    <w:basedOn w:val="Normal"/>
    <w:link w:val="CommentTextChar"/>
    <w:uiPriority w:val="99"/>
    <w:rsid w:val="00FF2C06"/>
    <w:rPr>
      <w:rFonts w:cs="Times New Roman"/>
    </w:rPr>
  </w:style>
  <w:style w:type="character" w:customStyle="1" w:styleId="CommentTextChar">
    <w:name w:val="Comment Text Char"/>
    <w:basedOn w:val="DefaultParagraphFont"/>
    <w:link w:val="CommentText"/>
    <w:uiPriority w:val="99"/>
    <w:rsid w:val="00FF2C0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F2C06"/>
    <w:rPr>
      <w:rFonts w:ascii="Tahoma" w:hAnsi="Tahoma" w:cs="Tahoma"/>
      <w:sz w:val="16"/>
      <w:szCs w:val="16"/>
    </w:rPr>
  </w:style>
  <w:style w:type="character" w:customStyle="1" w:styleId="BalloonTextChar">
    <w:name w:val="Balloon Text Char"/>
    <w:basedOn w:val="DefaultParagraphFont"/>
    <w:link w:val="BalloonText"/>
    <w:uiPriority w:val="99"/>
    <w:semiHidden/>
    <w:rsid w:val="00FF2C06"/>
    <w:rPr>
      <w:rFonts w:ascii="Tahoma" w:eastAsia="Times New Roman" w:hAnsi="Tahoma" w:cs="Tahoma"/>
      <w:sz w:val="16"/>
      <w:szCs w:val="16"/>
    </w:rPr>
  </w:style>
  <w:style w:type="character" w:customStyle="1" w:styleId="longtext1">
    <w:name w:val="long_text1"/>
    <w:basedOn w:val="DefaultParagraphFont"/>
    <w:rsid w:val="00FF2C06"/>
    <w:rPr>
      <w:sz w:val="18"/>
      <w:szCs w:val="18"/>
    </w:rPr>
  </w:style>
  <w:style w:type="paragraph" w:customStyle="1" w:styleId="AODefHead">
    <w:name w:val="AODefHead"/>
    <w:basedOn w:val="Normal"/>
    <w:next w:val="AODefPara"/>
    <w:rsid w:val="001F612C"/>
    <w:pPr>
      <w:numPr>
        <w:numId w:val="5"/>
      </w:numPr>
      <w:spacing w:before="240" w:line="260" w:lineRule="atLeast"/>
      <w:outlineLvl w:val="5"/>
    </w:pPr>
    <w:rPr>
      <w:rFonts w:eastAsia="SimSun" w:cs="Times New Roman"/>
      <w:sz w:val="22"/>
      <w:szCs w:val="22"/>
      <w:lang w:val="en-GB"/>
    </w:rPr>
  </w:style>
  <w:style w:type="paragraph" w:customStyle="1" w:styleId="AODefPara">
    <w:name w:val="AODefPara"/>
    <w:basedOn w:val="AODefHead"/>
    <w:rsid w:val="001F612C"/>
    <w:pPr>
      <w:numPr>
        <w:ilvl w:val="1"/>
      </w:numPr>
      <w:outlineLvl w:val="6"/>
    </w:pPr>
  </w:style>
  <w:style w:type="character" w:customStyle="1" w:styleId="Heading6Char">
    <w:name w:val="Heading 6 Char"/>
    <w:basedOn w:val="DefaultParagraphFont"/>
    <w:link w:val="Heading6"/>
    <w:rsid w:val="0080254F"/>
    <w:rPr>
      <w:rFonts w:asciiTheme="majorHAnsi" w:eastAsiaTheme="majorEastAsia" w:hAnsiTheme="majorHAnsi" w:cstheme="majorBidi"/>
      <w:i/>
      <w:iCs/>
      <w:color w:val="243F60" w:themeColor="accent1" w:themeShade="7F"/>
      <w:sz w:val="20"/>
      <w:szCs w:val="20"/>
    </w:rPr>
  </w:style>
  <w:style w:type="character" w:customStyle="1" w:styleId="DeltaViewDeletion">
    <w:name w:val="DeltaView Deletion"/>
    <w:rsid w:val="00834FD5"/>
    <w:rPr>
      <w:strike/>
      <w:color w:val="FF0000"/>
      <w:spacing w:val="0"/>
    </w:rPr>
  </w:style>
  <w:style w:type="paragraph" w:customStyle="1" w:styleId="Body1">
    <w:name w:val="Body 1"/>
    <w:basedOn w:val="Normal"/>
    <w:link w:val="Body1Char"/>
    <w:rsid w:val="00154AC4"/>
    <w:pPr>
      <w:tabs>
        <w:tab w:val="left" w:pos="992"/>
        <w:tab w:val="left" w:pos="1701"/>
      </w:tabs>
      <w:spacing w:after="240"/>
      <w:ind w:left="992"/>
    </w:pPr>
    <w:rPr>
      <w:rFonts w:cs="Arial"/>
      <w:sz w:val="21"/>
      <w:szCs w:val="21"/>
      <w:lang w:val="en-GB" w:eastAsia="en-GB"/>
    </w:rPr>
  </w:style>
  <w:style w:type="character" w:customStyle="1" w:styleId="Body1Char">
    <w:name w:val="Body 1 Char"/>
    <w:basedOn w:val="DefaultParagraphFont"/>
    <w:link w:val="Body1"/>
    <w:rsid w:val="00154AC4"/>
    <w:rPr>
      <w:rFonts w:ascii="Arial" w:eastAsia="Times New Roman" w:hAnsi="Arial" w:cs="Arial"/>
      <w:sz w:val="21"/>
      <w:szCs w:val="21"/>
      <w:lang w:val="en-GB" w:eastAsia="en-GB"/>
    </w:rPr>
  </w:style>
  <w:style w:type="paragraph" w:customStyle="1" w:styleId="AOAltHead3">
    <w:name w:val="AOAltHead3"/>
    <w:basedOn w:val="Normal"/>
    <w:next w:val="Normal"/>
    <w:rsid w:val="00DD71DB"/>
    <w:pPr>
      <w:spacing w:before="240" w:line="260" w:lineRule="atLeast"/>
      <w:ind w:left="720" w:hanging="180"/>
      <w:outlineLvl w:val="2"/>
    </w:pPr>
    <w:rPr>
      <w:rFonts w:eastAsia="SimSun" w:cs="Times New Roman"/>
      <w:sz w:val="22"/>
      <w:szCs w:val="22"/>
      <w:lang w:val="en-GB"/>
    </w:rPr>
  </w:style>
  <w:style w:type="paragraph" w:customStyle="1" w:styleId="DefinitionsL9">
    <w:name w:val="Definitions L9"/>
    <w:basedOn w:val="Normal"/>
    <w:rsid w:val="00F52F68"/>
    <w:pPr>
      <w:numPr>
        <w:ilvl w:val="8"/>
        <w:numId w:val="20"/>
      </w:numPr>
      <w:spacing w:after="240" w:line="288" w:lineRule="auto"/>
      <w:outlineLvl w:val="8"/>
    </w:pPr>
    <w:rPr>
      <w:rFonts w:cs="Times New Roman"/>
      <w:sz w:val="24"/>
      <w:lang w:val="en-GB"/>
    </w:rPr>
  </w:style>
  <w:style w:type="paragraph" w:customStyle="1" w:styleId="DefinitionsL8">
    <w:name w:val="Definitions L8"/>
    <w:basedOn w:val="Normal"/>
    <w:rsid w:val="00F52F68"/>
    <w:pPr>
      <w:numPr>
        <w:ilvl w:val="7"/>
        <w:numId w:val="20"/>
      </w:numPr>
      <w:spacing w:after="240" w:line="288" w:lineRule="auto"/>
      <w:outlineLvl w:val="7"/>
    </w:pPr>
    <w:rPr>
      <w:rFonts w:cs="Times New Roman"/>
      <w:sz w:val="24"/>
      <w:lang w:val="en-GB"/>
    </w:rPr>
  </w:style>
  <w:style w:type="paragraph" w:customStyle="1" w:styleId="DefinitionsL7">
    <w:name w:val="Definitions L7"/>
    <w:basedOn w:val="Normal"/>
    <w:rsid w:val="00F52F68"/>
    <w:pPr>
      <w:numPr>
        <w:ilvl w:val="6"/>
        <w:numId w:val="20"/>
      </w:numPr>
      <w:spacing w:after="240"/>
      <w:outlineLvl w:val="6"/>
    </w:pPr>
    <w:rPr>
      <w:rFonts w:cs="Times New Roman"/>
      <w:sz w:val="24"/>
      <w:lang w:val="en-GB"/>
    </w:rPr>
  </w:style>
  <w:style w:type="paragraph" w:customStyle="1" w:styleId="DefinitionsL6">
    <w:name w:val="Definitions L6"/>
    <w:basedOn w:val="Normal"/>
    <w:rsid w:val="00F52F68"/>
    <w:pPr>
      <w:numPr>
        <w:ilvl w:val="5"/>
        <w:numId w:val="20"/>
      </w:numPr>
      <w:spacing w:after="240"/>
      <w:outlineLvl w:val="5"/>
    </w:pPr>
    <w:rPr>
      <w:rFonts w:cs="Times New Roman"/>
      <w:sz w:val="24"/>
      <w:lang w:val="en-GB"/>
    </w:rPr>
  </w:style>
  <w:style w:type="paragraph" w:customStyle="1" w:styleId="DefinitionsL5">
    <w:name w:val="Definitions L5"/>
    <w:basedOn w:val="Normal"/>
    <w:next w:val="Normal"/>
    <w:rsid w:val="00F52F68"/>
    <w:pPr>
      <w:numPr>
        <w:ilvl w:val="4"/>
        <w:numId w:val="20"/>
      </w:numPr>
      <w:spacing w:after="240" w:line="288" w:lineRule="auto"/>
      <w:outlineLvl w:val="4"/>
    </w:pPr>
    <w:rPr>
      <w:rFonts w:cs="Times New Roman"/>
      <w:sz w:val="24"/>
      <w:lang w:val="en-GB"/>
    </w:rPr>
  </w:style>
  <w:style w:type="paragraph" w:customStyle="1" w:styleId="DefinitionsL4">
    <w:name w:val="Definitions L4"/>
    <w:basedOn w:val="Normal"/>
    <w:next w:val="Normal"/>
    <w:rsid w:val="00F52F68"/>
    <w:pPr>
      <w:numPr>
        <w:ilvl w:val="3"/>
        <w:numId w:val="20"/>
      </w:numPr>
      <w:spacing w:after="240" w:line="288" w:lineRule="auto"/>
      <w:outlineLvl w:val="3"/>
    </w:pPr>
    <w:rPr>
      <w:rFonts w:cs="Times New Roman"/>
      <w:sz w:val="24"/>
      <w:lang w:val="en-GB"/>
    </w:rPr>
  </w:style>
  <w:style w:type="paragraph" w:customStyle="1" w:styleId="DefinitionsL3">
    <w:name w:val="Definitions L3"/>
    <w:basedOn w:val="Normal"/>
    <w:rsid w:val="00F52F68"/>
    <w:pPr>
      <w:numPr>
        <w:ilvl w:val="2"/>
        <w:numId w:val="20"/>
      </w:numPr>
      <w:spacing w:after="240" w:line="288" w:lineRule="auto"/>
      <w:outlineLvl w:val="2"/>
    </w:pPr>
    <w:rPr>
      <w:rFonts w:cs="Times New Roman"/>
      <w:sz w:val="24"/>
      <w:lang w:val="en-GB"/>
    </w:rPr>
  </w:style>
  <w:style w:type="paragraph" w:customStyle="1" w:styleId="DefinitionsL2">
    <w:name w:val="Definitions L2"/>
    <w:basedOn w:val="Normal"/>
    <w:next w:val="BodyText2"/>
    <w:rsid w:val="00F52F68"/>
    <w:pPr>
      <w:numPr>
        <w:ilvl w:val="1"/>
        <w:numId w:val="20"/>
      </w:numPr>
      <w:spacing w:after="240" w:line="288" w:lineRule="auto"/>
      <w:outlineLvl w:val="1"/>
    </w:pPr>
    <w:rPr>
      <w:rFonts w:cs="Times New Roman"/>
      <w:sz w:val="24"/>
      <w:lang w:val="en-GB"/>
    </w:rPr>
  </w:style>
  <w:style w:type="paragraph" w:customStyle="1" w:styleId="DefinitionsL1">
    <w:name w:val="Definitions L1"/>
    <w:basedOn w:val="Normal"/>
    <w:next w:val="Normal"/>
    <w:rsid w:val="00F52F68"/>
    <w:pPr>
      <w:numPr>
        <w:numId w:val="20"/>
      </w:numPr>
      <w:spacing w:after="240"/>
      <w:outlineLvl w:val="0"/>
    </w:pPr>
    <w:rPr>
      <w:rFonts w:cs="Times New Roman"/>
      <w:sz w:val="24"/>
      <w:lang w:val="en-GB"/>
    </w:rPr>
  </w:style>
  <w:style w:type="character" w:customStyle="1" w:styleId="Heading3Char">
    <w:name w:val="Heading 3 Char"/>
    <w:basedOn w:val="DefaultParagraphFont"/>
    <w:link w:val="Heading3"/>
    <w:rsid w:val="0002266F"/>
    <w:rPr>
      <w:rFonts w:asciiTheme="majorHAnsi" w:eastAsiaTheme="majorEastAsia" w:hAnsiTheme="majorHAnsi" w:cstheme="majorBidi"/>
      <w:b/>
      <w:bCs/>
      <w:color w:val="4F81BD" w:themeColor="accent1"/>
      <w:sz w:val="20"/>
      <w:szCs w:val="20"/>
    </w:rPr>
  </w:style>
  <w:style w:type="paragraph" w:styleId="CommentSubject">
    <w:name w:val="annotation subject"/>
    <w:basedOn w:val="CommentText"/>
    <w:next w:val="CommentText"/>
    <w:link w:val="CommentSubjectChar"/>
    <w:uiPriority w:val="99"/>
    <w:semiHidden/>
    <w:unhideWhenUsed/>
    <w:rsid w:val="00127949"/>
    <w:rPr>
      <w:rFonts w:cs="Traditional"/>
      <w:b/>
      <w:bCs/>
    </w:rPr>
  </w:style>
  <w:style w:type="character" w:customStyle="1" w:styleId="CommentSubjectChar">
    <w:name w:val="Comment Subject Char"/>
    <w:basedOn w:val="CommentTextChar"/>
    <w:link w:val="CommentSubject"/>
    <w:uiPriority w:val="99"/>
    <w:semiHidden/>
    <w:rsid w:val="00127949"/>
    <w:rPr>
      <w:rFonts w:ascii="Times New Roman" w:eastAsia="Times New Roman" w:hAnsi="Times New Roman" w:cs="Traditional"/>
      <w:b/>
      <w:bCs/>
      <w:sz w:val="20"/>
      <w:szCs w:val="20"/>
    </w:rPr>
  </w:style>
  <w:style w:type="paragraph" w:styleId="FootnoteText">
    <w:name w:val="footnote text"/>
    <w:basedOn w:val="Normal"/>
    <w:link w:val="FootnoteTextChar"/>
    <w:uiPriority w:val="99"/>
    <w:semiHidden/>
    <w:unhideWhenUsed/>
    <w:rsid w:val="00101D51"/>
  </w:style>
  <w:style w:type="character" w:customStyle="1" w:styleId="FootnoteTextChar">
    <w:name w:val="Footnote Text Char"/>
    <w:basedOn w:val="DefaultParagraphFont"/>
    <w:link w:val="FootnoteText"/>
    <w:uiPriority w:val="99"/>
    <w:semiHidden/>
    <w:rsid w:val="00101D51"/>
    <w:rPr>
      <w:rFonts w:ascii="Times New Roman" w:eastAsia="Times New Roman" w:hAnsi="Times New Roman" w:cs="Traditional"/>
      <w:sz w:val="20"/>
      <w:szCs w:val="20"/>
    </w:rPr>
  </w:style>
  <w:style w:type="character" w:styleId="FootnoteReference">
    <w:name w:val="footnote reference"/>
    <w:basedOn w:val="DefaultParagraphFont"/>
    <w:uiPriority w:val="99"/>
    <w:unhideWhenUsed/>
    <w:rsid w:val="00101D51"/>
    <w:rPr>
      <w:vertAlign w:val="superscript"/>
    </w:rPr>
  </w:style>
  <w:style w:type="paragraph" w:styleId="EndnoteText">
    <w:name w:val="endnote text"/>
    <w:basedOn w:val="Normal"/>
    <w:link w:val="EndnoteTextChar"/>
    <w:uiPriority w:val="99"/>
    <w:semiHidden/>
    <w:unhideWhenUsed/>
    <w:rsid w:val="005F6DF3"/>
    <w:pPr>
      <w:spacing w:after="0" w:line="240" w:lineRule="auto"/>
    </w:pPr>
  </w:style>
  <w:style w:type="character" w:customStyle="1" w:styleId="EndnoteTextChar">
    <w:name w:val="Endnote Text Char"/>
    <w:basedOn w:val="DefaultParagraphFont"/>
    <w:link w:val="EndnoteText"/>
    <w:uiPriority w:val="99"/>
    <w:semiHidden/>
    <w:rsid w:val="005F6DF3"/>
    <w:rPr>
      <w:rFonts w:ascii="Times New Roman" w:eastAsia="Times New Roman" w:hAnsi="Times New Roman" w:cs="Traditional"/>
      <w:sz w:val="20"/>
      <w:szCs w:val="20"/>
    </w:rPr>
  </w:style>
  <w:style w:type="character" w:styleId="EndnoteReference">
    <w:name w:val="endnote reference"/>
    <w:basedOn w:val="DefaultParagraphFont"/>
    <w:uiPriority w:val="99"/>
    <w:semiHidden/>
    <w:unhideWhenUsed/>
    <w:rsid w:val="005F6DF3"/>
    <w:rPr>
      <w:vertAlign w:val="superscript"/>
    </w:rPr>
  </w:style>
  <w:style w:type="paragraph" w:styleId="NoSpacing">
    <w:name w:val="No Spacing"/>
    <w:link w:val="NoSpacingChar"/>
    <w:uiPriority w:val="1"/>
    <w:qFormat/>
    <w:rsid w:val="00C676A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676AA"/>
    <w:rPr>
      <w:rFonts w:eastAsiaTheme="minorEastAsia"/>
      <w:lang w:eastAsia="ja-JP"/>
    </w:rPr>
  </w:style>
  <w:style w:type="paragraph" w:styleId="Revision">
    <w:name w:val="Revision"/>
    <w:hidden/>
    <w:uiPriority w:val="99"/>
    <w:semiHidden/>
    <w:rsid w:val="00F00BF8"/>
    <w:pPr>
      <w:spacing w:after="0" w:line="240" w:lineRule="auto"/>
    </w:pPr>
    <w:rPr>
      <w:rFonts w:ascii="Times New Roman" w:eastAsia="Times New Roman" w:hAnsi="Times New Roman" w:cs="Traditional"/>
      <w:sz w:val="20"/>
      <w:szCs w:val="20"/>
    </w:rPr>
  </w:style>
  <w:style w:type="character" w:styleId="PlaceholderText">
    <w:name w:val="Placeholder Text"/>
    <w:basedOn w:val="DefaultParagraphFont"/>
    <w:uiPriority w:val="99"/>
    <w:semiHidden/>
    <w:rsid w:val="0098741A"/>
    <w:rPr>
      <w:color w:val="808080"/>
    </w:rPr>
  </w:style>
  <w:style w:type="paragraph" w:styleId="TOCHeading">
    <w:name w:val="TOC Heading"/>
    <w:basedOn w:val="Heading1"/>
    <w:next w:val="Normal"/>
    <w:uiPriority w:val="39"/>
    <w:semiHidden/>
    <w:unhideWhenUsed/>
    <w:qFormat/>
    <w:rsid w:val="006C536F"/>
    <w:pPr>
      <w:numPr>
        <w:numId w:val="0"/>
      </w:numPr>
      <w:spacing w:after="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6C536F"/>
    <w:pPr>
      <w:tabs>
        <w:tab w:val="left" w:pos="720"/>
        <w:tab w:val="right" w:leader="dot" w:pos="9737"/>
      </w:tabs>
      <w:spacing w:after="100"/>
    </w:pPr>
  </w:style>
  <w:style w:type="paragraph" w:styleId="TOC3">
    <w:name w:val="toc 3"/>
    <w:basedOn w:val="Normal"/>
    <w:next w:val="Normal"/>
    <w:autoRedefine/>
    <w:uiPriority w:val="39"/>
    <w:unhideWhenUsed/>
    <w:rsid w:val="006C536F"/>
    <w:pPr>
      <w:spacing w:after="100"/>
      <w:ind w:left="400"/>
    </w:pPr>
  </w:style>
  <w:style w:type="character" w:styleId="Hyperlink">
    <w:name w:val="Hyperlink"/>
    <w:basedOn w:val="DefaultParagraphFont"/>
    <w:uiPriority w:val="99"/>
    <w:unhideWhenUsed/>
    <w:rsid w:val="006C536F"/>
    <w:rPr>
      <w:color w:val="0000FF" w:themeColor="hyperlink"/>
      <w:u w:val="single"/>
    </w:rPr>
  </w:style>
  <w:style w:type="paragraph" w:styleId="TOC2">
    <w:name w:val="toc 2"/>
    <w:basedOn w:val="Normal"/>
    <w:next w:val="Normal"/>
    <w:autoRedefine/>
    <w:uiPriority w:val="39"/>
    <w:unhideWhenUsed/>
    <w:rsid w:val="001A7228"/>
    <w:pPr>
      <w:spacing w:after="100"/>
      <w:ind w:left="200"/>
    </w:pPr>
  </w:style>
  <w:style w:type="paragraph" w:customStyle="1" w:styleId="Body2">
    <w:name w:val="Body 2"/>
    <w:basedOn w:val="Body1"/>
    <w:link w:val="Body2Char0"/>
    <w:rsid w:val="009136AA"/>
    <w:pPr>
      <w:tabs>
        <w:tab w:val="clear" w:pos="992"/>
        <w:tab w:val="clear" w:pos="1701"/>
      </w:tabs>
      <w:spacing w:after="210" w:line="264" w:lineRule="auto"/>
      <w:ind w:left="709"/>
    </w:pPr>
    <w:rPr>
      <w:rFonts w:eastAsia="Arial Unicode MS"/>
      <w:lang w:eastAsia="zh-CN"/>
    </w:rPr>
  </w:style>
  <w:style w:type="character" w:customStyle="1" w:styleId="Body2Char0">
    <w:name w:val="Body 2 Char"/>
    <w:basedOn w:val="DefaultParagraphFont"/>
    <w:link w:val="Body2"/>
    <w:locked/>
    <w:rsid w:val="009136AA"/>
    <w:rPr>
      <w:rFonts w:ascii="Arial" w:eastAsia="Arial Unicode MS" w:hAnsi="Arial" w:cs="Arial"/>
      <w:sz w:val="21"/>
      <w:szCs w:val="21"/>
      <w:lang w:val="en-GB" w:eastAsia="zh-CN"/>
    </w:rPr>
  </w:style>
  <w:style w:type="character" w:customStyle="1" w:styleId="Level3Char">
    <w:name w:val="Level 3 Char"/>
    <w:basedOn w:val="DefaultParagraphFont"/>
    <w:link w:val="Level3"/>
    <w:locked/>
    <w:rsid w:val="009136AA"/>
    <w:rPr>
      <w:rFonts w:ascii="Arial" w:eastAsia="MS Mincho" w:hAnsi="Arial" w:cs="Arial"/>
      <w:sz w:val="21"/>
      <w:szCs w:val="21"/>
      <w:lang w:val="en-GB"/>
    </w:rPr>
  </w:style>
  <w:style w:type="paragraph" w:customStyle="1" w:styleId="TOC10">
    <w:name w:val="TOC1"/>
    <w:basedOn w:val="Level1"/>
    <w:rsid w:val="00B972B5"/>
    <w:pPr>
      <w:keepNext/>
      <w:numPr>
        <w:numId w:val="0"/>
      </w:numPr>
      <w:tabs>
        <w:tab w:val="num" w:pos="709"/>
      </w:tabs>
      <w:autoSpaceDE/>
      <w:autoSpaceDN/>
      <w:adjustRightInd/>
      <w:spacing w:after="210" w:line="264" w:lineRule="auto"/>
      <w:ind w:left="709" w:hanging="709"/>
    </w:pPr>
    <w:rPr>
      <w:rFonts w:eastAsia="Arial Unicode MS"/>
      <w:b/>
      <w:sz w:val="20"/>
      <w:szCs w:val="20"/>
      <w:lang w:eastAsia="zh-CN"/>
    </w:rPr>
  </w:style>
  <w:style w:type="paragraph" w:customStyle="1" w:styleId="ssNoHeading3">
    <w:name w:val="ssNoHeading3"/>
    <w:basedOn w:val="Heading3"/>
    <w:rsid w:val="004D127D"/>
    <w:pPr>
      <w:keepNext w:val="0"/>
      <w:keepLines w:val="0"/>
      <w:numPr>
        <w:ilvl w:val="3"/>
      </w:numPr>
      <w:tabs>
        <w:tab w:val="num" w:pos="1418"/>
      </w:tabs>
      <w:spacing w:before="0" w:after="260" w:line="240" w:lineRule="auto"/>
      <w:ind w:left="1418" w:hanging="709"/>
    </w:pPr>
    <w:rPr>
      <w:rFonts w:ascii="Arial" w:eastAsia="SimSun" w:hAnsi="Arial" w:cs="Arial"/>
      <w:b w:val="0"/>
      <w:color w:val="auto"/>
      <w:sz w:val="22"/>
      <w:szCs w:val="26"/>
      <w:lang w:val="en-GB" w:eastAsia="zh-CN"/>
    </w:rPr>
  </w:style>
  <w:style w:type="paragraph" w:customStyle="1" w:styleId="ListArabic4">
    <w:name w:val="List Arabic 4"/>
    <w:basedOn w:val="Normal"/>
    <w:next w:val="Normal"/>
    <w:rsid w:val="004D127D"/>
    <w:pPr>
      <w:numPr>
        <w:ilvl w:val="3"/>
        <w:numId w:val="35"/>
      </w:numPr>
      <w:tabs>
        <w:tab w:val="left" w:pos="86"/>
      </w:tabs>
      <w:spacing w:line="288" w:lineRule="auto"/>
      <w:ind w:right="2438"/>
    </w:pPr>
    <w:rPr>
      <w:rFonts w:ascii="CG Times" w:eastAsia="Calibri" w:hAnsi="CG Times" w:cs="Times New Roman"/>
      <w:sz w:val="22"/>
      <w:lang w:val="en-GB"/>
    </w:rPr>
  </w:style>
  <w:style w:type="paragraph" w:customStyle="1" w:styleId="ListLegal1">
    <w:name w:val="List Legal 1"/>
    <w:basedOn w:val="Normal"/>
    <w:next w:val="BodyText"/>
    <w:rsid w:val="004D127D"/>
    <w:pPr>
      <w:numPr>
        <w:numId w:val="35"/>
      </w:numPr>
      <w:tabs>
        <w:tab w:val="left" w:pos="22"/>
      </w:tabs>
      <w:spacing w:line="288" w:lineRule="auto"/>
      <w:ind w:right="624"/>
    </w:pPr>
    <w:rPr>
      <w:rFonts w:ascii="CG Times" w:eastAsia="Calibri" w:hAnsi="CG Times" w:cs="Times New Roman"/>
      <w:sz w:val="22"/>
      <w:lang w:val="en-GB"/>
    </w:rPr>
  </w:style>
  <w:style w:type="paragraph" w:customStyle="1" w:styleId="ListLegal2">
    <w:name w:val="List Legal 2"/>
    <w:basedOn w:val="Normal"/>
    <w:next w:val="BodyText"/>
    <w:rsid w:val="004D127D"/>
    <w:pPr>
      <w:numPr>
        <w:ilvl w:val="1"/>
        <w:numId w:val="35"/>
      </w:numPr>
      <w:tabs>
        <w:tab w:val="left" w:pos="22"/>
      </w:tabs>
      <w:spacing w:line="288" w:lineRule="auto"/>
      <w:ind w:right="624"/>
    </w:pPr>
    <w:rPr>
      <w:rFonts w:ascii="CG Times" w:eastAsia="Calibri" w:hAnsi="CG Times" w:cs="Times New Roman"/>
      <w:sz w:val="22"/>
      <w:lang w:val="en-GB"/>
    </w:rPr>
  </w:style>
  <w:style w:type="paragraph" w:customStyle="1" w:styleId="ListLegal3">
    <w:name w:val="List Legal 3"/>
    <w:basedOn w:val="Normal"/>
    <w:next w:val="BodyText2"/>
    <w:rsid w:val="004D127D"/>
    <w:pPr>
      <w:numPr>
        <w:ilvl w:val="2"/>
        <w:numId w:val="35"/>
      </w:numPr>
      <w:tabs>
        <w:tab w:val="left" w:pos="50"/>
      </w:tabs>
      <w:spacing w:line="288" w:lineRule="auto"/>
      <w:ind w:right="1417"/>
    </w:pPr>
    <w:rPr>
      <w:rFonts w:ascii="CG Times" w:eastAsia="Calibri" w:hAnsi="CG Times" w:cs="Times New Roman"/>
      <w:sz w:val="22"/>
      <w:lang w:val="en-GB"/>
    </w:rPr>
  </w:style>
  <w:style w:type="paragraph" w:customStyle="1" w:styleId="ListArabic1">
    <w:name w:val="List Arabic 1"/>
    <w:basedOn w:val="Normal"/>
    <w:next w:val="BodyText"/>
    <w:rsid w:val="0067191C"/>
    <w:pPr>
      <w:numPr>
        <w:numId w:val="36"/>
      </w:numPr>
      <w:tabs>
        <w:tab w:val="left" w:pos="22"/>
      </w:tabs>
      <w:spacing w:line="288" w:lineRule="auto"/>
      <w:ind w:right="624"/>
    </w:pPr>
    <w:rPr>
      <w:rFonts w:ascii="CG Times" w:eastAsia="Calibri" w:hAnsi="CG Times" w:cs="Times New Roman"/>
      <w:sz w:val="22"/>
      <w:lang w:val="en-GB"/>
    </w:rPr>
  </w:style>
  <w:style w:type="paragraph" w:customStyle="1" w:styleId="ListArabic2">
    <w:name w:val="List Arabic 2"/>
    <w:basedOn w:val="Normal"/>
    <w:next w:val="BodyText2"/>
    <w:rsid w:val="0067191C"/>
    <w:pPr>
      <w:numPr>
        <w:ilvl w:val="1"/>
        <w:numId w:val="36"/>
      </w:numPr>
      <w:tabs>
        <w:tab w:val="left" w:pos="50"/>
      </w:tabs>
      <w:spacing w:line="288" w:lineRule="auto"/>
      <w:ind w:right="1417"/>
    </w:pPr>
    <w:rPr>
      <w:rFonts w:ascii="CG Times" w:eastAsia="Calibri" w:hAnsi="CG Times" w:cs="Times New Roman"/>
      <w:sz w:val="22"/>
      <w:lang w:val="en-GB"/>
    </w:rPr>
  </w:style>
  <w:style w:type="paragraph" w:customStyle="1" w:styleId="ListArabic3">
    <w:name w:val="List Arabic 3"/>
    <w:basedOn w:val="Normal"/>
    <w:next w:val="BodyText3"/>
    <w:rsid w:val="0067191C"/>
    <w:pPr>
      <w:numPr>
        <w:ilvl w:val="2"/>
        <w:numId w:val="36"/>
      </w:numPr>
      <w:tabs>
        <w:tab w:val="left" w:pos="68"/>
      </w:tabs>
      <w:spacing w:line="288" w:lineRule="auto"/>
      <w:ind w:right="1928"/>
    </w:pPr>
    <w:rPr>
      <w:rFonts w:ascii="CG Times" w:eastAsia="Calibri" w:hAnsi="CG Times" w:cs="Times New Roman"/>
      <w:sz w:val="22"/>
      <w:lang w:val="en-GB"/>
    </w:rPr>
  </w:style>
  <w:style w:type="paragraph" w:styleId="BodyText3">
    <w:name w:val="Body Text 3"/>
    <w:basedOn w:val="Normal"/>
    <w:link w:val="BodyText3Char"/>
    <w:uiPriority w:val="99"/>
    <w:semiHidden/>
    <w:unhideWhenUsed/>
    <w:rsid w:val="0067191C"/>
    <w:rPr>
      <w:sz w:val="16"/>
      <w:szCs w:val="16"/>
    </w:rPr>
  </w:style>
  <w:style w:type="character" w:customStyle="1" w:styleId="BodyText3Char">
    <w:name w:val="Body Text 3 Char"/>
    <w:basedOn w:val="DefaultParagraphFont"/>
    <w:link w:val="BodyText3"/>
    <w:uiPriority w:val="99"/>
    <w:semiHidden/>
    <w:rsid w:val="0067191C"/>
    <w:rPr>
      <w:rFonts w:ascii="Times New Roman" w:eastAsia="Times New Roman" w:hAnsi="Times New Roman" w:cs="Traditional"/>
      <w:sz w:val="16"/>
      <w:szCs w:val="16"/>
    </w:rPr>
  </w:style>
  <w:style w:type="paragraph" w:customStyle="1" w:styleId="toc11">
    <w:name w:val="toc1"/>
    <w:basedOn w:val="ListLegal1"/>
    <w:rsid w:val="00D67818"/>
    <w:pPr>
      <w:numPr>
        <w:numId w:val="0"/>
      </w:numPr>
      <w:tabs>
        <w:tab w:val="clear" w:pos="22"/>
      </w:tabs>
      <w:ind w:left="720" w:hanging="360"/>
    </w:pPr>
    <w:rPr>
      <w:rFonts w:ascii="Arial" w:hAnsi="Arial" w:cs="Arial"/>
      <w:b/>
      <w:bCs/>
      <w:sz w:val="20"/>
    </w:rPr>
  </w:style>
  <w:style w:type="paragraph" w:styleId="EnvelopeAddress">
    <w:name w:val="envelope address"/>
    <w:basedOn w:val="Normal"/>
    <w:uiPriority w:val="99"/>
    <w:semiHidden/>
    <w:rsid w:val="00196983"/>
    <w:pPr>
      <w:framePr w:w="7920" w:h="1980" w:hRule="exact" w:hSpace="180" w:wrap="auto" w:hAnchor="page" w:xAlign="center" w:yAlign="bottom"/>
      <w:spacing w:after="0" w:line="264" w:lineRule="auto"/>
      <w:ind w:left="2880"/>
    </w:pPr>
    <w:rPr>
      <w:rFonts w:eastAsia="Arial Unicode MS" w:cs="Arial"/>
      <w:sz w:val="24"/>
      <w:szCs w:val="21"/>
      <w:lang w:val="en-GB" w:eastAsia="zh-CN"/>
    </w:rPr>
  </w:style>
  <w:style w:type="paragraph" w:styleId="TOC4">
    <w:name w:val="toc 4"/>
    <w:basedOn w:val="Normal"/>
    <w:next w:val="Normal"/>
    <w:autoRedefine/>
    <w:uiPriority w:val="39"/>
    <w:unhideWhenUsed/>
    <w:rsid w:val="00E87C36"/>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E87C36"/>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87C36"/>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87C36"/>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87C36"/>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87C36"/>
    <w:pPr>
      <w:spacing w:after="100"/>
      <w:ind w:left="1760"/>
    </w:pPr>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338050059">
      <w:bodyDiv w:val="1"/>
      <w:marLeft w:val="0"/>
      <w:marRight w:val="0"/>
      <w:marTop w:val="0"/>
      <w:marBottom w:val="0"/>
      <w:divBdr>
        <w:top w:val="none" w:sz="0" w:space="0" w:color="auto"/>
        <w:left w:val="none" w:sz="0" w:space="0" w:color="auto"/>
        <w:bottom w:val="none" w:sz="0" w:space="0" w:color="auto"/>
        <w:right w:val="none" w:sz="0" w:space="0" w:color="auto"/>
      </w:divBdr>
    </w:div>
    <w:div w:id="1066104172">
      <w:bodyDiv w:val="1"/>
      <w:marLeft w:val="0"/>
      <w:marRight w:val="0"/>
      <w:marTop w:val="0"/>
      <w:marBottom w:val="0"/>
      <w:divBdr>
        <w:top w:val="none" w:sz="0" w:space="0" w:color="auto"/>
        <w:left w:val="none" w:sz="0" w:space="0" w:color="auto"/>
        <w:bottom w:val="none" w:sz="0" w:space="0" w:color="auto"/>
        <w:right w:val="none" w:sz="0" w:space="0" w:color="auto"/>
      </w:divBdr>
    </w:div>
    <w:div w:id="1230264244">
      <w:bodyDiv w:val="1"/>
      <w:marLeft w:val="0"/>
      <w:marRight w:val="0"/>
      <w:marTop w:val="0"/>
      <w:marBottom w:val="0"/>
      <w:divBdr>
        <w:top w:val="none" w:sz="0" w:space="0" w:color="auto"/>
        <w:left w:val="none" w:sz="0" w:space="0" w:color="auto"/>
        <w:bottom w:val="none" w:sz="0" w:space="0" w:color="auto"/>
        <w:right w:val="none" w:sz="0" w:space="0" w:color="auto"/>
      </w:divBdr>
    </w:div>
    <w:div w:id="1451556889">
      <w:bodyDiv w:val="1"/>
      <w:marLeft w:val="0"/>
      <w:marRight w:val="0"/>
      <w:marTop w:val="0"/>
      <w:marBottom w:val="0"/>
      <w:divBdr>
        <w:top w:val="none" w:sz="0" w:space="0" w:color="auto"/>
        <w:left w:val="none" w:sz="0" w:space="0" w:color="auto"/>
        <w:bottom w:val="none" w:sz="0" w:space="0" w:color="auto"/>
        <w:right w:val="none" w:sz="0" w:space="0" w:color="auto"/>
      </w:divBdr>
    </w:div>
    <w:div w:id="1455782839">
      <w:bodyDiv w:val="1"/>
      <w:marLeft w:val="0"/>
      <w:marRight w:val="0"/>
      <w:marTop w:val="0"/>
      <w:marBottom w:val="0"/>
      <w:divBdr>
        <w:top w:val="none" w:sz="0" w:space="0" w:color="auto"/>
        <w:left w:val="none" w:sz="0" w:space="0" w:color="auto"/>
        <w:bottom w:val="none" w:sz="0" w:space="0" w:color="auto"/>
        <w:right w:val="none" w:sz="0" w:space="0" w:color="auto"/>
      </w:divBdr>
    </w:div>
    <w:div w:id="1524443647">
      <w:bodyDiv w:val="1"/>
      <w:marLeft w:val="0"/>
      <w:marRight w:val="0"/>
      <w:marTop w:val="0"/>
      <w:marBottom w:val="0"/>
      <w:divBdr>
        <w:top w:val="none" w:sz="0" w:space="0" w:color="auto"/>
        <w:left w:val="none" w:sz="0" w:space="0" w:color="auto"/>
        <w:bottom w:val="none" w:sz="0" w:space="0" w:color="auto"/>
        <w:right w:val="none" w:sz="0" w:space="0" w:color="auto"/>
      </w:divBdr>
    </w:div>
    <w:div w:id="1744524592">
      <w:bodyDiv w:val="1"/>
      <w:marLeft w:val="0"/>
      <w:marRight w:val="0"/>
      <w:marTop w:val="0"/>
      <w:marBottom w:val="0"/>
      <w:divBdr>
        <w:top w:val="none" w:sz="0" w:space="0" w:color="auto"/>
        <w:left w:val="none" w:sz="0" w:space="0" w:color="auto"/>
        <w:bottom w:val="none" w:sz="0" w:space="0" w:color="auto"/>
        <w:right w:val="none" w:sz="0" w:space="0" w:color="auto"/>
      </w:divBdr>
    </w:div>
    <w:div w:id="209697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C846B-7BB0-4FCB-A12C-167FF08C7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29</Pages>
  <Words>12307</Words>
  <Characters>70154</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Master Terms and Condition for Lease Facility</vt:lpstr>
    </vt:vector>
  </TitlesOfParts>
  <Company/>
  <LinksUpToDate>false</LinksUpToDate>
  <CharactersWithSpaces>82297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Terms and Condition for Lease Facility</dc:title>
  <dc:subject>Al Hilal Bank PJSC</dc:subject>
  <dc:creator>Insert details of any special conditions imposed, otherwise, insert 'Not Applicable'</dc:creator>
  <dc:description>[Enter Account No]</dc:description>
  <cp:lastModifiedBy>S046</cp:lastModifiedBy>
  <cp:revision>35</cp:revision>
  <cp:lastPrinted>2015-09-03T06:12:00Z</cp:lastPrinted>
  <dcterms:created xsi:type="dcterms:W3CDTF">2015-12-01T09:47:00Z</dcterms:created>
  <dcterms:modified xsi:type="dcterms:W3CDTF">2016-02-11T08:01:00Z</dcterms:modified>
</cp:coreProperties>
</file>