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33" w:rsidRPr="00E51533" w:rsidRDefault="00E51533" w:rsidP="00E51533">
      <w:pPr>
        <w:spacing w:after="0" w:line="360" w:lineRule="auto"/>
        <w:jc w:val="both"/>
        <w:rPr>
          <w:rFonts w:eastAsia="Times New Roman" w:cs="Arial"/>
          <w:b/>
        </w:rPr>
      </w:pPr>
      <w:bookmarkStart w:id="4" w:name="_GoBack"/>
      <w:bookmarkEnd w:id="4"/>
      <w:r w:rsidRPr="00E51533">
        <w:rPr>
          <w:rFonts w:eastAsia="Times New Roman" w:cs="Arial"/>
          <w:b/>
        </w:rPr>
        <w:t>S</w:t>
      </w:r>
      <w:r>
        <w:rPr>
          <w:rFonts w:eastAsia="Times New Roman" w:cs="Arial"/>
          <w:b/>
        </w:rPr>
        <w:t>h</w:t>
      </w:r>
      <w:r w:rsidRPr="00E51533">
        <w:rPr>
          <w:rFonts w:eastAsia="Times New Roman" w:cs="Arial"/>
          <w:b/>
        </w:rPr>
        <w:t>ariah Principles and Customer Consent</w:t>
      </w:r>
    </w:p>
    <w:p w:rsidR="00E51533" w:rsidRDefault="00E51533" w:rsidP="00E51533">
      <w:pPr>
        <w:pStyle w:val="Pa3"/>
        <w:spacing w:line="360" w:lineRule="auto"/>
        <w:jc w:val="both"/>
        <w:rPr>
          <w:rFonts w:asciiTheme="minorHAnsi" w:hAnsiTheme="minorHAnsi"/>
          <w:sz w:val="22"/>
          <w:szCs w:val="22"/>
        </w:rPr>
      </w:pPr>
      <w:r w:rsidRPr="00E51533">
        <w:rPr>
          <w:rFonts w:asciiTheme="minorHAnsi" w:hAnsiTheme="minorHAnsi"/>
          <w:sz w:val="22"/>
          <w:szCs w:val="22"/>
        </w:rPr>
        <w:t xml:space="preserve">Qard Al-Hasan </w:t>
      </w:r>
      <w:r w:rsidRPr="00E51533">
        <w:rPr>
          <w:rStyle w:val="A0"/>
          <w:rFonts w:asciiTheme="minorHAnsi" w:hAnsiTheme="minorHAnsi" w:cs="UnitRounded"/>
          <w:sz w:val="22"/>
          <w:szCs w:val="22"/>
        </w:rPr>
        <w:t xml:space="preserve">is the Shariah concept where the Bank </w:t>
      </w:r>
      <w:r w:rsidRPr="00E51533">
        <w:rPr>
          <w:rFonts w:asciiTheme="minorHAnsi" w:hAnsiTheme="minorHAnsi"/>
          <w:sz w:val="22"/>
          <w:szCs w:val="22"/>
        </w:rPr>
        <w:t>extends beneficial loan or benevolent loan, gratuitous loan, interest free loan, beautiful loan</w:t>
      </w:r>
      <w:r w:rsidRPr="00E51533">
        <w:rPr>
          <w:rStyle w:val="A0"/>
          <w:rFonts w:asciiTheme="minorHAnsi" w:hAnsiTheme="minorHAnsi" w:cs="UnitRounded"/>
          <w:sz w:val="22"/>
          <w:szCs w:val="22"/>
        </w:rPr>
        <w:t xml:space="preserve"> to the Borrower. </w:t>
      </w:r>
      <w:r w:rsidRPr="00E51533">
        <w:rPr>
          <w:rFonts w:asciiTheme="minorHAnsi" w:hAnsiTheme="minorHAnsi"/>
          <w:sz w:val="22"/>
          <w:szCs w:val="22"/>
        </w:rPr>
        <w:t xml:space="preserve">It is a kind of gratuitous loan given to the needy people for a fixed period without requiring the payment of interest or profit. The Borrower of </w:t>
      </w:r>
      <w:r>
        <w:rPr>
          <w:rFonts w:asciiTheme="minorHAnsi" w:hAnsiTheme="minorHAnsi"/>
          <w:sz w:val="22"/>
          <w:szCs w:val="22"/>
        </w:rPr>
        <w:t>Q</w:t>
      </w:r>
      <w:r w:rsidRPr="00E51533">
        <w:rPr>
          <w:rFonts w:asciiTheme="minorHAnsi" w:hAnsiTheme="minorHAnsi"/>
          <w:sz w:val="22"/>
          <w:szCs w:val="22"/>
        </w:rPr>
        <w:t xml:space="preserve">ard </w:t>
      </w:r>
      <w:r>
        <w:rPr>
          <w:rFonts w:asciiTheme="minorHAnsi" w:hAnsiTheme="minorHAnsi"/>
          <w:sz w:val="22"/>
          <w:szCs w:val="22"/>
        </w:rPr>
        <w:t>A</w:t>
      </w:r>
      <w:r w:rsidRPr="00E51533">
        <w:rPr>
          <w:rFonts w:asciiTheme="minorHAnsi" w:hAnsiTheme="minorHAnsi"/>
          <w:sz w:val="22"/>
          <w:szCs w:val="22"/>
        </w:rPr>
        <w:t>l-</w:t>
      </w:r>
      <w:r>
        <w:rPr>
          <w:rFonts w:asciiTheme="minorHAnsi" w:hAnsiTheme="minorHAnsi"/>
          <w:sz w:val="22"/>
          <w:szCs w:val="22"/>
        </w:rPr>
        <w:t>H</w:t>
      </w:r>
      <w:r w:rsidRPr="00E51533">
        <w:rPr>
          <w:rFonts w:asciiTheme="minorHAnsi" w:hAnsiTheme="minorHAnsi"/>
          <w:sz w:val="22"/>
          <w:szCs w:val="22"/>
        </w:rPr>
        <w:t>asan is only required to repay the original amount of the loan.</w:t>
      </w:r>
    </w:p>
    <w:p w:rsidR="00E51533" w:rsidRDefault="00E51533" w:rsidP="00E51533">
      <w:pPr>
        <w:pStyle w:val="Default"/>
        <w:spacing w:line="360" w:lineRule="auto"/>
        <w:rPr>
          <w:rFonts w:asciiTheme="minorHAnsi" w:hAnsiTheme="minorHAnsi"/>
          <w:sz w:val="22"/>
        </w:rPr>
      </w:pPr>
    </w:p>
    <w:p w:rsidR="00E51533" w:rsidRPr="00E51533" w:rsidRDefault="00E51533" w:rsidP="00E51533">
      <w:pPr>
        <w:pStyle w:val="Default"/>
        <w:spacing w:line="360" w:lineRule="auto"/>
        <w:rPr>
          <w:rFonts w:asciiTheme="minorHAnsi" w:hAnsiTheme="minorHAnsi"/>
          <w:i/>
          <w:sz w:val="22"/>
        </w:rPr>
      </w:pPr>
      <w:r w:rsidRPr="00E51533">
        <w:rPr>
          <w:rFonts w:asciiTheme="minorHAnsi" w:hAnsiTheme="minorHAnsi"/>
          <w:i/>
          <w:sz w:val="22"/>
        </w:rPr>
        <w:t>The following are the essential conditions for Qard Al-Hasan loan:</w:t>
      </w:r>
    </w:p>
    <w:p w:rsidR="00E51533" w:rsidRDefault="00E51533" w:rsidP="00E51533">
      <w:pPr>
        <w:pStyle w:val="ListParagraph"/>
        <w:numPr>
          <w:ilvl w:val="0"/>
          <w:numId w:val="7"/>
        </w:numPr>
        <w:spacing w:after="0" w:line="360" w:lineRule="auto"/>
        <w:jc w:val="both"/>
      </w:pPr>
      <w:r w:rsidRPr="0053671C">
        <w:t>Both p</w:t>
      </w:r>
      <w:r>
        <w:t>arties should be legally (shari</w:t>
      </w:r>
      <w:r w:rsidRPr="0053671C">
        <w:t xml:space="preserve">ah) capable to enter into the </w:t>
      </w:r>
      <w:proofErr w:type="spellStart"/>
      <w:r w:rsidRPr="0053671C">
        <w:t>qard</w:t>
      </w:r>
      <w:proofErr w:type="spellEnd"/>
      <w:r w:rsidRPr="0053671C">
        <w:t xml:space="preserve"> contract. </w:t>
      </w:r>
    </w:p>
    <w:p w:rsidR="00E51533" w:rsidRDefault="00E51533" w:rsidP="00E51533">
      <w:pPr>
        <w:pStyle w:val="ListParagraph"/>
        <w:numPr>
          <w:ilvl w:val="0"/>
          <w:numId w:val="7"/>
        </w:numPr>
        <w:spacing w:line="360" w:lineRule="auto"/>
        <w:jc w:val="both"/>
      </w:pPr>
      <w:r w:rsidRPr="0053671C">
        <w:t xml:space="preserve">Offer and Acceptance of the </w:t>
      </w:r>
      <w:proofErr w:type="spellStart"/>
      <w:r w:rsidRPr="0053671C">
        <w:t>qard</w:t>
      </w:r>
      <w:proofErr w:type="spellEnd"/>
      <w:r w:rsidRPr="0053671C">
        <w:t xml:space="preserve"> must be clearly made before entering into the loan contract. Offer and Acceptance should be clearly indicated in the contract, otherwise, the loan contract may create dispute in future. In the loan agreement, there should have clear expression, collation and conjunction of the </w:t>
      </w:r>
      <w:proofErr w:type="spellStart"/>
      <w:r w:rsidRPr="0053671C">
        <w:t>ijab</w:t>
      </w:r>
      <w:proofErr w:type="spellEnd"/>
      <w:r w:rsidRPr="0053671C">
        <w:t xml:space="preserve"> and </w:t>
      </w:r>
      <w:proofErr w:type="spellStart"/>
      <w:r w:rsidRPr="0053671C">
        <w:t>qabul</w:t>
      </w:r>
      <w:proofErr w:type="spellEnd"/>
      <w:r w:rsidRPr="0053671C">
        <w:t xml:space="preserve"> between the parties. </w:t>
      </w:r>
    </w:p>
    <w:p w:rsidR="00E51533" w:rsidRDefault="00E51533" w:rsidP="00E51533">
      <w:pPr>
        <w:pStyle w:val="ListParagraph"/>
        <w:numPr>
          <w:ilvl w:val="0"/>
          <w:numId w:val="7"/>
        </w:numPr>
        <w:spacing w:line="360" w:lineRule="auto"/>
        <w:jc w:val="both"/>
      </w:pPr>
      <w:r w:rsidRPr="0053671C">
        <w:t xml:space="preserve">The date of payment must be specified. The date of payment should be mentioned in the loan agreement. </w:t>
      </w:r>
    </w:p>
    <w:p w:rsidR="00E51533" w:rsidRPr="0053671C" w:rsidRDefault="00E51533" w:rsidP="00E51533">
      <w:pPr>
        <w:pStyle w:val="ListParagraph"/>
        <w:numPr>
          <w:ilvl w:val="0"/>
          <w:numId w:val="7"/>
        </w:numPr>
        <w:spacing w:line="360" w:lineRule="auto"/>
        <w:jc w:val="both"/>
      </w:pPr>
      <w:r w:rsidRPr="0053671C">
        <w:t xml:space="preserve">The loan </w:t>
      </w:r>
      <w:r>
        <w:t>agreement</w:t>
      </w:r>
      <w:r w:rsidRPr="0053671C">
        <w:t xml:space="preserve"> it is not obligatory </w:t>
      </w:r>
      <w:r>
        <w:t xml:space="preserve">to </w:t>
      </w:r>
      <w:r w:rsidRPr="0053671C">
        <w:t xml:space="preserve">be written down but strongly recommended. The wisdom behind the writing down is to avoid future dispute. </w:t>
      </w:r>
    </w:p>
    <w:p w:rsidR="00E51533" w:rsidRPr="0053671C" w:rsidRDefault="00E51533" w:rsidP="00E51533">
      <w:pPr>
        <w:pStyle w:val="ListParagraph"/>
        <w:numPr>
          <w:ilvl w:val="0"/>
          <w:numId w:val="7"/>
        </w:numPr>
        <w:spacing w:line="360" w:lineRule="auto"/>
        <w:jc w:val="both"/>
      </w:pPr>
      <w:r w:rsidRPr="0053671C">
        <w:t>Getting two witnesses    </w:t>
      </w:r>
    </w:p>
    <w:p w:rsidR="00E51533" w:rsidRDefault="00E51533" w:rsidP="00E51533">
      <w:pPr>
        <w:pStyle w:val="ListParagraph"/>
        <w:numPr>
          <w:ilvl w:val="0"/>
          <w:numId w:val="7"/>
        </w:numPr>
        <w:spacing w:line="360" w:lineRule="auto"/>
        <w:jc w:val="both"/>
      </w:pPr>
      <w:r w:rsidRPr="0053671C">
        <w:t>Administrative fee/ Service charge</w:t>
      </w:r>
      <w:r>
        <w:t xml:space="preserve">. </w:t>
      </w:r>
      <w:r w:rsidRPr="0053671C">
        <w:t>Administrative fee or service charge for loan transaction is permi</w:t>
      </w:r>
      <w:r>
        <w:t>ssible</w:t>
      </w:r>
      <w:r w:rsidRPr="0053671C">
        <w:t xml:space="preserve"> </w:t>
      </w:r>
      <w:r>
        <w:t>for</w:t>
      </w:r>
      <w:r w:rsidRPr="0053671C">
        <w:t xml:space="preserve"> a minimum service fee to cover the cost of administrative fee. </w:t>
      </w:r>
      <w:r>
        <w:t>P</w:t>
      </w:r>
      <w:r w:rsidRPr="0053671C">
        <w:t>ayment of expenses may be allowable if the fee is attributable to some identifiable out of pocket expense such as lawyer's fees but not general overheads of the bank</w:t>
      </w:r>
      <w:r>
        <w:t xml:space="preserve">. </w:t>
      </w:r>
      <w:r w:rsidRPr="0053671C">
        <w:t>Alternatively, the cost can be reimbursed by third parties or the government.</w:t>
      </w:r>
    </w:p>
    <w:p w:rsidR="00E51533" w:rsidRPr="0053671C" w:rsidRDefault="00E51533" w:rsidP="00E51533">
      <w:pPr>
        <w:pStyle w:val="ListParagraph"/>
        <w:numPr>
          <w:ilvl w:val="0"/>
          <w:numId w:val="7"/>
        </w:numPr>
        <w:spacing w:line="360" w:lineRule="auto"/>
        <w:jc w:val="both"/>
      </w:pPr>
      <w:r w:rsidRPr="0053671C">
        <w:t>Extra Payment</w:t>
      </w:r>
      <w:r>
        <w:t>. T</w:t>
      </w:r>
      <w:r w:rsidRPr="0053671C">
        <w:t xml:space="preserve">here will be no condition in the loan agreement for extra payment. It is however, advisable for the </w:t>
      </w:r>
      <w:r>
        <w:t>Bank</w:t>
      </w:r>
      <w:r w:rsidRPr="0053671C">
        <w:t xml:space="preserve"> to give some sort of gift to the creditor as a sign of appreciation of his voluntary deed. The only restriction is that there should not be any stipulation for extra benefit in the loan agreement.</w:t>
      </w:r>
    </w:p>
    <w:p w:rsidR="00E51533" w:rsidRPr="0053671C" w:rsidRDefault="00E51533" w:rsidP="00E51533">
      <w:pPr>
        <w:pStyle w:val="ListParagraph"/>
        <w:numPr>
          <w:ilvl w:val="0"/>
          <w:numId w:val="7"/>
        </w:numPr>
        <w:spacing w:line="360" w:lineRule="auto"/>
        <w:jc w:val="both"/>
      </w:pPr>
      <w:r w:rsidRPr="0053671C">
        <w:t>Early demand to pay back</w:t>
      </w:r>
      <w:r>
        <w:t xml:space="preserve">. </w:t>
      </w:r>
      <w:r w:rsidRPr="0053671C">
        <w:t xml:space="preserve">Loan is a voluntary act by the </w:t>
      </w:r>
      <w:r>
        <w:t>Bank</w:t>
      </w:r>
      <w:r w:rsidRPr="0053671C">
        <w:t xml:space="preserve">. However, it is not encouraged for early demand to pay back the loan from the </w:t>
      </w:r>
      <w:r>
        <w:t>Borrower</w:t>
      </w:r>
      <w:r w:rsidRPr="0053671C">
        <w:t xml:space="preserve">. </w:t>
      </w:r>
    </w:p>
    <w:p w:rsidR="00E51533" w:rsidRDefault="00E51533" w:rsidP="00E51533">
      <w:pPr>
        <w:pStyle w:val="ListParagraph"/>
        <w:numPr>
          <w:ilvl w:val="0"/>
          <w:numId w:val="7"/>
        </w:numPr>
        <w:spacing w:line="360" w:lineRule="auto"/>
        <w:jc w:val="both"/>
      </w:pPr>
      <w:r>
        <w:t xml:space="preserve">Guarantors. </w:t>
      </w:r>
      <w:r w:rsidRPr="0053671C">
        <w:t xml:space="preserve">The guarantors of the borrower may be any person or the property of the </w:t>
      </w:r>
      <w:r>
        <w:t>Borrower</w:t>
      </w:r>
      <w:r w:rsidRPr="0053671C">
        <w:t xml:space="preserve"> that is collateral security, such as, mortgage, charge etc. In case of the borrower's failure to pay </w:t>
      </w:r>
      <w:r w:rsidRPr="0053671C">
        <w:lastRenderedPageBreak/>
        <w:t xml:space="preserve">back the loan after the expiration of the time specified, his guarantor has to pay or the collateral security is to be valued for the repayment of the loan. </w:t>
      </w:r>
    </w:p>
    <w:p w:rsidR="00E51533" w:rsidRDefault="00E51533" w:rsidP="00E51533">
      <w:pPr>
        <w:pStyle w:val="ListParagraph"/>
        <w:spacing w:line="360" w:lineRule="auto"/>
        <w:ind w:left="360"/>
        <w:jc w:val="both"/>
      </w:pPr>
    </w:p>
    <w:p w:rsidR="00E51533" w:rsidRPr="00E51533" w:rsidRDefault="00E51533" w:rsidP="00E51533">
      <w:pPr>
        <w:pStyle w:val="ListParagraph"/>
        <w:spacing w:line="360" w:lineRule="auto"/>
        <w:ind w:left="360"/>
        <w:jc w:val="both"/>
        <w:rPr>
          <w:i/>
        </w:rPr>
      </w:pPr>
      <w:r w:rsidRPr="00E51533">
        <w:rPr>
          <w:i/>
        </w:rPr>
        <w:t>Other Conditions:</w:t>
      </w:r>
    </w:p>
    <w:p w:rsidR="00E51533" w:rsidRPr="00E51533" w:rsidRDefault="00E51533" w:rsidP="00E51533">
      <w:pPr>
        <w:pStyle w:val="ListParagraph"/>
        <w:numPr>
          <w:ilvl w:val="0"/>
          <w:numId w:val="8"/>
        </w:numPr>
        <w:spacing w:after="0" w:line="360" w:lineRule="auto"/>
        <w:jc w:val="both"/>
        <w:rPr>
          <w:rFonts w:eastAsia="Times New Roman" w:cs="Arial"/>
        </w:rPr>
      </w:pPr>
      <w:r w:rsidRPr="00E51533">
        <w:rPr>
          <w:rFonts w:eastAsia="Times New Roman" w:cs="Arial"/>
        </w:rPr>
        <w:t>The Borrower shall accept the sum of money deposited and any sum of monies to be subsequently deposited into an Account or any other means as requested by the Borrower.</w:t>
      </w:r>
    </w:p>
    <w:p w:rsidR="00E51533" w:rsidRPr="00E51533" w:rsidRDefault="00E51533" w:rsidP="00E51533">
      <w:pPr>
        <w:pStyle w:val="ListParagraph"/>
        <w:numPr>
          <w:ilvl w:val="0"/>
          <w:numId w:val="8"/>
        </w:numPr>
        <w:spacing w:after="0" w:line="360" w:lineRule="auto"/>
        <w:jc w:val="both"/>
        <w:rPr>
          <w:rFonts w:eastAsia="Times New Roman" w:cs="Arial"/>
        </w:rPr>
      </w:pPr>
      <w:r w:rsidRPr="00E51533">
        <w:rPr>
          <w:rFonts w:eastAsia="Times New Roman" w:cs="Arial"/>
        </w:rPr>
        <w:t>The Bank entrust the Borrower with their funds payment of the whole sum or any part thereof standing to the credit of such Bank's Qard Al Hassan loan when demanded.</w:t>
      </w:r>
    </w:p>
    <w:p w:rsidR="00E51533" w:rsidRPr="00E51533" w:rsidRDefault="00E51533" w:rsidP="00E51533">
      <w:pPr>
        <w:pStyle w:val="ListParagraph"/>
        <w:numPr>
          <w:ilvl w:val="0"/>
          <w:numId w:val="8"/>
        </w:numPr>
        <w:spacing w:after="0" w:line="360" w:lineRule="auto"/>
        <w:jc w:val="both"/>
        <w:rPr>
          <w:rFonts w:eastAsia="Times New Roman" w:cs="Arial"/>
        </w:rPr>
      </w:pPr>
      <w:r w:rsidRPr="00E51533">
        <w:rPr>
          <w:rFonts w:eastAsia="Times New Roman" w:cs="Arial"/>
        </w:rPr>
        <w:t xml:space="preserve">The Bank consents to the Bank </w:t>
      </w:r>
      <w:proofErr w:type="spellStart"/>
      <w:r w:rsidRPr="00E51533">
        <w:rPr>
          <w:rFonts w:eastAsia="Times New Roman" w:cs="Arial"/>
        </w:rPr>
        <w:t>utilising</w:t>
      </w:r>
      <w:proofErr w:type="spellEnd"/>
      <w:r w:rsidRPr="00E51533">
        <w:rPr>
          <w:rFonts w:eastAsia="Times New Roman" w:cs="Arial"/>
        </w:rPr>
        <w:t xml:space="preserve"> or dealing with the whole or any part of monies standing to the credit of the Qard Al Hassan Loan in such manner as the Borrower shall deem fit to the extent permitted by the guidelines and notices issued from time to time by the Bank’s Shariah Advisory Council.</w:t>
      </w:r>
    </w:p>
    <w:p w:rsidR="00E51533" w:rsidRPr="00D466D0" w:rsidRDefault="0007370A" w:rsidP="00E51533">
      <w:pPr>
        <w:pStyle w:val="ListParagraph"/>
        <w:numPr>
          <w:ilvl w:val="0"/>
          <w:numId w:val="8"/>
        </w:numPr>
        <w:spacing w:after="0" w:line="360" w:lineRule="auto"/>
        <w:jc w:val="both"/>
        <w:rPr>
          <w:rStyle w:val="A0"/>
          <w:rFonts w:cstheme="minorBidi"/>
          <w:color w:val="auto"/>
          <w:sz w:val="22"/>
          <w:szCs w:val="22"/>
        </w:rPr>
      </w:pPr>
      <w:r w:rsidRPr="00D466D0">
        <w:rPr>
          <w:rFonts w:eastAsia="Times New Roman" w:cs="Arial"/>
        </w:rPr>
        <w:t>A</w:t>
      </w:r>
      <w:r w:rsidR="00E51533" w:rsidRPr="00D466D0">
        <w:rPr>
          <w:rFonts w:eastAsia="Times New Roman" w:cs="Arial"/>
        </w:rPr>
        <w:t xml:space="preserve">t </w:t>
      </w:r>
      <w:r w:rsidRPr="00D466D0">
        <w:rPr>
          <w:rFonts w:eastAsia="Times New Roman" w:cs="Arial"/>
        </w:rPr>
        <w:t>Borrower’s</w:t>
      </w:r>
      <w:r w:rsidR="00E51533" w:rsidRPr="00D466D0">
        <w:rPr>
          <w:rFonts w:eastAsia="Times New Roman" w:cs="Arial"/>
        </w:rPr>
        <w:t xml:space="preserve"> sole and absolute discretion, </w:t>
      </w:r>
      <w:r w:rsidRPr="00D466D0">
        <w:rPr>
          <w:rFonts w:eastAsia="Times New Roman" w:cs="Arial"/>
        </w:rPr>
        <w:t xml:space="preserve">the Bank </w:t>
      </w:r>
      <w:r w:rsidR="00E51533" w:rsidRPr="00D466D0">
        <w:rPr>
          <w:rStyle w:val="A0"/>
          <w:rFonts w:cs="UnitRounded"/>
          <w:color w:val="auto"/>
          <w:sz w:val="22"/>
          <w:szCs w:val="22"/>
        </w:rPr>
        <w:t xml:space="preserve">may be rewarded with a </w:t>
      </w:r>
      <w:proofErr w:type="spellStart"/>
      <w:r w:rsidR="00E51533" w:rsidRPr="00D466D0">
        <w:rPr>
          <w:rStyle w:val="A0"/>
          <w:rFonts w:cs="UnitRounded"/>
          <w:color w:val="auto"/>
          <w:sz w:val="22"/>
          <w:szCs w:val="22"/>
        </w:rPr>
        <w:t>Hibah</w:t>
      </w:r>
      <w:proofErr w:type="spellEnd"/>
      <w:r w:rsidR="00E51533" w:rsidRPr="00D466D0">
        <w:rPr>
          <w:rStyle w:val="A0"/>
          <w:rFonts w:cs="UnitRounded"/>
          <w:color w:val="auto"/>
          <w:sz w:val="22"/>
          <w:szCs w:val="22"/>
        </w:rPr>
        <w:t xml:space="preserve"> (gift)</w:t>
      </w:r>
      <w:r w:rsidRPr="00D466D0">
        <w:rPr>
          <w:rStyle w:val="A0"/>
          <w:rFonts w:cs="UnitRounded"/>
          <w:color w:val="auto"/>
          <w:sz w:val="22"/>
          <w:szCs w:val="22"/>
        </w:rPr>
        <w:t xml:space="preserve"> </w:t>
      </w:r>
    </w:p>
    <w:p w:rsidR="00E51533" w:rsidRDefault="00E51533" w:rsidP="00E51533">
      <w:pPr>
        <w:pStyle w:val="ListParagraph"/>
        <w:spacing w:line="360" w:lineRule="auto"/>
        <w:jc w:val="both"/>
      </w:pPr>
    </w:p>
    <w:p w:rsidR="00E51533" w:rsidRDefault="00E51533" w:rsidP="00E51533">
      <w:pPr>
        <w:pStyle w:val="ListParagraph"/>
        <w:spacing w:line="360" w:lineRule="auto"/>
        <w:jc w:val="both"/>
      </w:pPr>
    </w:p>
    <w:p w:rsidR="00E51533" w:rsidRDefault="00E51533" w:rsidP="00E51533">
      <w:pPr>
        <w:pStyle w:val="ListParagraph"/>
        <w:spacing w:line="360" w:lineRule="auto"/>
        <w:jc w:val="both"/>
      </w:pPr>
    </w:p>
    <w:p w:rsidR="00E51533" w:rsidRDefault="00E51533" w:rsidP="00E51533">
      <w:pPr>
        <w:pStyle w:val="ListParagraph"/>
        <w:spacing w:line="360" w:lineRule="auto"/>
        <w:ind w:left="0"/>
        <w:jc w:val="both"/>
        <w:sectPr w:rsidR="00E51533" w:rsidSect="00211E1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E51533" w:rsidRDefault="00E51533" w:rsidP="00E51533">
      <w:pPr>
        <w:pStyle w:val="ListParagraph"/>
        <w:spacing w:line="360" w:lineRule="auto"/>
        <w:ind w:left="0"/>
        <w:jc w:val="both"/>
      </w:pPr>
      <w:r>
        <w:lastRenderedPageBreak/>
        <w:t>DECLARATION &amp; ACCEPTANCE</w:t>
      </w:r>
    </w:p>
    <w:p w:rsidR="00E51533" w:rsidRDefault="00E51533" w:rsidP="00E51533">
      <w:pPr>
        <w:spacing w:line="360" w:lineRule="auto"/>
        <w:jc w:val="both"/>
      </w:pPr>
    </w:p>
    <w:p w:rsidR="00E51533" w:rsidRDefault="00E51533" w:rsidP="00E51533">
      <w:pPr>
        <w:spacing w:line="360" w:lineRule="auto"/>
        <w:jc w:val="both"/>
      </w:pPr>
      <w:r>
        <w:t>……………………………………………….</w:t>
      </w:r>
    </w:p>
    <w:p w:rsidR="00E51533" w:rsidRDefault="00E51533" w:rsidP="00E51533">
      <w:pPr>
        <w:spacing w:line="360" w:lineRule="auto"/>
        <w:jc w:val="both"/>
      </w:pPr>
      <w:r>
        <w:t>Bank</w:t>
      </w:r>
    </w:p>
    <w:p w:rsidR="00E51533" w:rsidRDefault="00E51533" w:rsidP="00E51533">
      <w:pPr>
        <w:spacing w:line="360" w:lineRule="auto"/>
        <w:jc w:val="both"/>
      </w:pPr>
    </w:p>
    <w:p w:rsidR="00E51533" w:rsidRDefault="00E51533" w:rsidP="00E51533">
      <w:pPr>
        <w:spacing w:line="360" w:lineRule="auto"/>
        <w:jc w:val="both"/>
      </w:pPr>
    </w:p>
    <w:p w:rsidR="00E51533" w:rsidRDefault="00E51533" w:rsidP="00E51533">
      <w:pPr>
        <w:spacing w:line="360" w:lineRule="auto"/>
        <w:jc w:val="both"/>
      </w:pPr>
      <w:r>
        <w:t>……………………………………………….</w:t>
      </w:r>
    </w:p>
    <w:p w:rsidR="00E51533" w:rsidRDefault="00E51533" w:rsidP="00E51533">
      <w:pPr>
        <w:spacing w:line="360" w:lineRule="auto"/>
        <w:jc w:val="both"/>
      </w:pPr>
      <w:r>
        <w:t>Borrower</w:t>
      </w:r>
    </w:p>
    <w:p w:rsidR="00E51533" w:rsidRDefault="00E51533" w:rsidP="00E51533">
      <w:pPr>
        <w:spacing w:line="360" w:lineRule="auto"/>
        <w:jc w:val="both"/>
      </w:pPr>
    </w:p>
    <w:p w:rsidR="00D97903" w:rsidRDefault="00D97903" w:rsidP="00E51533">
      <w:pPr>
        <w:spacing w:line="360" w:lineRule="auto"/>
        <w:jc w:val="both"/>
      </w:pPr>
    </w:p>
    <w:p w:rsidR="00E51533" w:rsidRDefault="00E51533" w:rsidP="00E51533">
      <w:pPr>
        <w:spacing w:line="360" w:lineRule="auto"/>
        <w:jc w:val="both"/>
      </w:pPr>
      <w:r>
        <w:lastRenderedPageBreak/>
        <w:t>WITNESS</w:t>
      </w:r>
      <w:r>
        <w:tab/>
      </w:r>
      <w:r>
        <w:tab/>
      </w:r>
      <w:r>
        <w:tab/>
      </w:r>
      <w:r>
        <w:tab/>
      </w:r>
    </w:p>
    <w:p w:rsidR="00E51533" w:rsidRDefault="00E51533" w:rsidP="00E51533">
      <w:pPr>
        <w:spacing w:line="360" w:lineRule="auto"/>
        <w:jc w:val="both"/>
      </w:pPr>
    </w:p>
    <w:p w:rsidR="00E51533" w:rsidRDefault="00E51533" w:rsidP="00E51533">
      <w:pPr>
        <w:spacing w:line="360" w:lineRule="auto"/>
        <w:jc w:val="both"/>
      </w:pPr>
      <w:r>
        <w:t>…………………………………………………</w:t>
      </w:r>
    </w:p>
    <w:p w:rsidR="00E51533" w:rsidRDefault="00E51533" w:rsidP="00E51533">
      <w:pPr>
        <w:spacing w:line="360" w:lineRule="auto"/>
        <w:jc w:val="both"/>
      </w:pPr>
      <w:r>
        <w:t>Date:</w:t>
      </w:r>
    </w:p>
    <w:p w:rsidR="00E51533" w:rsidRDefault="00E51533" w:rsidP="00E51533">
      <w:pPr>
        <w:spacing w:line="360" w:lineRule="auto"/>
        <w:jc w:val="both"/>
      </w:pPr>
    </w:p>
    <w:p w:rsidR="00E51533" w:rsidRDefault="00E51533" w:rsidP="00E51533">
      <w:pPr>
        <w:spacing w:line="360" w:lineRule="auto"/>
        <w:jc w:val="both"/>
      </w:pPr>
    </w:p>
    <w:p w:rsidR="00E51533" w:rsidRDefault="00E51533" w:rsidP="00E51533">
      <w:pPr>
        <w:spacing w:line="360" w:lineRule="auto"/>
        <w:jc w:val="both"/>
      </w:pPr>
      <w:r>
        <w:t>………………………………………………..</w:t>
      </w:r>
    </w:p>
    <w:p w:rsidR="00E51533" w:rsidRDefault="00E51533" w:rsidP="00E51533">
      <w:pPr>
        <w:spacing w:line="360" w:lineRule="auto"/>
        <w:jc w:val="both"/>
      </w:pPr>
      <w:r>
        <w:t>Date:</w:t>
      </w:r>
    </w:p>
    <w:p w:rsidR="00E51533" w:rsidRPr="0053671C" w:rsidRDefault="00E51533" w:rsidP="00E51533">
      <w:pPr>
        <w:spacing w:line="360" w:lineRule="auto"/>
        <w:jc w:val="both"/>
      </w:pPr>
    </w:p>
    <w:sectPr w:rsidR="00E51533" w:rsidRPr="0053671C" w:rsidSect="00E5153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546" w:rsidRDefault="00AA4546">
      <w:pPr>
        <w:spacing w:after="0" w:line="240" w:lineRule="auto"/>
        <w:pPrChange w:id="2" w:author="Syed Fariz " w:date="2012-01-02T14:08:00Z">
          <w:pPr/>
        </w:pPrChange>
      </w:pPr>
      <w:r>
        <w:separator/>
      </w:r>
    </w:p>
  </w:endnote>
  <w:endnote w:type="continuationSeparator" w:id="0">
    <w:p w:rsidR="00AA4546" w:rsidRDefault="00AA4546">
      <w:pPr>
        <w:spacing w:after="0" w:line="240" w:lineRule="auto"/>
        <w:pPrChange w:id="3" w:author="Syed Fariz " w:date="2012-01-02T14:08: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UnitRounded-Bold">
    <w:altName w:val="UnitRounded-Bold"/>
    <w:panose1 w:val="00000000000000000000"/>
    <w:charset w:val="00"/>
    <w:family w:val="swiss"/>
    <w:notTrueType/>
    <w:pitch w:val="default"/>
    <w:sig w:usb0="00000003" w:usb1="00000000" w:usb2="00000000" w:usb3="00000000" w:csb0="00000001" w:csb1="00000000"/>
  </w:font>
  <w:font w:name="UnitRounded">
    <w:altName w:val="UnitRound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903" w:rsidRDefault="00D979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086032"/>
      <w:docPartObj>
        <w:docPartGallery w:val="Page Numbers (Bottom of Page)"/>
        <w:docPartUnique/>
      </w:docPartObj>
    </w:sdtPr>
    <w:sdtEndPr/>
    <w:sdtContent>
      <w:p w:rsidR="00E51533" w:rsidRDefault="005F6988">
        <w:pPr>
          <w:pStyle w:val="Footer"/>
          <w:jc w:val="right"/>
        </w:pPr>
        <w:r>
          <w:fldChar w:fldCharType="begin"/>
        </w:r>
        <w:r>
          <w:instrText xml:space="preserve"> PAGE   \* MERGEFORMAT </w:instrText>
        </w:r>
        <w:r>
          <w:fldChar w:fldCharType="separate"/>
        </w:r>
        <w:r w:rsidR="00AE2716">
          <w:rPr>
            <w:noProof/>
          </w:rPr>
          <w:t>1</w:t>
        </w:r>
        <w:r>
          <w:rPr>
            <w:noProof/>
          </w:rPr>
          <w:fldChar w:fldCharType="end"/>
        </w:r>
      </w:p>
    </w:sdtContent>
  </w:sdt>
  <w:p w:rsidR="00E51533" w:rsidRDefault="00E515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903" w:rsidRDefault="00D97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546" w:rsidRDefault="00AA4546">
      <w:pPr>
        <w:spacing w:after="0" w:line="240" w:lineRule="auto"/>
        <w:pPrChange w:id="0" w:author="Syed Fariz " w:date="2012-01-02T14:08:00Z">
          <w:pPr/>
        </w:pPrChange>
      </w:pPr>
      <w:r>
        <w:separator/>
      </w:r>
    </w:p>
  </w:footnote>
  <w:footnote w:type="continuationSeparator" w:id="0">
    <w:p w:rsidR="00AA4546" w:rsidRDefault="00AA4546">
      <w:pPr>
        <w:spacing w:after="0" w:line="240" w:lineRule="auto"/>
        <w:pPrChange w:id="1" w:author="Syed Fariz " w:date="2012-01-02T14:08:00Z">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903" w:rsidRDefault="00D97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71C" w:rsidRDefault="0053671C" w:rsidP="0053671C">
    <w:pPr>
      <w:pBdr>
        <w:bottom w:val="single" w:sz="4" w:space="1" w:color="auto"/>
      </w:pBdr>
    </w:pPr>
    <w:r w:rsidRPr="0053671C">
      <w:rPr>
        <w:b/>
        <w:sz w:val="32"/>
      </w:rPr>
      <w:t>Terms &amp; Conditions in Regards to Qard Al-Hasan Transactions</w:t>
    </w:r>
  </w:p>
  <w:p w:rsidR="0053671C" w:rsidRDefault="005367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903" w:rsidRDefault="00D97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43B"/>
    <w:multiLevelType w:val="multilevel"/>
    <w:tmpl w:val="784447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5DB2EA7"/>
    <w:multiLevelType w:val="hybridMultilevel"/>
    <w:tmpl w:val="05EC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174DD"/>
    <w:multiLevelType w:val="multilevel"/>
    <w:tmpl w:val="16FC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621B4B"/>
    <w:multiLevelType w:val="hybridMultilevel"/>
    <w:tmpl w:val="A1F6D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F4E0A"/>
    <w:multiLevelType w:val="hybridMultilevel"/>
    <w:tmpl w:val="2A30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001D4"/>
    <w:multiLevelType w:val="hybridMultilevel"/>
    <w:tmpl w:val="B4EC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C737F"/>
    <w:multiLevelType w:val="hybridMultilevel"/>
    <w:tmpl w:val="5568F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096764"/>
    <w:multiLevelType w:val="multilevel"/>
    <w:tmpl w:val="722ED4E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1C"/>
    <w:rsid w:val="0007370A"/>
    <w:rsid w:val="0010386D"/>
    <w:rsid w:val="00211E14"/>
    <w:rsid w:val="00460AD1"/>
    <w:rsid w:val="005019AF"/>
    <w:rsid w:val="0053671C"/>
    <w:rsid w:val="005D700E"/>
    <w:rsid w:val="005F6988"/>
    <w:rsid w:val="00AA4546"/>
    <w:rsid w:val="00AE2716"/>
    <w:rsid w:val="00B73CC3"/>
    <w:rsid w:val="00D42CF4"/>
    <w:rsid w:val="00D466D0"/>
    <w:rsid w:val="00D97903"/>
    <w:rsid w:val="00E37D28"/>
    <w:rsid w:val="00E51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71C"/>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53671C"/>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71C"/>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53671C"/>
    <w:rPr>
      <w:rFonts w:ascii="Times New Roman" w:eastAsia="Times New Roman" w:hAnsi="Times New Roman" w:cs="Times New Roman"/>
      <w:b/>
      <w:bCs/>
      <w:color w:val="000000"/>
      <w:sz w:val="27"/>
      <w:szCs w:val="27"/>
    </w:rPr>
  </w:style>
  <w:style w:type="paragraph" w:styleId="NormalWeb">
    <w:name w:val="Normal (Web)"/>
    <w:basedOn w:val="Normal"/>
    <w:uiPriority w:val="99"/>
    <w:unhideWhenUsed/>
    <w:rsid w:val="0053671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3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1C"/>
    <w:rPr>
      <w:rFonts w:ascii="Tahoma" w:hAnsi="Tahoma" w:cs="Tahoma"/>
      <w:sz w:val="16"/>
      <w:szCs w:val="16"/>
    </w:rPr>
  </w:style>
  <w:style w:type="paragraph" w:styleId="Header">
    <w:name w:val="header"/>
    <w:basedOn w:val="Normal"/>
    <w:link w:val="HeaderChar"/>
    <w:uiPriority w:val="99"/>
    <w:unhideWhenUsed/>
    <w:rsid w:val="00536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1C"/>
  </w:style>
  <w:style w:type="paragraph" w:styleId="Footer">
    <w:name w:val="footer"/>
    <w:basedOn w:val="Normal"/>
    <w:link w:val="FooterChar"/>
    <w:uiPriority w:val="99"/>
    <w:unhideWhenUsed/>
    <w:rsid w:val="0053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1C"/>
  </w:style>
  <w:style w:type="paragraph" w:styleId="ListParagraph">
    <w:name w:val="List Paragraph"/>
    <w:basedOn w:val="Normal"/>
    <w:uiPriority w:val="34"/>
    <w:qFormat/>
    <w:rsid w:val="0053671C"/>
    <w:pPr>
      <w:ind w:left="720"/>
      <w:contextualSpacing/>
    </w:pPr>
  </w:style>
  <w:style w:type="paragraph" w:customStyle="1" w:styleId="Default">
    <w:name w:val="Default"/>
    <w:rsid w:val="00E51533"/>
    <w:pPr>
      <w:autoSpaceDE w:val="0"/>
      <w:autoSpaceDN w:val="0"/>
      <w:adjustRightInd w:val="0"/>
      <w:spacing w:after="0" w:line="240" w:lineRule="auto"/>
    </w:pPr>
    <w:rPr>
      <w:rFonts w:ascii="UnitRounded-Bold" w:hAnsi="UnitRounded-Bold" w:cs="UnitRounded-Bold"/>
      <w:color w:val="000000"/>
      <w:sz w:val="24"/>
      <w:szCs w:val="24"/>
    </w:rPr>
  </w:style>
  <w:style w:type="paragraph" w:customStyle="1" w:styleId="Pa3">
    <w:name w:val="Pa3"/>
    <w:basedOn w:val="Default"/>
    <w:next w:val="Default"/>
    <w:uiPriority w:val="99"/>
    <w:rsid w:val="00E51533"/>
    <w:pPr>
      <w:spacing w:line="241" w:lineRule="atLeast"/>
    </w:pPr>
    <w:rPr>
      <w:rFonts w:cstheme="minorBidi"/>
      <w:color w:val="auto"/>
    </w:rPr>
  </w:style>
  <w:style w:type="character" w:customStyle="1" w:styleId="A0">
    <w:name w:val="A0"/>
    <w:uiPriority w:val="99"/>
    <w:rsid w:val="00E51533"/>
    <w:rPr>
      <w:rFonts w:cs="UnitRounded-Bold"/>
      <w:color w:val="000000"/>
      <w:sz w:val="20"/>
      <w:szCs w:val="20"/>
    </w:rPr>
  </w:style>
  <w:style w:type="character" w:customStyle="1" w:styleId="A1">
    <w:name w:val="A1"/>
    <w:uiPriority w:val="99"/>
    <w:rsid w:val="00E51533"/>
    <w:rPr>
      <w:rFonts w:cs="UnitRounded-Bold"/>
      <w:color w:val="000000"/>
      <w:sz w:val="20"/>
      <w:szCs w:val="20"/>
    </w:rPr>
  </w:style>
  <w:style w:type="paragraph" w:customStyle="1" w:styleId="Pa5">
    <w:name w:val="Pa5"/>
    <w:basedOn w:val="Default"/>
    <w:next w:val="Default"/>
    <w:uiPriority w:val="99"/>
    <w:rsid w:val="00E51533"/>
    <w:pPr>
      <w:spacing w:line="241" w:lineRule="atLeast"/>
    </w:pPr>
    <w:rPr>
      <w:rFonts w:cstheme="minorBidi"/>
      <w:color w:val="auto"/>
    </w:rPr>
  </w:style>
  <w:style w:type="paragraph" w:customStyle="1" w:styleId="Pa6">
    <w:name w:val="Pa6"/>
    <w:basedOn w:val="Default"/>
    <w:next w:val="Default"/>
    <w:uiPriority w:val="99"/>
    <w:rsid w:val="00E51533"/>
    <w:pPr>
      <w:spacing w:line="24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71C"/>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53671C"/>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71C"/>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53671C"/>
    <w:rPr>
      <w:rFonts w:ascii="Times New Roman" w:eastAsia="Times New Roman" w:hAnsi="Times New Roman" w:cs="Times New Roman"/>
      <w:b/>
      <w:bCs/>
      <w:color w:val="000000"/>
      <w:sz w:val="27"/>
      <w:szCs w:val="27"/>
    </w:rPr>
  </w:style>
  <w:style w:type="paragraph" w:styleId="NormalWeb">
    <w:name w:val="Normal (Web)"/>
    <w:basedOn w:val="Normal"/>
    <w:uiPriority w:val="99"/>
    <w:unhideWhenUsed/>
    <w:rsid w:val="0053671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3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1C"/>
    <w:rPr>
      <w:rFonts w:ascii="Tahoma" w:hAnsi="Tahoma" w:cs="Tahoma"/>
      <w:sz w:val="16"/>
      <w:szCs w:val="16"/>
    </w:rPr>
  </w:style>
  <w:style w:type="paragraph" w:styleId="Header">
    <w:name w:val="header"/>
    <w:basedOn w:val="Normal"/>
    <w:link w:val="HeaderChar"/>
    <w:uiPriority w:val="99"/>
    <w:unhideWhenUsed/>
    <w:rsid w:val="00536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1C"/>
  </w:style>
  <w:style w:type="paragraph" w:styleId="Footer">
    <w:name w:val="footer"/>
    <w:basedOn w:val="Normal"/>
    <w:link w:val="FooterChar"/>
    <w:uiPriority w:val="99"/>
    <w:unhideWhenUsed/>
    <w:rsid w:val="0053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1C"/>
  </w:style>
  <w:style w:type="paragraph" w:styleId="ListParagraph">
    <w:name w:val="List Paragraph"/>
    <w:basedOn w:val="Normal"/>
    <w:uiPriority w:val="34"/>
    <w:qFormat/>
    <w:rsid w:val="0053671C"/>
    <w:pPr>
      <w:ind w:left="720"/>
      <w:contextualSpacing/>
    </w:pPr>
  </w:style>
  <w:style w:type="paragraph" w:customStyle="1" w:styleId="Default">
    <w:name w:val="Default"/>
    <w:rsid w:val="00E51533"/>
    <w:pPr>
      <w:autoSpaceDE w:val="0"/>
      <w:autoSpaceDN w:val="0"/>
      <w:adjustRightInd w:val="0"/>
      <w:spacing w:after="0" w:line="240" w:lineRule="auto"/>
    </w:pPr>
    <w:rPr>
      <w:rFonts w:ascii="UnitRounded-Bold" w:hAnsi="UnitRounded-Bold" w:cs="UnitRounded-Bold"/>
      <w:color w:val="000000"/>
      <w:sz w:val="24"/>
      <w:szCs w:val="24"/>
    </w:rPr>
  </w:style>
  <w:style w:type="paragraph" w:customStyle="1" w:styleId="Pa3">
    <w:name w:val="Pa3"/>
    <w:basedOn w:val="Default"/>
    <w:next w:val="Default"/>
    <w:uiPriority w:val="99"/>
    <w:rsid w:val="00E51533"/>
    <w:pPr>
      <w:spacing w:line="241" w:lineRule="atLeast"/>
    </w:pPr>
    <w:rPr>
      <w:rFonts w:cstheme="minorBidi"/>
      <w:color w:val="auto"/>
    </w:rPr>
  </w:style>
  <w:style w:type="character" w:customStyle="1" w:styleId="A0">
    <w:name w:val="A0"/>
    <w:uiPriority w:val="99"/>
    <w:rsid w:val="00E51533"/>
    <w:rPr>
      <w:rFonts w:cs="UnitRounded-Bold"/>
      <w:color w:val="000000"/>
      <w:sz w:val="20"/>
      <w:szCs w:val="20"/>
    </w:rPr>
  </w:style>
  <w:style w:type="character" w:customStyle="1" w:styleId="A1">
    <w:name w:val="A1"/>
    <w:uiPriority w:val="99"/>
    <w:rsid w:val="00E51533"/>
    <w:rPr>
      <w:rFonts w:cs="UnitRounded-Bold"/>
      <w:color w:val="000000"/>
      <w:sz w:val="20"/>
      <w:szCs w:val="20"/>
    </w:rPr>
  </w:style>
  <w:style w:type="paragraph" w:customStyle="1" w:styleId="Pa5">
    <w:name w:val="Pa5"/>
    <w:basedOn w:val="Default"/>
    <w:next w:val="Default"/>
    <w:uiPriority w:val="99"/>
    <w:rsid w:val="00E51533"/>
    <w:pPr>
      <w:spacing w:line="241" w:lineRule="atLeast"/>
    </w:pPr>
    <w:rPr>
      <w:rFonts w:cstheme="minorBidi"/>
      <w:color w:val="auto"/>
    </w:rPr>
  </w:style>
  <w:style w:type="paragraph" w:customStyle="1" w:styleId="Pa6">
    <w:name w:val="Pa6"/>
    <w:basedOn w:val="Default"/>
    <w:next w:val="Default"/>
    <w:uiPriority w:val="99"/>
    <w:rsid w:val="00E51533"/>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558763">
      <w:bodyDiv w:val="1"/>
      <w:marLeft w:val="0"/>
      <w:marRight w:val="0"/>
      <w:marTop w:val="0"/>
      <w:marBottom w:val="0"/>
      <w:divBdr>
        <w:top w:val="none" w:sz="0" w:space="0" w:color="auto"/>
        <w:left w:val="none" w:sz="0" w:space="0" w:color="auto"/>
        <w:bottom w:val="none" w:sz="0" w:space="0" w:color="auto"/>
        <w:right w:val="none" w:sz="0" w:space="0" w:color="auto"/>
      </w:divBdr>
      <w:divsChild>
        <w:div w:id="1781221280">
          <w:marLeft w:val="0"/>
          <w:marRight w:val="0"/>
          <w:marTop w:val="0"/>
          <w:marBottom w:val="0"/>
          <w:divBdr>
            <w:top w:val="none" w:sz="0" w:space="0" w:color="auto"/>
            <w:left w:val="none" w:sz="0" w:space="0" w:color="auto"/>
            <w:bottom w:val="none" w:sz="0" w:space="0" w:color="auto"/>
            <w:right w:val="none" w:sz="0" w:space="0" w:color="auto"/>
          </w:divBdr>
          <w:divsChild>
            <w:div w:id="2082215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67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F13B4-3ADB-41FC-B5BB-8E83FC1B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Fariz</dc:creator>
  <cp:lastModifiedBy>Syed Idham Fariz</cp:lastModifiedBy>
  <cp:revision>2</cp:revision>
  <dcterms:created xsi:type="dcterms:W3CDTF">2015-12-22T06:57:00Z</dcterms:created>
  <dcterms:modified xsi:type="dcterms:W3CDTF">2015-12-22T06:57:00Z</dcterms:modified>
</cp:coreProperties>
</file>