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D0A50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31 January 2025</w:t>
            </w:r>
          </w:p>
        </w:tc>
      </w:tr>
      <w:tr w14:paraId="1D0E60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SWTID1741422992154396</w:t>
            </w:r>
          </w:p>
        </w:tc>
      </w:tr>
      <w:tr w14:paraId="59F05A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 xml:space="preserve">News 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lang w:val="en-US"/>
              </w:rPr>
              <w:t>App</w:t>
            </w:r>
          </w:p>
        </w:tc>
      </w:tr>
      <w:tr w14:paraId="467FB3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2F6084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61D6AD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1C855E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3A778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26038A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171D78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0FFA94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20BC6C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7041BB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5CDE0F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150AB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6E94F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2025-03-12T04:05:39Z</dcterms:created>
  <dc:creator>DSASC</dc:creator>
  <cp:lastModifiedBy>Varsha V</cp:lastModifiedBy>
  <dcterms:modified xsi:type="dcterms:W3CDTF">2025-03-12T04:05:52Z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70437888BE7448E89BCFEBFE2ACF5D7B_12</vt:lpwstr>
  </property>
</Properties>
</file>