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293A62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77777777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Versão 1.0 de março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77777777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>Versão 1.0 de março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19-03-2024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167696BE" w:rsidR="006E7E15" w:rsidRDefault="00DA61A3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293A62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77777777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7A00800F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77777777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>
                <w:rPr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77777777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96ADE9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3EABAAC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1" w:history="1">
              <w:r w:rsidR="00C13986">
                <w:rPr>
                  <w:rStyle w:val="Hyperlink"/>
                  <w:sz w:val="22"/>
                  <w:szCs w:val="22"/>
                </w:rPr>
                <w:t>2.4.1 – Módulo de medição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_Toc158894421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F083492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2.4.2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_Toc158894422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5A7F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11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798BFC4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4" w:history="1">
              <w:r w:rsidR="00C13986">
                <w:rPr>
                  <w:rStyle w:val="Hyperlink"/>
                  <w:sz w:val="22"/>
                  <w:szCs w:val="22"/>
                </w:rPr>
                <w:t>2.5 – Interfaces de comunicação e infra de TIC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_Toc158894425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13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4FE0687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6" w:history="1">
              <w:r w:rsidR="00C13986">
                <w:rPr>
                  <w:rStyle w:val="Hyperlink"/>
                  <w:sz w:val="22"/>
                  <w:szCs w:val="22"/>
                </w:rPr>
                <w:t>3.1 – Blocos de elementos principais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_Toc158894426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13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04D5709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3.2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210E6F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 w:rsidR="00C13986">
                <w:rPr>
                  <w:rStyle w:val="Hyperlink"/>
                  <w:sz w:val="22"/>
                  <w:szCs w:val="22"/>
                </w:rPr>
                <w:t>3.3 – Modelagem de recursos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 w:rsidR="00C13986">
                <w:rPr>
                  <w:rStyle w:val="Hyperlink"/>
                  <w:sz w:val="22"/>
                  <w:szCs w:val="22"/>
                </w:rPr>
                <w:t>3.3.1 – Eventos de carregamento da tela principal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63A2C163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  <w:r w:rsidR="00DA61A3">
        <w:lastRenderedPageBreak/>
        <w:t>‘</w:t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>Monitoramento visual séries históricas, parametrização e info.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>Monitoramento visual séries históricas, parametrização e info.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46A8316E" w14:textId="1C4F231B" w:rsidR="00D30AB4" w:rsidRPr="007127E9" w:rsidRDefault="00C13986" w:rsidP="007127E9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  <w:u w:val="single"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focado apenas para bay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688DE5C9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5D6C702D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proposto consegue emular só até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5 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34C20F2E" w14:textId="77777777" w:rsidR="007127E9" w:rsidRDefault="007127E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2B97C30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Pode ser várias coisas. Uma delas é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 ou qualquer coisa que aponte para uma mudança da rede, mas que ainda não seja possível indicar que de fato é um evento da rede</w:t>
      </w:r>
      <w:r w:rsidR="00A8585B">
        <w:t>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noProof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Nº req.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4DEC9541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</w:t>
            </w:r>
            <w:r w:rsidR="00C30023">
              <w:rPr>
                <w:sz w:val="18"/>
                <w:szCs w:val="18"/>
                <w:lang w:bidi="ar-SA"/>
              </w:rPr>
              <w:t xml:space="preserve"> na</w:t>
            </w:r>
            <w:r>
              <w:rPr>
                <w:sz w:val="18"/>
                <w:szCs w:val="18"/>
                <w:lang w:bidi="ar-SA"/>
              </w:rPr>
              <w:t xml:space="preserve">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56C0D8A7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Recebe medidas de corrente por rede ethernet</w:t>
            </w:r>
            <w:r w:rsidR="00C13986">
              <w:rPr>
                <w:sz w:val="18"/>
                <w:szCs w:val="18"/>
                <w:lang w:bidi="ar-SA"/>
              </w:rPr>
              <w:t xml:space="preserve">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analog front end e validar medidas usando maleta de relé para geração de sinais.</w:t>
            </w:r>
          </w:p>
        </w:tc>
      </w:tr>
      <w:tr w:rsidR="006E7E15" w14:paraId="19BE4AD8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6EC6D4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CC1C46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2.2</w:t>
            </w:r>
          </w:p>
        </w:tc>
        <w:tc>
          <w:tcPr>
            <w:tcW w:w="2759" w:type="dxa"/>
            <w:vAlign w:val="center"/>
          </w:tcPr>
          <w:p w14:paraId="10994B03" w14:textId="78D1FEDC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Evitar sobrecarregar a rede com pacotes (QoS)</w:t>
            </w:r>
            <w:r w:rsidR="00C13986">
              <w:rPr>
                <w:sz w:val="18"/>
                <w:szCs w:val="18"/>
                <w:lang w:bidi="ar-SA"/>
              </w:rPr>
              <w:t xml:space="preserve"> (taxa perda &lt; 20%)</w:t>
            </w:r>
          </w:p>
        </w:tc>
        <w:tc>
          <w:tcPr>
            <w:tcW w:w="1792" w:type="dxa"/>
            <w:vAlign w:val="center"/>
          </w:tcPr>
          <w:p w14:paraId="63DF7B85" w14:textId="293F494A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Um dispositivo em alarme não deve interferir em outro dispositivo.</w:t>
            </w:r>
          </w:p>
        </w:tc>
        <w:tc>
          <w:tcPr>
            <w:tcW w:w="632" w:type="dxa"/>
            <w:vAlign w:val="center"/>
          </w:tcPr>
          <w:p w14:paraId="0F92777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0FD8AB1" w14:textId="01F8E113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Testar eventos usando um switch 10/100Mb com 10 </w:t>
            </w:r>
            <w:r w:rsidR="00C30023">
              <w:rPr>
                <w:sz w:val="18"/>
                <w:szCs w:val="18"/>
                <w:lang w:bidi="ar-SA"/>
              </w:rPr>
              <w:t>dispositivos em evento de curto</w:t>
            </w:r>
            <w:r>
              <w:rPr>
                <w:sz w:val="18"/>
                <w:szCs w:val="18"/>
                <w:lang w:bidi="ar-SA"/>
              </w:rPr>
              <w:t xml:space="preserve"> e </w:t>
            </w:r>
            <w:r w:rsidR="00AF3ED4">
              <w:rPr>
                <w:sz w:val="18"/>
                <w:szCs w:val="18"/>
                <w:lang w:bidi="ar-SA"/>
              </w:rPr>
              <w:t>ver a</w:t>
            </w:r>
            <w:r>
              <w:rPr>
                <w:sz w:val="18"/>
                <w:szCs w:val="18"/>
                <w:lang w:bidi="ar-SA"/>
              </w:rPr>
              <w:t xml:space="preserve"> taxa de erro de pacotes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2.3</w:t>
            </w:r>
          </w:p>
        </w:tc>
        <w:tc>
          <w:tcPr>
            <w:tcW w:w="2759" w:type="dxa"/>
            <w:vAlign w:val="center"/>
          </w:tcPr>
          <w:p w14:paraId="1FF7ECD0" w14:textId="1C471064" w:rsidR="006E7E15" w:rsidRDefault="007127E9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No </w:t>
            </w:r>
            <w:r w:rsidR="00C13986">
              <w:rPr>
                <w:sz w:val="18"/>
                <w:szCs w:val="18"/>
                <w:lang w:bidi="ar-SA"/>
              </w:rPr>
              <w:t>evento</w:t>
            </w:r>
            <w:r>
              <w:rPr>
                <w:sz w:val="18"/>
                <w:szCs w:val="18"/>
                <w:lang w:bidi="ar-SA"/>
              </w:rPr>
              <w:t xml:space="preserve"> elétrico o pacote deve ser enviado rapidamente a fim de respeitar o requerimento de tempo</w:t>
            </w:r>
            <w:r w:rsidR="00C13986">
              <w:rPr>
                <w:sz w:val="18"/>
                <w:szCs w:val="18"/>
                <w:lang w:bidi="ar-SA"/>
              </w:rPr>
              <w:t xml:space="preserve"> de atuação de sistema (</w:t>
            </w:r>
            <w:r w:rsidR="00C30023">
              <w:rPr>
                <w:sz w:val="18"/>
                <w:szCs w:val="18"/>
                <w:lang w:bidi="ar-SA"/>
              </w:rPr>
              <w:t>recebimento de pacote</w:t>
            </w:r>
            <w:r w:rsidR="00C13986">
              <w:rPr>
                <w:sz w:val="18"/>
                <w:szCs w:val="18"/>
                <w:lang w:bidi="ar-SA"/>
              </w:rPr>
              <w:t xml:space="preserve"> + identificação) inferior a 2 ciclos</w:t>
            </w:r>
            <w:r>
              <w:rPr>
                <w:sz w:val="18"/>
                <w:szCs w:val="18"/>
                <w:lang w:bidi="ar-SA"/>
              </w:rPr>
              <w:t xml:space="preserve"> de</w:t>
            </w:r>
            <w:r w:rsidR="00C13986">
              <w:rPr>
                <w:sz w:val="18"/>
                <w:szCs w:val="18"/>
                <w:lang w:bidi="ar-SA"/>
              </w:rPr>
              <w:t xml:space="preserve"> 60Hz (&lt;</w:t>
            </w:r>
            <w:r>
              <w:rPr>
                <w:sz w:val="18"/>
                <w:szCs w:val="18"/>
                <w:lang w:bidi="ar-SA"/>
              </w:rPr>
              <w:t xml:space="preserve"> </w:t>
            </w:r>
            <w:r w:rsidR="00C13986">
              <w:rPr>
                <w:sz w:val="18"/>
                <w:szCs w:val="18"/>
                <w:lang w:bidi="ar-SA"/>
              </w:rPr>
              <w:t>32ms)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5FCC852D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aumento,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 e criamos uma rotina para medir tempo de envio e recebimento que deve ser inferior a 10% do tempo indicado como limite (~3ms)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2.4</w:t>
            </w:r>
          </w:p>
        </w:tc>
        <w:tc>
          <w:tcPr>
            <w:tcW w:w="2759" w:type="dxa"/>
            <w:vAlign w:val="center"/>
          </w:tcPr>
          <w:p w14:paraId="7A8F06EA" w14:textId="6AAAFF1F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 aplicação deve suportar 10 dispositivos emissores de pacotes</w:t>
            </w:r>
          </w:p>
        </w:tc>
        <w:tc>
          <w:tcPr>
            <w:tcW w:w="1792" w:type="dxa"/>
            <w:vAlign w:val="center"/>
          </w:tcPr>
          <w:p w14:paraId="5C094979" w14:textId="6ACA4133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-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568308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Fazer um outro módulo de software de teste que identifique os pacotes na rede e seja capaz de contabilizar a quantidade de </w:t>
            </w:r>
            <w:r w:rsidR="00C30023">
              <w:rPr>
                <w:sz w:val="18"/>
                <w:szCs w:val="18"/>
                <w:lang w:bidi="ar-SA"/>
              </w:rPr>
              <w:t xml:space="preserve">dispositivos 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6013484" w14:textId="3D24011D" w:rsidR="006E7E15" w:rsidRPr="00C30023" w:rsidRDefault="00C30023" w:rsidP="00C30023">
            <w:pPr>
              <w:spacing w:after="0"/>
              <w:jc w:val="center"/>
              <w:rPr>
                <w:sz w:val="18"/>
                <w:szCs w:val="18"/>
              </w:rPr>
            </w:pPr>
            <w:r w:rsidRPr="00C30023">
              <w:rPr>
                <w:sz w:val="18"/>
                <w:szCs w:val="18"/>
              </w:rPr>
              <w:t>Simulação em software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1.1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691B4940" w14:textId="77777777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  <w:p w14:paraId="1EF2181C" w14:textId="534DE624" w:rsidR="00AC2EDC" w:rsidRPr="00342C4D" w:rsidRDefault="00AC2EDC" w:rsidP="00AC2EDC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Estimar QoS</w:t>
            </w:r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1A898FB1" w:rsidR="006E7E15" w:rsidRDefault="00DB2AE8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DB2AE8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A5A365E" wp14:editId="61E48F69">
                  <wp:extent cx="6120130" cy="344932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Estimador de QoS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565414BF" w14:textId="77777777" w:rsidR="001B2739" w:rsidRDefault="001B2739" w:rsidP="00DB2AE8">
      <w:pPr>
        <w:ind w:firstLine="360"/>
      </w:pPr>
    </w:p>
    <w:p w14:paraId="2F979D54" w14:textId="77777777" w:rsidR="001B2739" w:rsidRDefault="001B2739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5BEEBA7C" w14:textId="77777777" w:rsidR="006E7E15" w:rsidRDefault="006E7E15" w:rsidP="001B2739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20F633B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067777" w:rsidRPr="00067777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02ABD70" wp14:editId="0E6E481C">
                  <wp:extent cx="5193366" cy="3490623"/>
                  <wp:effectExtent l="0" t="0" r="7620" b="0"/>
                  <wp:docPr id="9501267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1267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57" cy="34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A6B6" w14:textId="650F403D" w:rsidR="006E7E15" w:rsidRDefault="00C13986" w:rsidP="001B2739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>
        <w:tc>
          <w:tcPr>
            <w:tcW w:w="9638" w:type="dxa"/>
            <w:shd w:val="clear" w:color="auto" w:fill="D9D9D9" w:themeFill="background1" w:themeFillShade="D9"/>
          </w:tcPr>
          <w:p w14:paraId="4C53851C" w14:textId="3747CFC1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</w:p>
        </w:tc>
      </w:tr>
    </w:tbl>
    <w:p w14:paraId="123F08EF" w14:textId="77777777" w:rsidR="001B2739" w:rsidRDefault="001B273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1520468B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 w:rsidTr="00067777">
        <w:trPr>
          <w:jc w:val="center"/>
        </w:trPr>
        <w:tc>
          <w:tcPr>
            <w:tcW w:w="846" w:type="dxa"/>
            <w:vAlign w:val="center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5BA82AD9" w14:textId="7057BF47" w:rsidR="006E7E15" w:rsidRDefault="00067777" w:rsidP="001B2739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Listview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identificando: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 dispositivo,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corrente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e o IP de conexão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6E7E15" w14:paraId="4112AFA4" w14:textId="77777777" w:rsidTr="00067777">
        <w:trPr>
          <w:jc w:val="center"/>
        </w:trPr>
        <w:tc>
          <w:tcPr>
            <w:tcW w:w="846" w:type="dxa"/>
            <w:vAlign w:val="center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5C83A30A" w14:textId="53165ED5" w:rsidR="00067777" w:rsidRDefault="005E2BAE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Plot de gráfico para visualização dos dados recebidos</w:t>
            </w:r>
            <w:r w:rsidR="00067777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, sempre é atualizado com a maior corrente entre os dispositivos.</w:t>
            </w:r>
          </w:p>
        </w:tc>
      </w:tr>
      <w:tr w:rsidR="00067777" w14:paraId="3888F702" w14:textId="77777777" w:rsidTr="00067777">
        <w:trPr>
          <w:jc w:val="center"/>
        </w:trPr>
        <w:tc>
          <w:tcPr>
            <w:tcW w:w="846" w:type="dxa"/>
            <w:vAlign w:val="center"/>
          </w:tcPr>
          <w:p w14:paraId="5490F934" w14:textId="55E19838" w:rsidR="00067777" w:rsidRDefault="00067777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  <w:lang w:bidi="ar-SA"/>
              </w:rPr>
              <w:t>❸</w:t>
            </w:r>
          </w:p>
        </w:tc>
        <w:tc>
          <w:tcPr>
            <w:tcW w:w="8793" w:type="dxa"/>
            <w:vAlign w:val="center"/>
          </w:tcPr>
          <w:p w14:paraId="58B5263E" w14:textId="0754A83A" w:rsidR="00067777" w:rsidRDefault="00067777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ToolStrip identificando o IP de conexão do dispositivo gerador.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758267E5" w14:textId="77777777" w:rsidR="006E7E15" w:rsidRDefault="006E7E15"/>
    <w:p w14:paraId="68E8D7C7" w14:textId="77777777" w:rsidR="00067777" w:rsidRDefault="00067777"/>
    <w:p w14:paraId="408BF9A1" w14:textId="77777777" w:rsidR="00067777" w:rsidRDefault="00067777"/>
    <w:p w14:paraId="07565FFE" w14:textId="77777777" w:rsidR="00067777" w:rsidRDefault="00067777"/>
    <w:p w14:paraId="26D8BC9F" w14:textId="77777777" w:rsidR="006E7E15" w:rsidRDefault="00C13986">
      <w:pPr>
        <w:pStyle w:val="Ttulo1"/>
        <w:spacing w:before="0"/>
      </w:pPr>
      <w:bookmarkStart w:id="41" w:name="_Toc158894425"/>
      <w:r>
        <w:lastRenderedPageBreak/>
        <w:t>3 – Modelagem</w:t>
      </w:r>
      <w:bookmarkEnd w:id="41"/>
    </w:p>
    <w:p w14:paraId="63C8E020" w14:textId="77777777" w:rsidR="006E7E15" w:rsidRDefault="00C13986">
      <w:pPr>
        <w:pStyle w:val="Ttulo2"/>
      </w:pPr>
      <w:bookmarkStart w:id="42" w:name="_Toc158894426"/>
      <w:r>
        <w:t>3.1 – Blocos de elementos principais</w:t>
      </w:r>
      <w:bookmarkEnd w:id="42"/>
    </w:p>
    <w:p w14:paraId="2C4B0697" w14:textId="3B81D1A8" w:rsidR="006E7E15" w:rsidRPr="00933FC9" w:rsidRDefault="00933FC9" w:rsidP="00BD7187">
      <w:pPr>
        <w:ind w:firstLine="708"/>
        <w:jc w:val="both"/>
        <w:rPr>
          <w:u w:val="single"/>
          <w:lang w:bidi="ar-SA"/>
        </w:rPr>
      </w:pPr>
      <w:r>
        <w:rPr>
          <w:lang w:bidi="ar-SA"/>
        </w:rPr>
        <w:t>A fazer.</w:t>
      </w:r>
    </w:p>
    <w:p w14:paraId="554895F6" w14:textId="77777777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40EC7D1F" w14:textId="77777777" w:rsidR="006E7E15" w:rsidRDefault="006E7E15" w:rsidP="00356D1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  <w:sectPr w:rsidR="006E7E15" w:rsidSect="00293A62">
          <w:footerReference w:type="default" r:id="rId20"/>
          <w:pgSz w:w="11906" w:h="16838" w:code="9"/>
          <w:pgMar w:top="1418" w:right="1134" w:bottom="1418" w:left="1134" w:header="426" w:footer="709" w:gutter="0"/>
          <w:cols w:space="708"/>
          <w:docGrid w:linePitch="360"/>
        </w:sectPr>
      </w:pPr>
    </w:p>
    <w:p w14:paraId="4B88F31D" w14:textId="77777777" w:rsidR="006E7E15" w:rsidRDefault="00C13986">
      <w:pPr>
        <w:pStyle w:val="Ttulo2"/>
      </w:pPr>
      <w:bookmarkStart w:id="43" w:name="_2.1_–_Tabela"/>
      <w:bookmarkStart w:id="44" w:name="_Toc158894427"/>
      <w:bookmarkStart w:id="45" w:name="_Toc101045125"/>
      <w:bookmarkStart w:id="46" w:name="_Toc106657852"/>
      <w:bookmarkStart w:id="47" w:name="_Toc102948580"/>
      <w:bookmarkEnd w:id="43"/>
      <w:r>
        <w:lastRenderedPageBreak/>
        <w:t>3.2 – Tabela geral de objetos IPSO e recursos de URI</w:t>
      </w:r>
      <w:bookmarkEnd w:id="44"/>
    </w:p>
    <w:p w14:paraId="3782C937" w14:textId="146A1A87" w:rsidR="006E7E15" w:rsidRDefault="00642F51" w:rsidP="00642F51">
      <w:pPr>
        <w:ind w:firstLine="708"/>
        <w:jc w:val="both"/>
      </w:pPr>
      <w:r>
        <w:t>Os recursos a seguir</w:t>
      </w:r>
      <w:r w:rsidR="00E375BA">
        <w:t xml:space="preserve"> descrevem os pacotes para eventos e para recebimento de dados.</w:t>
      </w:r>
      <w:r w:rsidR="00C13986">
        <w:t xml:space="preserve"> Estes códigos estão dispostos na tabela da sequência.</w:t>
      </w:r>
    </w:p>
    <w:p w14:paraId="2F6E21EA" w14:textId="5A13BDF6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3.2.1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8506" w:type="dxa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4400"/>
      </w:tblGrid>
      <w:tr w:rsidR="00E375BA" w14:paraId="475CA10E" w14:textId="77777777" w:rsidTr="00E375BA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3F2585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</w:tr>
      <w:tr w:rsidR="00E375BA" w14:paraId="059A0D48" w14:textId="77777777" w:rsidTr="00E375BA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64B1EC0" w14:textId="231D7173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E375BA" w14:paraId="37834597" w14:textId="77777777" w:rsidTr="00E375BA">
        <w:trPr>
          <w:jc w:val="center"/>
        </w:trPr>
        <w:tc>
          <w:tcPr>
            <w:tcW w:w="1696" w:type="dxa"/>
            <w:vAlign w:val="center"/>
          </w:tcPr>
          <w:p w14:paraId="01FC2E3E" w14:textId="77777777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2410" w:type="dxa"/>
            <w:vAlign w:val="center"/>
          </w:tcPr>
          <w:p w14:paraId="7BE72C5B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2B8C55ED" w14:textId="4E8C47F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alarme</w:t>
            </w:r>
          </w:p>
        </w:tc>
        <w:tc>
          <w:tcPr>
            <w:tcW w:w="4400" w:type="dxa"/>
            <w:vAlign w:val="center"/>
          </w:tcPr>
          <w:p w14:paraId="41C937E5" w14:textId="3FA0638D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Mensagem de alarme para eventos elétricos</w:t>
            </w:r>
          </w:p>
        </w:tc>
      </w:tr>
      <w:tr w:rsidR="00E375BA" w14:paraId="0F2072FB" w14:textId="77777777" w:rsidTr="00E375BA">
        <w:trPr>
          <w:jc w:val="center"/>
        </w:trPr>
        <w:tc>
          <w:tcPr>
            <w:tcW w:w="1696" w:type="dxa"/>
            <w:vAlign w:val="center"/>
          </w:tcPr>
          <w:p w14:paraId="68913CB2" w14:textId="4BAE38FD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Pacote com medidas</w:t>
            </w:r>
          </w:p>
        </w:tc>
        <w:tc>
          <w:tcPr>
            <w:tcW w:w="2410" w:type="dxa"/>
            <w:vAlign w:val="center"/>
          </w:tcPr>
          <w:p w14:paraId="559506C7" w14:textId="3B960492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6DBBAD0A" w14:textId="01D9007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medidas recebidas</w:t>
            </w:r>
          </w:p>
        </w:tc>
        <w:tc>
          <w:tcPr>
            <w:tcW w:w="4400" w:type="dxa"/>
            <w:vAlign w:val="center"/>
          </w:tcPr>
          <w:p w14:paraId="53EA4581" w14:textId="0F0FC4FB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com medidas de corrente obtidas (geradas) por outro programa</w:t>
            </w:r>
          </w:p>
        </w:tc>
      </w:tr>
    </w:tbl>
    <w:p w14:paraId="2CABDB89" w14:textId="77777777" w:rsidR="006E7E15" w:rsidRDefault="00C13986">
      <w:pPr>
        <w:pStyle w:val="Ttulo2"/>
      </w:pPr>
      <w:bookmarkStart w:id="48" w:name="_2.2.1_–_Tela"/>
      <w:bookmarkStart w:id="49" w:name="_Toc158894429"/>
      <w:bookmarkStart w:id="50" w:name="_Toc158894428"/>
      <w:bookmarkEnd w:id="48"/>
      <w:r>
        <w:t xml:space="preserve">3.3 – </w:t>
      </w:r>
      <w:bookmarkEnd w:id="49"/>
      <w:r>
        <w:t>Fluxo geral de mensagens</w:t>
      </w:r>
    </w:p>
    <w:p w14:paraId="5811F421" w14:textId="77777777" w:rsidR="006E7E15" w:rsidRDefault="00C13986" w:rsidP="00E375BA">
      <w:pPr>
        <w:ind w:firstLine="708"/>
        <w:jc w:val="both"/>
      </w:pPr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5955642B" w14:textId="77777777">
        <w:tc>
          <w:tcPr>
            <w:tcW w:w="9628" w:type="dxa"/>
          </w:tcPr>
          <w:p w14:paraId="09DF1439" w14:textId="16B7EE8D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196BEC13" w:rsidR="006E7E15" w:rsidRDefault="00E375BA" w:rsidP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E375BA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46F6AA7" wp14:editId="315B5F83">
                  <wp:extent cx="6120130" cy="1322070"/>
                  <wp:effectExtent l="0" t="0" r="0" b="0"/>
                  <wp:docPr id="323464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641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0BC01E04" w:rsidR="006E7E15" w:rsidRPr="00E375BA" w:rsidRDefault="00C13986">
            <w:pPr>
              <w:spacing w:before="40" w:after="40" w:line="240" w:lineRule="auto"/>
              <w:ind w:firstLine="33"/>
              <w:rPr>
                <w:u w:val="single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3.3.1: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 w:rsidR="00E375BA">
              <w:rPr>
                <w:rFonts w:cstheme="majorHAnsi"/>
                <w:sz w:val="18"/>
                <w:szCs w:val="18"/>
                <w:lang w:bidi="ar-SA"/>
              </w:rPr>
              <w:t>Diagrama do fluxo de mensagens.</w:t>
            </w:r>
          </w:p>
        </w:tc>
      </w:tr>
    </w:tbl>
    <w:p w14:paraId="1D39FF17" w14:textId="77777777" w:rsidR="006E7E15" w:rsidRDefault="006E7E15" w:rsidP="00E375BA"/>
    <w:p w14:paraId="239802E3" w14:textId="176749D9" w:rsidR="006E7E15" w:rsidRDefault="00E375BA" w:rsidP="00E375BA">
      <w:pPr>
        <w:ind w:firstLine="567"/>
        <w:jc w:val="both"/>
      </w:pPr>
      <w:r>
        <w:t>O gerador de dados manda constantemente pacotes 100/1 para a rede e, no caso, são recebidas pelo módulo identificador de curto-circuito. Este só envia pacotes 99/1 quando identifica pela análise da curva a presença de curto-circuito na rede</w:t>
      </w:r>
      <w:r w:rsidR="00EF6730">
        <w:t>.</w:t>
      </w:r>
    </w:p>
    <w:p w14:paraId="47CADD45" w14:textId="77777777" w:rsidR="00EF6730" w:rsidRDefault="00EF6730" w:rsidP="00E375BA">
      <w:pPr>
        <w:ind w:firstLine="567"/>
        <w:jc w:val="both"/>
      </w:pPr>
    </w:p>
    <w:p w14:paraId="6974933A" w14:textId="77777777" w:rsidR="00EF6730" w:rsidRDefault="00EF6730" w:rsidP="00E375BA">
      <w:pPr>
        <w:ind w:firstLine="567"/>
        <w:jc w:val="both"/>
      </w:pPr>
    </w:p>
    <w:p w14:paraId="3383D028" w14:textId="77777777" w:rsidR="00EF6730" w:rsidRDefault="00EF6730" w:rsidP="00E375BA">
      <w:pPr>
        <w:ind w:firstLine="567"/>
        <w:jc w:val="both"/>
      </w:pPr>
    </w:p>
    <w:p w14:paraId="2D3D76C6" w14:textId="77777777" w:rsidR="00EF6730" w:rsidRDefault="00EF6730" w:rsidP="00E375BA">
      <w:pPr>
        <w:ind w:firstLine="567"/>
        <w:jc w:val="both"/>
      </w:pPr>
    </w:p>
    <w:p w14:paraId="39108A5C" w14:textId="77777777" w:rsidR="00EF6730" w:rsidRDefault="00EF6730" w:rsidP="00E375BA">
      <w:pPr>
        <w:ind w:firstLine="567"/>
        <w:jc w:val="both"/>
      </w:pPr>
    </w:p>
    <w:p w14:paraId="607B7C87" w14:textId="77777777" w:rsidR="00EF6730" w:rsidRDefault="00EF6730" w:rsidP="00E375BA">
      <w:pPr>
        <w:ind w:firstLine="567"/>
        <w:jc w:val="both"/>
      </w:pPr>
    </w:p>
    <w:p w14:paraId="53B8D593" w14:textId="77777777" w:rsidR="00EF6730" w:rsidRDefault="00EF6730" w:rsidP="00E375BA">
      <w:pPr>
        <w:ind w:firstLine="567"/>
        <w:jc w:val="both"/>
      </w:pPr>
    </w:p>
    <w:p w14:paraId="44426B42" w14:textId="77777777" w:rsidR="00EF6730" w:rsidRDefault="00EF6730" w:rsidP="00E375BA">
      <w:pPr>
        <w:ind w:firstLine="567"/>
        <w:jc w:val="both"/>
      </w:pPr>
    </w:p>
    <w:p w14:paraId="19B38546" w14:textId="77777777" w:rsidR="006E7E15" w:rsidRDefault="00C13986">
      <w:pPr>
        <w:pStyle w:val="Ttulo2"/>
      </w:pPr>
      <w:r>
        <w:lastRenderedPageBreak/>
        <w:t>3.4 – Modelagem detalhada dos recursos</w:t>
      </w:r>
      <w:bookmarkEnd w:id="50"/>
    </w:p>
    <w:p w14:paraId="170C9ADC" w14:textId="77777777" w:rsidR="006E7E15" w:rsidRDefault="00C13986">
      <w:pPr>
        <w:pStyle w:val="Ttulo3"/>
      </w:pPr>
      <w:r>
        <w:t>3.4.1 – Envio de mensagens de medição</w:t>
      </w:r>
    </w:p>
    <w:p w14:paraId="15C1C014" w14:textId="2EE80DD4" w:rsidR="00E375BA" w:rsidRDefault="00EF6730" w:rsidP="00614A99">
      <w:pPr>
        <w:ind w:firstLine="567"/>
        <w:jc w:val="both"/>
      </w:pPr>
      <w:r>
        <w:t>A figura na sequência ilustra o funcionamento do envio e recebimento de pacotes de medidas e o envio de pacotes de alarme.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62D19769" w14:textId="281C97CF" w:rsidR="006E7E15" w:rsidRDefault="00C13986" w:rsidP="00EF6730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EF6730" w:rsidRPr="00EF6730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6BF896F8" wp14:editId="1D759116">
                  <wp:extent cx="4572000" cy="2655536"/>
                  <wp:effectExtent l="0" t="0" r="0" b="0"/>
                  <wp:docPr id="189984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4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59" cy="26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3.4.1.1: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7B0208D8" w14:textId="7DE87CAA" w:rsidR="006E7E15" w:rsidRDefault="00EF6730" w:rsidP="00614A99">
      <w:pPr>
        <w:ind w:firstLine="708"/>
        <w:jc w:val="both"/>
      </w:pPr>
      <w:r>
        <w:t>O formato dos pacotes é descrito a seguir:</w:t>
      </w:r>
    </w:p>
    <w:p w14:paraId="181A3DFB" w14:textId="775B533B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3.4.1.</w:t>
      </w:r>
      <w:r w:rsidR="00EF6730">
        <w:rPr>
          <w:rFonts w:asciiTheme="majorHAnsi" w:hAnsiTheme="majorHAnsi" w:cstheme="majorHAnsi"/>
          <w:b/>
          <w:bCs/>
          <w:sz w:val="18"/>
          <w:szCs w:val="18"/>
        </w:rPr>
        <w:t>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100</w:t>
      </w:r>
      <w:r>
        <w:rPr>
          <w:rFonts w:asciiTheme="majorHAnsi" w:hAnsiTheme="majorHAnsi" w:cstheme="majorHAnsi"/>
          <w:i/>
          <w:iCs/>
          <w:sz w:val="18"/>
          <w:szCs w:val="18"/>
        </w:rPr>
        <w:t>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16"/>
        <w:gridCol w:w="1438"/>
        <w:gridCol w:w="6622"/>
      </w:tblGrid>
      <w:tr w:rsidR="006E7E15" w14:paraId="2E21EE85" w14:textId="77777777" w:rsidTr="00356D13">
        <w:tc>
          <w:tcPr>
            <w:tcW w:w="1716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38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22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 w:rsidTr="00356D13">
        <w:tc>
          <w:tcPr>
            <w:tcW w:w="1716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38" w:type="dxa"/>
            <w:vAlign w:val="center"/>
          </w:tcPr>
          <w:p w14:paraId="2A2AE009" w14:textId="5FCF50C2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</w:t>
            </w:r>
            <w:r w:rsidR="00C13986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/1</w:t>
            </w:r>
          </w:p>
        </w:tc>
        <w:tc>
          <w:tcPr>
            <w:tcW w:w="6622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 w:rsidTr="00356D13">
        <w:tc>
          <w:tcPr>
            <w:tcW w:w="1716" w:type="dxa"/>
            <w:vAlign w:val="center"/>
          </w:tcPr>
          <w:p w14:paraId="3C113550" w14:textId="664B768B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</w:p>
        </w:tc>
        <w:tc>
          <w:tcPr>
            <w:tcW w:w="1438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22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352E44E2" w14:textId="77777777" w:rsidTr="00356D13">
        <w:tc>
          <w:tcPr>
            <w:tcW w:w="1716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</w:p>
        </w:tc>
        <w:tc>
          <w:tcPr>
            <w:tcW w:w="1438" w:type="dxa"/>
            <w:vAlign w:val="center"/>
          </w:tcPr>
          <w:p w14:paraId="4EBDAEBA" w14:textId="5F7399CB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22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 w:rsidTr="00356D13">
        <w:tc>
          <w:tcPr>
            <w:tcW w:w="1716" w:type="dxa"/>
            <w:vAlign w:val="center"/>
          </w:tcPr>
          <w:p w14:paraId="4B1563B3" w14:textId="5BB1E82D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38" w:type="dxa"/>
            <w:vAlign w:val="center"/>
          </w:tcPr>
          <w:p w14:paraId="0E9E9C74" w14:textId="155E83E1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[MedidasCorrente]</w:t>
            </w:r>
          </w:p>
        </w:tc>
        <w:tc>
          <w:tcPr>
            <w:tcW w:w="6622" w:type="dxa"/>
          </w:tcPr>
          <w:p w14:paraId="75E4BA1F" w14:textId="2A123C63" w:rsidR="006E7E15" w:rsidRDefault="00356D13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Três medidas de corrente</w:t>
            </w:r>
          </w:p>
        </w:tc>
      </w:tr>
    </w:tbl>
    <w:p w14:paraId="25EA5DE0" w14:textId="3FE7719C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3.4.1.</w:t>
      </w:r>
      <w:r w:rsidR="00356D13">
        <w:rPr>
          <w:rFonts w:asciiTheme="majorHAnsi" w:hAnsiTheme="majorHAnsi" w:cstheme="majorHAnsi"/>
          <w:b/>
          <w:bCs/>
          <w:sz w:val="18"/>
          <w:szCs w:val="18"/>
        </w:rPr>
        <w:t>2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5389CAA5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AD673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medição.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5929BC74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5A892513" w14:textId="2BFDAA8B" w:rsidR="006E7E15" w:rsidRDefault="00C13986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ab/>
            </w:r>
          </w:p>
        </w:tc>
      </w:tr>
      <w:bookmarkEnd w:id="45"/>
      <w:bookmarkEnd w:id="46"/>
      <w:bookmarkEnd w:id="47"/>
    </w:tbl>
    <w:p w14:paraId="7E6D4E75" w14:textId="77777777" w:rsidR="006E7E15" w:rsidRDefault="006E7E15"/>
    <w:sectPr w:rsidR="006E7E15"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8737" w14:textId="77777777" w:rsidR="00293A62" w:rsidRDefault="00293A62">
      <w:pPr>
        <w:spacing w:line="240" w:lineRule="auto"/>
      </w:pPr>
      <w:r>
        <w:separator/>
      </w:r>
    </w:p>
  </w:endnote>
  <w:endnote w:type="continuationSeparator" w:id="0">
    <w:p w14:paraId="46443F53" w14:textId="77777777" w:rsidR="00293A62" w:rsidRDefault="00293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default"/>
    <w:sig w:usb0="00000000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43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ECF2" w14:textId="77777777" w:rsidR="00293A62" w:rsidRDefault="00293A62">
      <w:pPr>
        <w:spacing w:after="0"/>
      </w:pPr>
      <w:r>
        <w:separator/>
      </w:r>
    </w:p>
  </w:footnote>
  <w:footnote w:type="continuationSeparator" w:id="0">
    <w:p w14:paraId="07968AB8" w14:textId="77777777" w:rsidR="00293A62" w:rsidRDefault="00293A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8478722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Versão deste documento: 1.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1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abril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42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77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739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1A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00B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3A62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D1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1B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AE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A99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2F51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7E9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3FC9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73F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187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2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3FCF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1A3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5BA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730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13</Pages>
  <Words>2150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 Arbuini Rodrigues</cp:lastModifiedBy>
  <cp:revision>2219</cp:revision>
  <cp:lastPrinted>2024-03-07T16:03:00Z</cp:lastPrinted>
  <dcterms:created xsi:type="dcterms:W3CDTF">2023-09-18T17:16:00Z</dcterms:created>
  <dcterms:modified xsi:type="dcterms:W3CDTF">2024-04-17T12:37:00Z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