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7E75C2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16213015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 xml:space="preserve">Versão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.0 de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abril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16213015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 xml:space="preserve">Versão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.0 de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abril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6375917A" w:rsidR="006E7E15" w:rsidRDefault="00790949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23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-0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4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7E75C2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  <w:tr w:rsidR="00790949" w14:paraId="311A996A" w14:textId="77777777">
        <w:trPr>
          <w:jc w:val="center"/>
        </w:trPr>
        <w:tc>
          <w:tcPr>
            <w:tcW w:w="1724" w:type="dxa"/>
            <w:vAlign w:val="center"/>
          </w:tcPr>
          <w:p w14:paraId="450AEEC2" w14:textId="021F61FB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2.0</w:t>
            </w:r>
          </w:p>
        </w:tc>
        <w:tc>
          <w:tcPr>
            <w:tcW w:w="1263" w:type="dxa"/>
            <w:vAlign w:val="center"/>
          </w:tcPr>
          <w:p w14:paraId="4F766935" w14:textId="38ABF2C0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abril/2024</w:t>
            </w:r>
          </w:p>
        </w:tc>
        <w:tc>
          <w:tcPr>
            <w:tcW w:w="6652" w:type="dxa"/>
            <w:vAlign w:val="center"/>
          </w:tcPr>
          <w:p w14:paraId="0CAF0334" w14:textId="47E028AA" w:rsidR="00790949" w:rsidRDefault="00790949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Nova interface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de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 xml:space="preserve">Monitoramento visual séries históricas, parametrização e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info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 xml:space="preserve">Monitoramento visual séries históricas, parametrização e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46A8316E" w14:textId="1C4F231B" w:rsidR="00D30AB4" w:rsidRPr="007127E9" w:rsidRDefault="00C13986" w:rsidP="007127E9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  <w:u w:val="single"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é focado apenas para </w:t>
            </w:r>
            <w:proofErr w:type="spellStart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bay</w:t>
            </w:r>
            <w:proofErr w:type="spellEnd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688DE5C9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5D6C702D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proposto consegue emular só até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5 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34C20F2E" w14:textId="77777777" w:rsidR="007127E9" w:rsidRDefault="007127E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1DAF722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</w:t>
      </w:r>
      <w:r w:rsidR="00790949">
        <w:t>Pode ser</w:t>
      </w:r>
      <w:r>
        <w:t xml:space="preserve">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</w:t>
      </w:r>
      <w:r w:rsidR="00790949">
        <w:t>,</w:t>
      </w:r>
      <w:r>
        <w:t xml:space="preserve"> mas que ainda </w:t>
      </w:r>
      <w:r w:rsidR="00790949">
        <w:t>será identificado pela curva e o tempo limite.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Nº </w:t>
            </w:r>
            <w:proofErr w:type="spellStart"/>
            <w:r>
              <w:rPr>
                <w:b/>
                <w:bCs/>
                <w:lang w:bidi="ar-SA"/>
              </w:rPr>
              <w:t>req</w:t>
            </w:r>
            <w:proofErr w:type="spellEnd"/>
            <w:r>
              <w:rPr>
                <w:b/>
                <w:bCs/>
                <w:lang w:bidi="ar-SA"/>
              </w:rPr>
              <w:t>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</w:t>
            </w:r>
            <w:proofErr w:type="spellStart"/>
            <w:r w:rsidR="00C13986">
              <w:rPr>
                <w:sz w:val="18"/>
                <w:szCs w:val="18"/>
                <w:lang w:bidi="ar-SA"/>
              </w:rPr>
              <w:t>analog</w:t>
            </w:r>
            <w:proofErr w:type="spellEnd"/>
            <w:r w:rsidR="00C13986">
              <w:rPr>
                <w:sz w:val="18"/>
                <w:szCs w:val="18"/>
                <w:lang w:bidi="ar-SA"/>
              </w:rPr>
              <w:t xml:space="preserve"> front </w:t>
            </w:r>
            <w:proofErr w:type="spellStart"/>
            <w:r w:rsidR="00C13986">
              <w:rPr>
                <w:sz w:val="18"/>
                <w:szCs w:val="18"/>
                <w:lang w:bidi="ar-SA"/>
              </w:rPr>
              <w:t>end</w:t>
            </w:r>
            <w:proofErr w:type="spellEnd"/>
            <w:r w:rsidR="00C13986">
              <w:rPr>
                <w:sz w:val="18"/>
                <w:szCs w:val="18"/>
                <w:lang w:bidi="ar-SA"/>
              </w:rPr>
              <w:t xml:space="preserve">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</w:t>
            </w:r>
            <w:proofErr w:type="spellStart"/>
            <w:r>
              <w:rPr>
                <w:sz w:val="18"/>
                <w:szCs w:val="18"/>
                <w:lang w:bidi="ar-SA"/>
              </w:rPr>
              <w:t>QoS</w:t>
            </w:r>
            <w:proofErr w:type="spellEnd"/>
            <w:r>
              <w:rPr>
                <w:sz w:val="18"/>
                <w:szCs w:val="18"/>
                <w:lang w:bidi="ar-SA"/>
              </w:rPr>
              <w:t>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1C471064" w:rsidR="006E7E15" w:rsidRDefault="007127E9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No </w:t>
            </w:r>
            <w:r w:rsidR="00C13986">
              <w:rPr>
                <w:sz w:val="18"/>
                <w:szCs w:val="18"/>
                <w:lang w:bidi="ar-SA"/>
              </w:rPr>
              <w:t>evento</w:t>
            </w:r>
            <w:r>
              <w:rPr>
                <w:sz w:val="18"/>
                <w:szCs w:val="18"/>
                <w:lang w:bidi="ar-SA"/>
              </w:rPr>
              <w:t xml:space="preserve"> elétrico o pacote deve ser enviado rapidamente a fim de respeitar o requerimento de tempo</w:t>
            </w:r>
            <w:r w:rsidR="00C13986">
              <w:rPr>
                <w:sz w:val="18"/>
                <w:szCs w:val="18"/>
                <w:lang w:bidi="ar-SA"/>
              </w:rPr>
              <w:t xml:space="preserve">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 w:rsidR="00C13986">
              <w:rPr>
                <w:sz w:val="18"/>
                <w:szCs w:val="18"/>
                <w:lang w:bidi="ar-SA"/>
              </w:rPr>
              <w:t xml:space="preserve"> + identificação) inferior a 2 ciclos</w:t>
            </w:r>
            <w:r>
              <w:rPr>
                <w:sz w:val="18"/>
                <w:szCs w:val="18"/>
                <w:lang w:bidi="ar-SA"/>
              </w:rPr>
              <w:t xml:space="preserve"> de</w:t>
            </w:r>
            <w:r w:rsidR="00C13986">
              <w:rPr>
                <w:sz w:val="18"/>
                <w:szCs w:val="18"/>
                <w:lang w:bidi="ar-SA"/>
              </w:rPr>
              <w:t xml:space="preserve"> 60Hz (&lt;</w:t>
            </w:r>
            <w:r>
              <w:rPr>
                <w:sz w:val="18"/>
                <w:szCs w:val="18"/>
                <w:lang w:bidi="ar-SA"/>
              </w:rPr>
              <w:t xml:space="preserve"> </w:t>
            </w:r>
            <w:r w:rsidR="00C13986">
              <w:rPr>
                <w:sz w:val="18"/>
                <w:szCs w:val="18"/>
                <w:lang w:bidi="ar-SA"/>
              </w:rPr>
              <w:t>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2F9D3EAF" w:rsidR="006E7E15" w:rsidRDefault="00790949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2.0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 xml:space="preserve">Estimar </w:t>
            </w:r>
            <w:proofErr w:type="spellStart"/>
            <w:r>
              <w:rPr>
                <w:rFonts w:cstheme="majorHAnsi"/>
                <w:sz w:val="16"/>
                <w:szCs w:val="16"/>
                <w:lang w:bidi="ar-SA"/>
              </w:rPr>
              <w:t>QoS</w:t>
            </w:r>
            <w:proofErr w:type="spellEnd"/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6B4B4FE7" w:rsidR="006E7E15" w:rsidRDefault="00533EF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43453A91" wp14:editId="51E4AB02">
                  <wp:extent cx="6120130" cy="3550920"/>
                  <wp:effectExtent l="0" t="0" r="0" b="0"/>
                  <wp:docPr id="251379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795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 xml:space="preserve">Estimador de </w:t>
      </w:r>
      <w:proofErr w:type="spellStart"/>
      <w:r>
        <w:rPr>
          <w:rFonts w:cstheme="majorHAnsi"/>
        </w:rPr>
        <w:t>QoS</w:t>
      </w:r>
      <w:proofErr w:type="spellEnd"/>
      <w:r>
        <w:rPr>
          <w:rFonts w:cstheme="majorHAnsi"/>
        </w:rPr>
        <w:t xml:space="preserve">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20F633B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067777" w:rsidRPr="00067777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02ABD70" wp14:editId="0E6E481C">
                  <wp:extent cx="5193366" cy="3490623"/>
                  <wp:effectExtent l="0" t="0" r="7620" b="0"/>
                  <wp:docPr id="9501267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26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7" cy="34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 w:rsidTr="00533EF6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4C53851C" w14:textId="3E95A5AF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  <w:r w:rsidR="00533EF6">
              <w:rPr>
                <w:rFonts w:cstheme="majorHAnsi"/>
                <w:i/>
                <w:iCs/>
                <w:sz w:val="18"/>
                <w:szCs w:val="18"/>
                <w:lang w:bidi="ar-SA"/>
              </w:rPr>
              <w:t>com visuais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067777">
        <w:trPr>
          <w:jc w:val="center"/>
        </w:trPr>
        <w:tc>
          <w:tcPr>
            <w:tcW w:w="846" w:type="dxa"/>
            <w:vAlign w:val="center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7057BF47" w:rsidR="006E7E15" w:rsidRDefault="00067777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proofErr w:type="spellEnd"/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 dispositivo,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corrente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 o IP de conexão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067777">
        <w:trPr>
          <w:jc w:val="center"/>
        </w:trPr>
        <w:tc>
          <w:tcPr>
            <w:tcW w:w="846" w:type="dxa"/>
            <w:vAlign w:val="center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53165ED5" w:rsidR="00067777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de gráfico para visualização dos dados recebidos</w:t>
            </w:r>
            <w:r w:rsidR="00067777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 sempre é atualizado com a maior corrente entre os dispositivos.</w:t>
            </w:r>
          </w:p>
        </w:tc>
      </w:tr>
      <w:tr w:rsidR="00067777" w14:paraId="3888F702" w14:textId="77777777" w:rsidTr="00067777">
        <w:trPr>
          <w:jc w:val="center"/>
        </w:trPr>
        <w:tc>
          <w:tcPr>
            <w:tcW w:w="846" w:type="dxa"/>
            <w:vAlign w:val="center"/>
          </w:tcPr>
          <w:p w14:paraId="5490F934" w14:textId="55E19838" w:rsidR="00067777" w:rsidRDefault="00067777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  <w:lang w:bidi="ar-SA"/>
              </w:rPr>
              <w:t>❸</w:t>
            </w:r>
          </w:p>
        </w:tc>
        <w:tc>
          <w:tcPr>
            <w:tcW w:w="8793" w:type="dxa"/>
            <w:vAlign w:val="center"/>
          </w:tcPr>
          <w:p w14:paraId="58B5263E" w14:textId="0754A83A" w:rsidR="00067777" w:rsidRDefault="00067777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 o IP de conexão do dispositivo gerador.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0CBA473B" w14:textId="77777777" w:rsidR="00533EF6" w:rsidRDefault="00533EF6">
      <w:pPr>
        <w:ind w:firstLine="567"/>
        <w:rPr>
          <w:color w:val="000000" w:themeColor="text1"/>
        </w:rPr>
      </w:pPr>
    </w:p>
    <w:p w14:paraId="1FF556CC" w14:textId="77777777" w:rsidR="00533EF6" w:rsidRDefault="00533EF6">
      <w:pPr>
        <w:ind w:firstLine="567"/>
        <w:rPr>
          <w:color w:val="000000" w:themeColor="text1"/>
        </w:rPr>
      </w:pPr>
    </w:p>
    <w:p w14:paraId="49153935" w14:textId="77777777" w:rsidR="00533EF6" w:rsidRDefault="00533EF6">
      <w:pPr>
        <w:ind w:firstLine="567"/>
        <w:rPr>
          <w:color w:val="000000" w:themeColor="text1"/>
        </w:rPr>
      </w:pPr>
    </w:p>
    <w:p w14:paraId="19DE1D25" w14:textId="77777777" w:rsidR="00533EF6" w:rsidRDefault="00533EF6">
      <w:pPr>
        <w:ind w:firstLine="567"/>
        <w:rPr>
          <w:color w:val="000000" w:themeColor="text1"/>
        </w:rPr>
      </w:pPr>
    </w:p>
    <w:p w14:paraId="17110EAC" w14:textId="77777777" w:rsidR="00533EF6" w:rsidRDefault="00533EF6">
      <w:pPr>
        <w:ind w:firstLine="567"/>
        <w:rPr>
          <w:color w:val="000000" w:themeColor="text1"/>
        </w:rPr>
      </w:pPr>
    </w:p>
    <w:p w14:paraId="102D75BB" w14:textId="77777777" w:rsidR="00533EF6" w:rsidRDefault="00533EF6">
      <w:pPr>
        <w:ind w:firstLine="567"/>
        <w:rPr>
          <w:color w:val="000000" w:themeColor="text1"/>
        </w:rPr>
      </w:pPr>
    </w:p>
    <w:p w14:paraId="139A925F" w14:textId="77777777" w:rsidR="00533EF6" w:rsidRDefault="00533EF6">
      <w:pPr>
        <w:ind w:firstLine="567"/>
        <w:rPr>
          <w:color w:val="000000" w:themeColor="text1"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33EF6" w14:paraId="732A0D7E" w14:textId="77777777" w:rsidTr="00375F42">
        <w:tc>
          <w:tcPr>
            <w:tcW w:w="9638" w:type="dxa"/>
          </w:tcPr>
          <w:p w14:paraId="5AD0BC7C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4DBB891" w14:textId="788D4736" w:rsidR="00533EF6" w:rsidRDefault="00533EF6" w:rsidP="00375F42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EF1E3CB" wp14:editId="35B8A3C8">
                  <wp:extent cx="2217420" cy="3278443"/>
                  <wp:effectExtent l="0" t="0" r="0" b="0"/>
                  <wp:docPr id="2973576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576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345" cy="328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44C25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533EF6" w14:paraId="584F22A8" w14:textId="77777777" w:rsidTr="00375F42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2F5483C0" w14:textId="2882C686" w:rsidR="00533EF6" w:rsidRDefault="00533EF6" w:rsidP="00375F42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2.4.3.2: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Interface principal da aplicação sem visuais</w:t>
            </w:r>
          </w:p>
        </w:tc>
      </w:tr>
    </w:tbl>
    <w:p w14:paraId="3F633CF0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D25A74A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533EF6" w14:paraId="0F32B085" w14:textId="77777777" w:rsidTr="00375F42">
        <w:trPr>
          <w:jc w:val="center"/>
        </w:trPr>
        <w:tc>
          <w:tcPr>
            <w:tcW w:w="846" w:type="dxa"/>
            <w:vAlign w:val="center"/>
          </w:tcPr>
          <w:p w14:paraId="088FB580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0C32AD65" w14:textId="77777777" w:rsidR="00533EF6" w:rsidRDefault="00533EF6" w:rsidP="00375F42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 ID dispositivo, corrente. e o IP de conexão.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533EF6" w14:paraId="5AD2E317" w14:textId="77777777" w:rsidTr="00375F42">
        <w:trPr>
          <w:jc w:val="center"/>
        </w:trPr>
        <w:tc>
          <w:tcPr>
            <w:tcW w:w="846" w:type="dxa"/>
            <w:vAlign w:val="center"/>
          </w:tcPr>
          <w:p w14:paraId="26AA93F8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78FB46AA" w14:textId="279853F9" w:rsidR="00533EF6" w:rsidRDefault="00533EF6" w:rsidP="00375F42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 o IP de conexão do dispositivo gerador.</w:t>
            </w:r>
          </w:p>
        </w:tc>
      </w:tr>
    </w:tbl>
    <w:p w14:paraId="035999F5" w14:textId="77777777" w:rsidR="00533EF6" w:rsidRDefault="00533EF6" w:rsidP="00533EF6">
      <w:pPr>
        <w:ind w:firstLine="567"/>
        <w:rPr>
          <w:color w:val="000000" w:themeColor="text1"/>
        </w:rPr>
      </w:pPr>
    </w:p>
    <w:p w14:paraId="68E8D7C7" w14:textId="77777777" w:rsidR="00067777" w:rsidRDefault="00067777"/>
    <w:p w14:paraId="408BF9A1" w14:textId="77777777" w:rsidR="00067777" w:rsidRDefault="00067777"/>
    <w:p w14:paraId="6C1BE4F2" w14:textId="77777777" w:rsidR="00533EF6" w:rsidRDefault="00533EF6"/>
    <w:p w14:paraId="5FADFB10" w14:textId="77777777" w:rsidR="00533EF6" w:rsidRDefault="00533EF6"/>
    <w:p w14:paraId="0BF55732" w14:textId="77777777" w:rsidR="00533EF6" w:rsidRDefault="00533EF6"/>
    <w:p w14:paraId="5D3BF128" w14:textId="77777777" w:rsidR="00533EF6" w:rsidRDefault="00533EF6"/>
    <w:p w14:paraId="0228D1DE" w14:textId="77777777" w:rsidR="00533EF6" w:rsidRDefault="00533EF6"/>
    <w:p w14:paraId="107DB359" w14:textId="77777777" w:rsidR="00533EF6" w:rsidRDefault="00533EF6"/>
    <w:p w14:paraId="1C87F59E" w14:textId="77777777" w:rsidR="00533EF6" w:rsidRDefault="00533EF6"/>
    <w:p w14:paraId="07565FFE" w14:textId="77777777" w:rsidR="00067777" w:rsidRDefault="00067777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4B88F31D" w14:textId="0522AABC" w:rsidR="006E7E15" w:rsidRDefault="00533EF6">
      <w:pPr>
        <w:pStyle w:val="Ttulo2"/>
      </w:pPr>
      <w:bookmarkStart w:id="42" w:name="_2.1_–_Tabela"/>
      <w:bookmarkStart w:id="43" w:name="_Toc158894427"/>
      <w:bookmarkStart w:id="44" w:name="_Toc101045125"/>
      <w:bookmarkStart w:id="45" w:name="_Toc106657852"/>
      <w:bookmarkStart w:id="46" w:name="_Toc102948580"/>
      <w:bookmarkEnd w:id="42"/>
      <w:r>
        <w:t>3</w:t>
      </w:r>
      <w:r w:rsidR="00C13986">
        <w:t>.</w:t>
      </w:r>
      <w:r>
        <w:t>1</w:t>
      </w:r>
      <w:r w:rsidR="00C13986">
        <w:t xml:space="preserve"> – Tabela geral de objetos IPSO e recursos de URI</w:t>
      </w:r>
      <w:bookmarkEnd w:id="43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7D7B6141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1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4C6AD79F" w:rsidR="006E7E15" w:rsidRDefault="00C13986">
      <w:pPr>
        <w:pStyle w:val="Ttulo2"/>
      </w:pPr>
      <w:bookmarkStart w:id="47" w:name="_2.2.1_–_Tela"/>
      <w:bookmarkStart w:id="48" w:name="_Toc158894429"/>
      <w:bookmarkStart w:id="49" w:name="_Toc158894428"/>
      <w:bookmarkEnd w:id="47"/>
      <w:r>
        <w:t>3.</w:t>
      </w:r>
      <w:r w:rsidR="00533EF6">
        <w:t>2</w:t>
      </w:r>
      <w:r>
        <w:t xml:space="preserve"> – </w:t>
      </w:r>
      <w:bookmarkEnd w:id="48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338EAFE6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656CFE46" w:rsidR="006E7E15" w:rsidRDefault="00C13986">
      <w:pPr>
        <w:pStyle w:val="Ttulo2"/>
      </w:pPr>
      <w:r>
        <w:lastRenderedPageBreak/>
        <w:t>3.</w:t>
      </w:r>
      <w:r w:rsidR="00533EF6">
        <w:t>3</w:t>
      </w:r>
      <w:r>
        <w:t xml:space="preserve"> – Modelagem detalhada dos recursos</w:t>
      </w:r>
      <w:bookmarkEnd w:id="49"/>
    </w:p>
    <w:p w14:paraId="170C9ADC" w14:textId="09160964" w:rsidR="006E7E15" w:rsidRDefault="00C13986">
      <w:pPr>
        <w:pStyle w:val="Ttulo3"/>
      </w:pPr>
      <w:r>
        <w:t>3.</w:t>
      </w:r>
      <w:r w:rsidR="00533EF6">
        <w:t>3</w:t>
      </w:r>
      <w:r>
        <w:t>.1 – Envio de mensagens de medição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30DDF536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3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149AC4B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100</w:t>
      </w:r>
      <w:r>
        <w:rPr>
          <w:rFonts w:asciiTheme="majorHAnsi" w:hAnsiTheme="majorHAnsi" w:cstheme="majorHAnsi"/>
          <w:i/>
          <w:iCs/>
          <w:sz w:val="18"/>
          <w:szCs w:val="18"/>
        </w:rPr>
        <w:t>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16"/>
        <w:gridCol w:w="1438"/>
        <w:gridCol w:w="6622"/>
      </w:tblGrid>
      <w:tr w:rsidR="006E7E15" w14:paraId="2E21EE85" w14:textId="77777777" w:rsidTr="00356D13">
        <w:tc>
          <w:tcPr>
            <w:tcW w:w="1716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38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22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 w:rsidTr="00356D13">
        <w:tc>
          <w:tcPr>
            <w:tcW w:w="1716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38" w:type="dxa"/>
            <w:vAlign w:val="center"/>
          </w:tcPr>
          <w:p w14:paraId="2A2AE009" w14:textId="5FCF50C2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</w:t>
            </w:r>
            <w:r w:rsidR="00C13986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/1</w:t>
            </w:r>
          </w:p>
        </w:tc>
        <w:tc>
          <w:tcPr>
            <w:tcW w:w="6622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 w:rsidTr="00356D13">
        <w:tc>
          <w:tcPr>
            <w:tcW w:w="1716" w:type="dxa"/>
            <w:vAlign w:val="center"/>
          </w:tcPr>
          <w:p w14:paraId="3C113550" w14:textId="664B768B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  <w:proofErr w:type="spellEnd"/>
          </w:p>
        </w:tc>
        <w:tc>
          <w:tcPr>
            <w:tcW w:w="1438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22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352E44E2" w14:textId="77777777" w:rsidTr="00356D13">
        <w:tc>
          <w:tcPr>
            <w:tcW w:w="1716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  <w:proofErr w:type="spellEnd"/>
          </w:p>
        </w:tc>
        <w:tc>
          <w:tcPr>
            <w:tcW w:w="1438" w:type="dxa"/>
            <w:vAlign w:val="center"/>
          </w:tcPr>
          <w:p w14:paraId="4EBDAEBA" w14:textId="5F7399CB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22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 w:rsidTr="00356D13">
        <w:tc>
          <w:tcPr>
            <w:tcW w:w="1716" w:type="dxa"/>
            <w:vAlign w:val="center"/>
          </w:tcPr>
          <w:p w14:paraId="4B1563B3" w14:textId="5BB1E82D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38" w:type="dxa"/>
            <w:vAlign w:val="center"/>
          </w:tcPr>
          <w:p w14:paraId="0E9E9C74" w14:textId="155E83E1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MedidasCorrente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]</w:t>
            </w:r>
          </w:p>
        </w:tc>
        <w:tc>
          <w:tcPr>
            <w:tcW w:w="6622" w:type="dxa"/>
          </w:tcPr>
          <w:p w14:paraId="75E4BA1F" w14:textId="2A123C63" w:rsidR="006E7E15" w:rsidRDefault="00356D13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Três medidas de corrente</w:t>
            </w:r>
          </w:p>
        </w:tc>
      </w:tr>
    </w:tbl>
    <w:p w14:paraId="25EA5DE0" w14:textId="7F3F1F1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356D13">
        <w:rPr>
          <w:rFonts w:asciiTheme="majorHAnsi" w:hAnsiTheme="majorHAnsi" w:cstheme="majorHAnsi"/>
          <w:b/>
          <w:bCs/>
          <w:sz w:val="18"/>
          <w:szCs w:val="18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5389CAA5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AD6737" w14:textId="3327AA6C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5929BC74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  <w:proofErr w:type="spellEnd"/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A892513" w14:textId="2BFDAA8B" w:rsidR="006E7E15" w:rsidRDefault="00C13986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ab/>
            </w:r>
          </w:p>
        </w:tc>
      </w:tr>
      <w:tr w:rsidR="00E94D5B" w14:paraId="7AF3637D" w14:textId="77777777">
        <w:tc>
          <w:tcPr>
            <w:tcW w:w="1720" w:type="dxa"/>
            <w:vAlign w:val="center"/>
          </w:tcPr>
          <w:p w14:paraId="4DD31D3A" w14:textId="63DE4AA1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emCurto</w:t>
            </w:r>
            <w:proofErr w:type="spellEnd"/>
          </w:p>
        </w:tc>
        <w:tc>
          <w:tcPr>
            <w:tcW w:w="1405" w:type="dxa"/>
            <w:vAlign w:val="center"/>
          </w:tcPr>
          <w:p w14:paraId="37151DBA" w14:textId="14768B0D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boolean</w:t>
            </w:r>
            <w:proofErr w:type="spellEnd"/>
          </w:p>
        </w:tc>
        <w:tc>
          <w:tcPr>
            <w:tcW w:w="6651" w:type="dxa"/>
          </w:tcPr>
          <w:p w14:paraId="40223260" w14:textId="6AD3985F" w:rsidR="00E94D5B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Flag identificando curto ou não</w:t>
            </w:r>
          </w:p>
        </w:tc>
      </w:tr>
      <w:tr w:rsidR="00E94D5B" w14:paraId="55C7C003" w14:textId="77777777">
        <w:tc>
          <w:tcPr>
            <w:tcW w:w="1720" w:type="dxa"/>
            <w:vAlign w:val="center"/>
          </w:tcPr>
          <w:p w14:paraId="14C20F3F" w14:textId="547EE109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momento</w:t>
            </w:r>
          </w:p>
        </w:tc>
        <w:tc>
          <w:tcPr>
            <w:tcW w:w="1405" w:type="dxa"/>
            <w:vAlign w:val="center"/>
          </w:tcPr>
          <w:p w14:paraId="73CF9496" w14:textId="33354EDA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</w:p>
        </w:tc>
        <w:tc>
          <w:tcPr>
            <w:tcW w:w="6651" w:type="dxa"/>
          </w:tcPr>
          <w:p w14:paraId="7D84413D" w14:textId="1D647D4D" w:rsidR="00E94D5B" w:rsidRPr="00B379BE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Tempo quando o pacote foi</w:t>
            </w:r>
            <w:r w:rsidR="00B379BE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enviado</w:t>
            </w:r>
          </w:p>
        </w:tc>
      </w:tr>
      <w:bookmarkEnd w:id="44"/>
      <w:bookmarkEnd w:id="45"/>
      <w:bookmarkEnd w:id="46"/>
    </w:tbl>
    <w:p w14:paraId="7E6D4E75" w14:textId="77777777" w:rsidR="006E7E15" w:rsidRDefault="006E7E15"/>
    <w:sectPr w:rsidR="006E7E15">
      <w:footerReference w:type="default" r:id="rId23"/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08D0A" w14:textId="77777777" w:rsidR="007E75C2" w:rsidRDefault="007E75C2">
      <w:pPr>
        <w:spacing w:line="240" w:lineRule="auto"/>
      </w:pPr>
      <w:r>
        <w:separator/>
      </w:r>
    </w:p>
  </w:endnote>
  <w:endnote w:type="continuationSeparator" w:id="0">
    <w:p w14:paraId="19C04D86" w14:textId="77777777" w:rsidR="007E75C2" w:rsidRDefault="007E7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43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0917A" w14:textId="77777777" w:rsidR="007E75C2" w:rsidRDefault="007E75C2">
      <w:pPr>
        <w:spacing w:after="0"/>
      </w:pPr>
      <w:r>
        <w:separator/>
      </w:r>
    </w:p>
  </w:footnote>
  <w:footnote w:type="continuationSeparator" w:id="0">
    <w:p w14:paraId="0FA70241" w14:textId="77777777" w:rsidR="007E75C2" w:rsidRDefault="007E75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8478722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Versão deste documento: 1.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1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abril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42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77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3A62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D1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1B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3EF6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7E9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39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49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5C2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47E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3FC9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9BE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0A5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D5B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2195</Words>
  <Characters>11858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2223</cp:revision>
  <cp:lastPrinted>2024-03-07T16:03:00Z</cp:lastPrinted>
  <dcterms:created xsi:type="dcterms:W3CDTF">2023-09-18T17:16:00Z</dcterms:created>
  <dcterms:modified xsi:type="dcterms:W3CDTF">2024-04-24T23:14:00Z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