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5E20"/>
          <w:sz w:val="48"/>
        </w:rPr>
        <w:t>Book Recommendation Pipeline</w:t>
      </w:r>
    </w:p>
    <w:p>
      <w:pPr>
        <w:jc w:val="center"/>
      </w:pPr>
      <w:r>
        <w:rPr>
          <w:color w:val="666666"/>
          <w:sz w:val="26"/>
        </w:rPr>
        <w:t>Presentation Script — Estimated Duration: 40 Minutes</w:t>
      </w:r>
    </w:p>
    <w:p/>
    <w:p>
      <w:pPr>
        <w:pStyle w:val="Heading1"/>
      </w:pPr>
      <w:r>
        <w:t>1. Introduction  (5 minutes)</w:t>
      </w:r>
    </w:p>
    <w:p>
      <w:r>
        <w:t>The goal of this project is to build a complete, end-to-end data engineering pipeline that ingests raw data, cleans and enriches it, runs quality checks, produces interactive visualisations, and delivers a collaborative-filtering recommender system — all on Databricks with PySpark.</w:t>
      </w:r>
    </w:p>
    <w:p>
      <w:r>
        <w:t>The dataset comes from the Kaggle Book-Crossing collection. It contains three CSV files: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Rows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Books.csv</w:t>
            </w:r>
          </w:p>
        </w:tc>
        <w:tc>
          <w:tcPr>
            <w:tcW w:type="dxa" w:w="2880"/>
          </w:tcPr>
          <w:p>
            <w:r>
              <w:t>271,282</w:t>
            </w:r>
          </w:p>
        </w:tc>
        <w:tc>
          <w:tcPr>
            <w:tcW w:type="dxa" w:w="2880"/>
          </w:tcPr>
          <w:p>
            <w:r>
              <w:t>ISBN, title, author, year, publisher, image URLs</w:t>
            </w:r>
          </w:p>
        </w:tc>
      </w:tr>
      <w:tr>
        <w:tc>
          <w:tcPr>
            <w:tcW w:type="dxa" w:w="2880"/>
          </w:tcPr>
          <w:p>
            <w:r>
              <w:t>Users.csv</w:t>
            </w:r>
          </w:p>
        </w:tc>
        <w:tc>
          <w:tcPr>
            <w:tcW w:type="dxa" w:w="2880"/>
          </w:tcPr>
          <w:p>
            <w:r>
              <w:t>278,857</w:t>
            </w:r>
          </w:p>
        </w:tc>
        <w:tc>
          <w:tcPr>
            <w:tcW w:type="dxa" w:w="2880"/>
          </w:tcPr>
          <w:p>
            <w:r>
              <w:t>User ID, location, age</w:t>
            </w:r>
          </w:p>
        </w:tc>
      </w:tr>
      <w:tr>
        <w:tc>
          <w:tcPr>
            <w:tcW w:type="dxa" w:w="2880"/>
          </w:tcPr>
          <w:p>
            <w:r>
              <w:t>Ratings.csv</w:t>
            </w:r>
          </w:p>
        </w:tc>
        <w:tc>
          <w:tcPr>
            <w:tcW w:type="dxa" w:w="2880"/>
          </w:tcPr>
          <w:p>
            <w:r>
              <w:t>1,149,780</w:t>
            </w:r>
          </w:p>
        </w:tc>
        <w:tc>
          <w:tcPr>
            <w:tcW w:type="dxa" w:w="2880"/>
          </w:tcPr>
          <w:p>
            <w:r>
              <w:t>User ID, ISBN, rating (0=implicit, 1–10=explicit)</w:t>
            </w:r>
          </w:p>
        </w:tc>
      </w:tr>
    </w:tbl>
    <w:p>
      <w:r>
        <w:t>Ratings of 0 represent implicit interactions (the user viewed the book but did not score it). Ratings from 1 to 10 are explicit opinions.</w:t>
      </w:r>
    </w:p>
    <w:p>
      <w:r>
        <w:t>The pipeline follows the Medallion Architecture:</w:t>
      </w:r>
    </w:p>
    <w:p>
      <w:pPr>
        <w:pStyle w:val="ListBullet"/>
      </w:pPr>
      <w:r>
        <w:t>Bronze — raw ingestion, one-to-one copy of the CSV files</w:t>
      </w:r>
    </w:p>
    <w:p>
      <w:pPr>
        <w:pStyle w:val="ListBullet"/>
      </w:pPr>
      <w:r>
        <w:t>Silver — cleaned, typed, deduplicated, enriched</w:t>
      </w:r>
    </w:p>
    <w:p>
      <w:pPr>
        <w:pStyle w:val="ListBullet"/>
      </w:pPr>
      <w:r>
        <w:t>Gold — joined fact table, pre-computed aggregations, ML output</w:t>
      </w:r>
    </w:p>
    <w:p>
      <w:r>
        <w:t>A separate quarantine layer captures rows that fail data-quality rules.</w:t>
      </w:r>
    </w:p>
    <w:p>
      <w:pPr>
        <w:pStyle w:val="Heading1"/>
      </w:pPr>
      <w:r>
        <w:t>2. Architecture and Design Decisions  (5 minutes)</w:t>
      </w:r>
    </w:p>
    <w:p>
      <w:r>
        <w:t>Every pipeline step is split into three artefacts:</w:t>
      </w:r>
    </w:p>
    <w:p>
      <w:pPr>
        <w:pStyle w:val="ListBullet"/>
      </w:pPr>
      <w:r>
        <w:t>config/&lt;step&gt;.json — all user-configurable parameters</w:t>
      </w:r>
    </w:p>
    <w:p>
      <w:pPr>
        <w:pStyle w:val="ListBullet"/>
      </w:pPr>
      <w:r>
        <w:t>source/&lt;step&gt;.py — a Python class with the business logic</w:t>
      </w:r>
    </w:p>
    <w:p>
      <w:pPr>
        <w:pStyle w:val="ListBullet"/>
      </w:pPr>
      <w:r>
        <w:t>notebook/&lt;step&gt; — a thin execution notebook that imports the class, calls run(), and displays results</w:t>
      </w:r>
    </w:p>
    <w:p>
      <w:r>
        <w:t>This separation means that a user can change thresholds, table names, file paths, or model hyperparameters by editing a JSON file, without ever touching the Python code or the notebooks.</w:t>
      </w:r>
    </w:p>
    <w:p>
      <w:r>
        <w:t>The Python classes inherit from three abstract base classes (Template Method pattern):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Base Class</w:t>
            </w:r>
          </w:p>
        </w:tc>
        <w:tc>
          <w:tcPr>
            <w:tcW w:type="dxa" w:w="2880"/>
          </w:tcPr>
          <w:p>
            <w:r>
              <w:t>Template</w:t>
            </w:r>
          </w:p>
        </w:tc>
        <w:tc>
          <w:tcPr>
            <w:tcW w:type="dxa" w:w="2880"/>
          </w:tcPr>
          <w:p>
            <w:r>
              <w:t>Used by</w:t>
            </w:r>
          </w:p>
        </w:tc>
      </w:tr>
      <w:tr>
        <w:tc>
          <w:tcPr>
            <w:tcW w:type="dxa" w:w="2880"/>
          </w:tcPr>
          <w:p>
            <w:r>
              <w:t>BaseETL</w:t>
            </w:r>
          </w:p>
        </w:tc>
        <w:tc>
          <w:tcPr>
            <w:tcW w:type="dxa" w:w="2880"/>
          </w:tcPr>
          <w:p>
            <w:r>
              <w:t>extract → transform → load</w:t>
            </w:r>
          </w:p>
        </w:tc>
        <w:tc>
          <w:tcPr>
            <w:tcW w:type="dxa" w:w="2880"/>
          </w:tcPr>
          <w:p>
            <w:r>
              <w:t>01, 04, 05, 06, 07</w:t>
            </w:r>
          </w:p>
        </w:tc>
      </w:tr>
      <w:tr>
        <w:tc>
          <w:tcPr>
            <w:tcW w:type="dxa" w:w="2880"/>
          </w:tcPr>
          <w:p>
            <w:r>
              <w:t>BaseAnalysis</w:t>
            </w:r>
          </w:p>
        </w:tc>
        <w:tc>
          <w:tcPr>
            <w:tcW w:type="dxa" w:w="2880"/>
          </w:tcPr>
          <w:p>
            <w:r>
              <w:t>extract → analyze</w:t>
            </w:r>
          </w:p>
        </w:tc>
        <w:tc>
          <w:tcPr>
            <w:tcW w:type="dxa" w:w="2880"/>
          </w:tcPr>
          <w:p>
            <w:r>
              <w:t>03, 08, 10</w:t>
            </w:r>
          </w:p>
        </w:tc>
      </w:tr>
      <w:tr>
        <w:tc>
          <w:tcPr>
            <w:tcW w:type="dxa" w:w="2880"/>
          </w:tcPr>
          <w:p>
            <w:r>
              <w:t>BaseMLPipeline</w:t>
            </w:r>
          </w:p>
        </w:tc>
        <w:tc>
          <w:tcPr>
            <w:tcW w:type="dxa" w:w="2880"/>
          </w:tcPr>
          <w:p>
            <w:r>
              <w:t>extract → prepare → train → evaluate</w:t>
            </w:r>
          </w:p>
        </w:tc>
        <w:tc>
          <w:tcPr>
            <w:tcW w:type="dxa" w:w="2880"/>
          </w:tcPr>
          <w:p>
            <w:r>
              <w:t>09</w:t>
            </w:r>
          </w:p>
        </w:tc>
      </w:tr>
    </w:tbl>
    <w:p>
      <w:r>
        <w:t>Shared settings live in a single file, 00_setup.json, which acts as the single source of truth for the project path, the data directory, the reports directory, the list of Python dependencies, and the expected CSV filenames.</w:t>
      </w:r>
    </w:p>
    <w:p>
      <w:r>
        <w:t>Source code uses direct key access (config["key"]) to surface missing keys immediately as a clear KeyError. The only exceptions are framework-level safety fallbacks in self._setup chains and the data-visualisation step (08), where all chart parameters use .get() with sensible built-in defaults so that any parameter can be removed from the JSON and the pipeline still runs.</w:t>
      </w:r>
    </w:p>
    <w:p>
      <w:pPr>
        <w:pStyle w:val="Heading1"/>
      </w:pPr>
      <w:r>
        <w:t>3. Pipeline Stages  (25 minutes)</w:t>
      </w:r>
    </w:p>
    <w:p>
      <w:pPr>
        <w:pStyle w:val="Heading2"/>
      </w:pPr>
      <w:r>
        <w:t>Step 00 — Setup  (~1 min)</w:t>
      </w:r>
    </w:p>
    <w:p>
      <w:r>
        <w:t>This notebook is the entry point. It reads 00_setup.json, installs the required Python packages (ydata-profiling, plotly, kaleido), creates the four database schemas (bronze, silver, gold, quarantine), validates that the expected CSV files exist, and creates the reports directory. Run once before anything else.</w:t>
      </w:r>
    </w:p>
    <w:p>
      <w:pPr>
        <w:pStyle w:val="Heading2"/>
      </w:pPr>
      <w:r>
        <w:t>Step 01 — Read Data: CSV to Bronze  (~2 min)</w:t>
      </w:r>
    </w:p>
    <w:p>
      <w:r>
        <w:t>The ReadData class reads each CSV file with PySpark, using semicolon as separator and ISO-8859-1 encoding, as specified in 01_read_data.json. During ingestion it sanitises column names by replacing hyphens and spaces with underscores and lower-casing everything.</w:t>
      </w:r>
    </w:p>
    <w:p>
      <w:r>
        <w:t>The result is three bronze tables:</w:t>
      </w:r>
    </w:p>
    <w:p>
      <w:pPr>
        <w:pStyle w:val="ListBullet"/>
      </w:pPr>
      <w:r>
        <w:t>bronze.books_raw — 271,282 rows, 10 columns</w:t>
      </w:r>
    </w:p>
    <w:p>
      <w:pPr>
        <w:pStyle w:val="ListBullet"/>
      </w:pPr>
      <w:r>
        <w:t>bronze.users_raw — 278,857 rows, 5 columns</w:t>
      </w:r>
    </w:p>
    <w:p>
      <w:pPr>
        <w:pStyle w:val="ListBullet"/>
      </w:pPr>
      <w:r>
        <w:t>bronze.ratings_raw — 1,149,780 rows, 5 columns</w:t>
      </w:r>
    </w:p>
    <w:p>
      <w:pPr>
        <w:pStyle w:val="Heading2"/>
      </w:pPr>
      <w:r>
        <w:t>Step 02 — Data Governance  (~2 min)</w:t>
      </w:r>
    </w:p>
    <w:p>
      <w:pPr/>
      <w:r>
        <w:t>The DataGovernance class applies governance policies to the three bronze tables (bronze.books_raw, bronze.users_raw, bronze.ratings_raw). It inherits directly from _BaseConfig (not BaseETL) because it does not follow the extract → transform → load pattern — instead it runs four governance actions in sequence when run() is called.</w:t>
      </w:r>
    </w:p>
    <w:p>
      <w:pPr>
        <w:pStyle w:val="Heading3"/>
      </w:pPr>
      <w:r>
        <w:t>Configuration (02_data_governance.json):</w:t>
      </w:r>
    </w:p>
    <w:p>
      <w:pPr/>
      <w:r>
        <w:t>The config file defines five sections that drive the four actions:</w:t>
      </w:r>
    </w:p>
    <w:p>
      <w:pPr>
        <w:pStyle w:val="ListBullet"/>
      </w:pPr>
      <w:r>
        <w:t>table_comments — a human-readable description for each bronze table (e.g. "Raw book metadata from Kaggle Book-Crossing dataset. Contains ISBN, title, author, year, publisher and cover image URLs.").</w:t>
      </w:r>
    </w:p>
    <w:p>
      <w:pPr>
        <w:pStyle w:val="ListBullet"/>
      </w:pPr>
      <w:r>
        <w:t>column_comments — per-column descriptions for every column in every bronze table (10 columns on books_raw, 5 on users_raw, 5 on ratings_raw). Examples: ISBN → "International Standard Book Number — unique book identifier", Book_Rating → "Rating 0–10. 0 = implicit (interaction only), 1–10 = explicit rating".</w:t>
      </w:r>
    </w:p>
    <w:p>
      <w:pPr>
        <w:pStyle w:val="ListBullet"/>
      </w:pPr>
      <w:r>
        <w:t>tags — domain/layer/PII classification per table (e.g. domain = "books", layer = "bronze", pii = "true" for users_raw).</w:t>
      </w:r>
    </w:p>
    <w:p>
      <w:pPr>
        <w:pStyle w:val="ListBullet"/>
      </w:pPr>
      <w:r>
        <w:t>column_masking — lists PII columns that should be masked (Age and Location on bronze.users_raw).</w:t>
      </w:r>
    </w:p>
    <w:p>
      <w:pPr>
        <w:pStyle w:val="ListBullet"/>
      </w:pPr>
      <w:r>
        <w:t>row_filter — defines row-level filter expressions (Book_Rating &gt; 0 on bronze.ratings_raw).</w:t>
      </w:r>
    </w:p>
    <w:p>
      <w:pPr>
        <w:pStyle w:val="Heading3"/>
      </w:pPr>
      <w:r>
        <w:t>The four governance actions:</w:t>
      </w:r>
    </w:p>
    <w:p>
      <w:pPr>
        <w:pStyle w:val="ListBullet"/>
      </w:pPr>
      <w:r>
        <w:t>Action 1 — Table Comments (_apply_table_comments): Iterates config["table_comments"] and executes COMMENT ON TABLE for each of the three bronze tables. This attaches a human-readable description to the table metadata, visible via DESCRIBE TABLE EXTENDED. This works on hive_metastore and executed successfully.</w:t>
      </w:r>
    </w:p>
    <w:p>
      <w:pPr>
        <w:pStyle w:val="ListBullet"/>
      </w:pPr>
      <w:r>
        <w:t>Action 2 — Column Comments (_apply_column_comments): Iterates config["column_comments"] and executes ALTER TABLE ALTER COLUMN COMMENT for every column across all three tables (20 columns total). Each column receives a description explaining its business meaning. This works on hive_metastore and executed successfully.</w:t>
      </w:r>
    </w:p>
    <w:p>
      <w:pPr>
        <w:pStyle w:val="ListBullet"/>
      </w:pPr>
      <w:r>
        <w:t>Action 3 — Tags (_apply_tags): Attempts ALTER TABLE SET TAGS to classify each table with domain, layer, and PII metadata. All three calls failed with the error "[BUILT_IN_CATALOG] modify tags doesn't support built-in catalogs. SQLSTATE: 42832". The class catches the error, logs a warning, and continues. This is expected behaviour: tags are a Unity Catalog–only feature.</w:t>
      </w:r>
    </w:p>
    <w:p>
      <w:pPr>
        <w:pStyle w:val="ListBullet"/>
      </w:pPr>
      <w:r>
        <w:t>Action 4 — Security Policy Documentation (_document_security_policies): Generates reference SQL statements for column masking (ALTER TABLE … ALTER COLUMN … SET MASK for Age and Location on users_raw) and row-level filtering (ALTER TABLE … SET ROW FILTER for ratings_raw). These statements are NOT executed — they are stored as commented-out SQL strings and returned in the results dict. The intent is to document the security design in code so the policies are ready to activate after a Unity Catalog migration.</w:t>
      </w:r>
    </w:p>
    <w:p>
      <w:pPr>
        <w:pStyle w:val="Heading3"/>
      </w:pPr>
      <w:r>
        <w:t>Unity Catalog Limitation:</w:t>
      </w:r>
    </w:p>
    <w:p>
      <w:pPr/>
      <w:r>
        <w:t>Three of the governance features used in this step are Unity Catalog–only features that are not available on hive_metastore:</w:t>
      </w:r>
    </w:p>
    <w:p>
      <w:pPr>
        <w:pStyle w:val="ListBullet"/>
      </w:pPr>
      <w:r>
        <w:t>Tags (ALTER TABLE SET TAGS) — require Unity Catalog to classify tables and columns with custom key-value metadata.</w:t>
      </w:r>
    </w:p>
    <w:p>
      <w:pPr>
        <w:pStyle w:val="ListBullet"/>
      </w:pPr>
      <w:r>
        <w:t>Row-level security (ROW FILTER) — allows defining filter functions that restrict which rows a user can see. Requires Unity Catalog.</w:t>
      </w:r>
    </w:p>
    <w:p>
      <w:pPr>
        <w:pStyle w:val="ListBullet"/>
      </w:pPr>
      <w:r>
        <w:t>Column masking (COLUMN MASK) — allows attaching masking functions to columns that dynamically redact or transform sensitive values based on the querying user's identity. Requires Unity Catalog.</w:t>
      </w:r>
    </w:p>
    <w:p>
      <w:pPr/>
      <w:r>
        <w:t>Unity Catalog is currently not enabled on this workspace. The cluster (ETL-Cluster) runs in LEGACY_SINGLE_USER_STANDARD data security mode with only spark_catalog (hive_metastore) available. Attempting to create a Unity Catalog catalog fails with "[UC_NOT_ENABLED] Unity Catalog is not enabled on this cluster. SQLSTATE: 56038". Enabling Unity Catalog requires a workspace administrator to attach a Unity Catalog metastore to this workspace via the Databricks Account Console — this is an account-level operation that is outside the scope of this project and requires admin privileges that are not available to the current user.</w:t>
      </w:r>
    </w:p>
    <w:p>
      <w:pPr/>
      <w:r>
        <w:t>Despite this limitation, the code is architecturally ready for the migration: the _apply_tags method handles the error gracefully, and the security policy SQL statements are already generated and stored. Once Unity Catalog is enabled and the tables are migrated to a UC catalog, the tag and security code paths would work without any code changes — only the table names in the config would need to be updated to three-part naming (catalog.schema.table).</w:t>
      </w:r>
    </w:p>
    <w:p>
      <w:pPr>
        <w:pStyle w:val="Heading3"/>
      </w:pPr>
      <w:r>
        <w:t>Notebook verification:</w:t>
      </w:r>
    </w:p>
    <w:p>
      <w:pPr/>
      <w:r>
        <w:t>The notebook includes a summary cell that prints the count of documented columns per table (30 / 25 / 25) and the three security policy SQL statements. A final SQL cell runs DESCRIBE TABLE EXTENDED bronze.books_raw to confirm that the table comment and all column comments are attached to the metadata.</w:t>
      </w:r>
    </w:p>
    <w:p>
      <w:pPr>
        <w:pStyle w:val="Heading2"/>
      </w:pPr>
      <w:r>
        <w:t>Step 03 — Exploratory Data Analysis  (~2 min)</w:t>
      </w:r>
    </w:p>
    <w:p>
      <w:r>
        <w:t>The EDA class runs ydata-profiling in minimal mode on each bronze table, generating interactive HTML reports with summary statistics, data-type distributions, and missing-value analysis. Key finding: 39.7% of users have no age recorded — the transformation step must not drop rows with missing age.</w:t>
      </w:r>
    </w:p>
    <w:p>
      <w:pPr>
        <w:pStyle w:val="Heading2"/>
      </w:pPr>
      <w:r>
        <w:t>Step 04 — Data Transformation: Bronze to Silver  (~4 min)</w:t>
      </w:r>
    </w:p>
    <w:p>
      <w:r>
        <w:t>The DataTransformation class applies cleaning, typing, validation, and enrichment.</w:t>
      </w:r>
    </w:p>
    <w:p>
      <w:pPr>
        <w:pStyle w:val="Heading3"/>
      </w:pPr>
      <w:r>
        <w:t>Applied to all three tables:</w:t>
      </w:r>
    </w:p>
    <w:p>
      <w:pPr>
        <w:pStyle w:val="ListBullet"/>
      </w:pPr>
      <w:r>
        <w:t>Column rename — maps bronze names to PEP 8 snake_case via the JSON mapping.</w:t>
      </w:r>
    </w:p>
    <w:p>
      <w:pPr>
        <w:pStyle w:val="ListBullet"/>
      </w:pPr>
      <w:r>
        <w:t>Type casting with try_cast — returns NULL for unconvertible values instead of erroring.</w:t>
      </w:r>
    </w:p>
    <w:p>
      <w:pPr>
        <w:pStyle w:val="ListBullet"/>
      </w:pPr>
      <w:r>
        <w:t>Null primary-key filter — rows without a valid primary key are dropped.</w:t>
      </w:r>
    </w:p>
    <w:p>
      <w:pPr>
        <w:pStyle w:val="Heading3"/>
      </w:pPr>
      <w:r>
        <w:t>Books-specific:</w:t>
      </w:r>
    </w:p>
    <w:p>
      <w:pPr>
        <w:pStyle w:val="ListBullet"/>
      </w:pPr>
      <w:r>
        <w:t>Year range filter (1900–2025), deduplication on isbn, whitespace trim.</w:t>
      </w:r>
    </w:p>
    <w:p>
      <w:pPr>
        <w:pStyle w:val="Heading3"/>
      </w:pPr>
      <w:r>
        <w:t>Users-specific:</w:t>
      </w:r>
    </w:p>
    <w:p>
      <w:pPr>
        <w:pStyle w:val="ListBullet"/>
      </w:pPr>
      <w:r>
        <w:t>Age range filter (5–120, out-of-range set to NULL but row kept), location parsing into city/state/country, dedup on user_id.</w:t>
      </w:r>
    </w:p>
    <w:p>
      <w:pPr>
        <w:pStyle w:val="Heading3"/>
      </w:pPr>
      <w:r>
        <w:t>Ratings-specific:</w:t>
      </w:r>
    </w:p>
    <w:p>
      <w:pPr>
        <w:pStyle w:val="ListBullet"/>
      </w:pPr>
      <w:r>
        <w:t>Rating range filter (0–10), null FK filter.</w:t>
      </w:r>
    </w:p>
    <w:p>
      <w:r>
        <w:t>Output: silver.books (~266K), silver.users (~278K), silver.ratings (~1.15M).</w:t>
      </w:r>
    </w:p>
    <w:p>
      <w:pPr>
        <w:pStyle w:val="Heading2"/>
      </w:pPr>
      <w:r>
        <w:t>Step 05 — Data Merge: Silver to Gold  (~3 min)</w:t>
      </w:r>
    </w:p>
    <w:p>
      <w:r>
        <w:t>The DataMerge class filters to explicit ratings (&gt; 0) and performs inner joins: ratings → books on isbn, then result → users on user_id. The result is gold.book_ratings (~378K rows) — a single denormalised fact table.</w:t>
      </w:r>
    </w:p>
    <w:p>
      <w:r>
        <w:t>Two pre-aggregated summary tables are computed:</w:t>
      </w:r>
    </w:p>
    <w:p>
      <w:pPr>
        <w:pStyle w:val="ListBullet"/>
      </w:pPr>
      <w:r>
        <w:t>gold.books_summary — rating count, avg, min, max, stddev, unique raters per book.</w:t>
      </w:r>
    </w:p>
    <w:p>
      <w:pPr>
        <w:pStyle w:val="ListBullet"/>
      </w:pPr>
      <w:r>
        <w:t>gold.authors_summary — total ratings, avg rating, book count, career span per author.</w:t>
      </w:r>
    </w:p>
    <w:p>
      <w:pPr>
        <w:pStyle w:val="Heading2"/>
      </w:pPr>
      <w:r>
        <w:t>Step 06 — Data Quality Checks  (~3 min)</w:t>
      </w:r>
    </w:p>
    <w:p>
      <w:r>
        <w:t>The DQChecks class runs 13 configurable rules (not_null, between, unique, referential_integrity) defined in 06_dq_checks.json. Result: 11 pass, 2 fail (1 NULL author, ~132K orphan ISBNs).</w:t>
      </w:r>
    </w:p>
    <w:p>
      <w:pPr>
        <w:pStyle w:val="Heading2"/>
      </w:pPr>
      <w:r>
        <w:t>Step 07 — Quarantine Report  (~2 min)</w:t>
      </w:r>
    </w:p>
    <w:p>
      <w:r>
        <w:t>The QuarantineReport class re-evaluates failed DQ rules and isolates offending rows into quarantine tables with a reason and timestamp. After quarantine, a separate gold cleanup step removes the flagged rows from gold tables via anti-join and recomputes the summary aggregations (gold.books_summary, gold.authors_summary) to keep the trusted layer clean.</w:t>
      </w:r>
    </w:p>
    <w:p>
      <w:r>
        <w:t>Design note: 07_quarantine_report.json does not duplicate the 13 DQ rules. Instead it stores a single reference — "dq_config": "06_dq_checks.json" — and the source class loads that file at runtime. This avoids config drift: adding a new DQ rule in step 06 automatically flows into the quarantine logic.</w:t>
      </w:r>
    </w:p>
    <w:p>
      <w:pPr>
        <w:pStyle w:val="Normal"/>
      </w:pPr>
      <w:r>
        <w:t xml:space="preserve">The notebook has five cells with clear separation of concerns:</w:t>
      </w:r>
    </w:p>
    <w:p>
      <w:pPr>
        <w:pStyle w:val="ListBullet"/>
      </w:pPr>
      <w:r>
        <w:t xml:space="preserve">Cell 2 — Setup &amp; Import: loads the QuarantineReport class and config path.</w:t>
      </w:r>
    </w:p>
    <w:p>
      <w:pPr>
        <w:pStyle w:val="ListBullet"/>
      </w:pPr>
      <w:r>
        <w:t xml:space="preserve">Cell 3 — Run Quarantine Pipeline: calls pipeline.run() which extracts failed DQ checks, re-evaluates them against silver data, and writes offending rows to quarantine.{books_quarantine, users_quarantine, ratings_quarantine}. This cell only isolates rows — it does not touch the gold tables.</w:t>
      </w:r>
    </w:p>
    <w:p>
      <w:pPr>
        <w:pStyle w:val="ListBullet"/>
      </w:pPr>
      <w:r>
        <w:t xml:space="preserve">Cell 4 — Quarantine Summary: prints row counts and the DQ reason for each quarantine table, then displays a sample of 10 rows.</w:t>
      </w:r>
    </w:p>
    <w:p>
      <w:pPr>
        <w:pStyle w:val="ListBullet"/>
      </w:pPr>
      <w:r>
        <w:t xml:space="preserve">Cell 5 — Run Gold Cleanup Pipeline: calls pipeline.clean_gold() to anti-join gold.book_ratings against each quarantine table on the appropriate keys (isbn for books, user_id for users, [user_id, isbn] for ratings), overwrites the cleaned gold.book_ratings, and recomputes gold.books_summary and gold.authors_summary from the cleaned data. Then calls pipeline.verify_gold_cleanup() which reports before/after row counts for all three gold tables.</w:t>
      </w:r>
    </w:p>
    <w:p>
      <w:pPr>
        <w:pStyle w:val="Normal"/>
      </w:pPr>
      <w:r>
        <w:t xml:space="preserve">The gold cleanup is configured in 07_quarantine_report.json via a gold_cleanup section that contains the gold table names and the join keys per quarantine entity. The cleanup stats (original count, cleaned count, rows removed) are stored in a _gold_cleanup_stats dictionary during clean_gold() and reported by verify_gold_cleanup().</w:t>
      </w:r>
    </w:p>
    <w:p>
      <w:pPr>
        <w:pStyle w:val="Normal"/>
      </w:pPr>
      <w:r>
        <w:t xml:space="preserve">Design note: In this dataset, gold.book_ratings is built by step 05 using an inner join between ratings and books on isbn. The inner join already excludes ratings with non-existent ISBNs, so the anti-join removes zero additional rows. The quarantine tables remain valuable for audit and data remediation purposes.</w:t>
      </w:r>
    </w:p>
    <w:p>
      <w:pPr>
        <w:pStyle w:val="Heading2"/>
      </w:pPr>
      <w:r>
        <w:t>Step 08 — Data Visualisation  (~4 min)</w:t>
      </w:r>
    </w:p>
    <w:p>
      <w:r>
        <w:t>The DataVisualization class creates six interactive Plotly charts from the gold-layer tables. All chart parameters are configurable via config/08_data_visualization.json and every parameter has a built-in default so that any key can be removed from the JSON.</w:t>
      </w:r>
    </w:p>
    <w:p>
      <w:pPr>
        <w:pStyle w:val="Heading3"/>
      </w:pPr>
      <w:r>
        <w:t>Configurable parameters: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top_n</w:t>
            </w:r>
          </w:p>
        </w:tc>
        <w:tc>
          <w:tcPr>
            <w:tcW w:type="dxa" w:w="4320"/>
          </w:tcPr>
          <w:p>
            <w:r>
              <w:t>Number of items in ranked charts (default: 10)</w:t>
            </w:r>
          </w:p>
        </w:tc>
      </w:tr>
      <w:tr>
        <w:tc>
          <w:tcPr>
            <w:tcW w:type="dxa" w:w="4320"/>
          </w:tcPr>
          <w:p>
            <w:r>
              <w:t>min_ratings</w:t>
            </w:r>
          </w:p>
        </w:tc>
        <w:tc>
          <w:tcPr>
            <w:tcW w:type="dxa" w:w="4320"/>
          </w:tcPr>
          <w:p>
            <w:r>
              <w:t>Minimum ratings for a book/author to be included (default: 50)</w:t>
            </w:r>
          </w:p>
        </w:tc>
      </w:tr>
      <w:tr>
        <w:tc>
          <w:tcPr>
            <w:tcW w:type="dxa" w:w="4320"/>
          </w:tcPr>
          <w:p>
            <w:r>
              <w:t>min_ratings_per_group</w:t>
            </w:r>
          </w:p>
        </w:tc>
        <w:tc>
          <w:tcPr>
            <w:tcW w:type="dxa" w:w="4320"/>
          </w:tcPr>
          <w:p>
            <w:r>
              <w:t>Minimum ratings for an author-publisher-year group (default: 10)</w:t>
            </w:r>
          </w:p>
        </w:tc>
      </w:tr>
      <w:tr>
        <w:tc>
          <w:tcPr>
            <w:tcW w:type="dxa" w:w="4320"/>
          </w:tcPr>
          <w:p>
            <w:r>
              <w:t>title_max_chars</w:t>
            </w:r>
          </w:p>
        </w:tc>
        <w:tc>
          <w:tcPr>
            <w:tcW w:type="dxa" w:w="4320"/>
          </w:tcPr>
          <w:p>
            <w:r>
              <w:t>Truncation limit for book titles on axes (default: 50)</w:t>
            </w:r>
          </w:p>
        </w:tc>
      </w:tr>
      <w:tr>
        <w:tc>
          <w:tcPr>
            <w:tcW w:type="dxa" w:w="4320"/>
          </w:tcPr>
          <w:p>
            <w:r>
              <w:t>min_year_manual / max_year_manual</w:t>
            </w:r>
          </w:p>
        </w:tc>
        <w:tc>
          <w:tcPr>
            <w:tcW w:type="dxa" w:w="4320"/>
          </w:tcPr>
          <w:p>
            <w:r>
              <w:t>Optional year-range override; if removed, defaults to dataset min/max</w:t>
            </w:r>
          </w:p>
        </w:tc>
      </w:tr>
      <w:tr>
        <w:tc>
          <w:tcPr>
            <w:tcW w:type="dxa" w:w="4320"/>
          </w:tcPr>
          <w:p>
            <w:r>
              <w:t>template</w:t>
            </w:r>
          </w:p>
        </w:tc>
        <w:tc>
          <w:tcPr>
            <w:tcW w:type="dxa" w:w="4320"/>
          </w:tcPr>
          <w:p>
            <w:r>
              <w:t>Plotly visual template (default: plotly_white)</w:t>
            </w:r>
          </w:p>
        </w:tc>
      </w:tr>
    </w:tbl>
    <w:p>
      <w:pPr>
        <w:pStyle w:val="Heading3"/>
      </w:pPr>
      <w:r>
        <w:t>The six charts:</w:t>
      </w:r>
    </w:p>
    <w:p>
      <w:pPr>
        <w:pStyle w:val="ListBullet"/>
      </w:pPr>
      <w:r>
        <w:t>Top N Most Popular Books — Shows which books received the highest number of ratings, revealing the most widely read titles in the dataset. A horizontal bar chart ranked by rating count, with colour encoding the average rating to highlight whether popular books are also well-rated. Filtered by a minimum rating threshold and the configured year range.</w:t>
      </w:r>
    </w:p>
    <w:p>
      <w:pPr>
        <w:pStyle w:val="ListBullet"/>
      </w:pPr>
      <w:r>
        <w:t>Top N Best-Rated Authors — Identifies the highest-rated authors among those with a significant number of reviews, filtering out single-score outliers. Helps understand which authors consistently receive positive feedback from readers.</w:t>
      </w:r>
    </w:p>
    <w:p>
      <w:pPr>
        <w:pStyle w:val="ListBullet"/>
      </w:pPr>
      <w:r>
        <w:t>Top N Author–Publisher Combinations — A scatter plot that reveals which author–publisher partnerships produce the best-rated books. Bubble size represents the number of ratings, making it easy to spot high-quality, well-reviewed combinations within the year range.</w:t>
      </w:r>
    </w:p>
    <w:p>
      <w:pPr>
        <w:pStyle w:val="ListBullet"/>
      </w:pPr>
      <w:r>
        <w:t>Rating Distribution — Displays how readers rate books on the 1–10 scale, showing the overall sentiment pattern. Reveals whether readers tend toward high ratings, low ratings, or a balanced distribution. Only explicit ratings are included.</w:t>
      </w:r>
    </w:p>
    <w:p>
      <w:pPr>
        <w:pStyle w:val="ListBullet"/>
      </w:pPr>
      <w:r>
        <w:t>Publications Timeline — A line chart tracking the number of rated books by year of publication. Shows publishing trends over time and highlights peak periods of activity in the dataset.</w:t>
      </w:r>
    </w:p>
    <w:p>
      <w:pPr>
        <w:pStyle w:val="ListBullet"/>
      </w:pPr>
      <w:r>
        <w:t>Top N Books by Average Rating — Highlights the best-rated books among those with enough reviews to be statistically meaningful. A vertical bar chart with truncated titles for readability; full title, author, year, and rating count are available on hover.</w:t>
      </w:r>
    </w:p>
    <w:p>
      <w:pPr>
        <w:pStyle w:val="Normal"/>
      </w:pPr>
      <w:r>
        <w:t xml:space="preserve">Three visualisation channels have been implemented to demonstrate flexibility and adaptability to different customer preferences: (1) a Python-based Plotly notebook (08a_visualization_python) that generates an interactive HTML report, suitable for data teams who prefer code-driven analysis; (2) a Databricks Lakeview Dashboard (08b_visualization_dashboard) that provides a managed, shareable dashboard within the Databricks workspace, ideal for stakeholders who need self-service access; and (3) a Power BI integration (08c_visualization_powerbi) for organisations that have standardised on the Microsoft BI stack. All three channels read from the same gold-layer tables, ensuring consistent results regardless of the tool used.</w:t>
      </w:r>
    </w:p>
    <w:p>
      <w:pPr>
        <w:pStyle w:val="Normal"/>
      </w:pPr>
      <w:r>
        <w:t xml:space="preserve">Note: The visualisations are still a work in progress and can be further improved — for example by adding interactive filters, drill-down capabilities, additional chart types, or more granular breakdowns. The current set demonstrates the analytical foundation and the integration with the gold-layer data.</w:t>
      </w:r>
    </w:p>
    <w:p>
      <w:pPr>
        <w:pStyle w:val="Heading2"/>
      </w:pPr>
      <w:r>
        <w:t>Step 09a — Baseline Model  (~2 min)</w:t>
      </w:r>
    </w:p>
    <w:p>
      <w:pPr>
        <w:pStyle w:val="Heading3"/>
      </w:pPr>
      <w:r>
        <w:t>Theoretical background: Collaborative Filtering and ALS</w:t>
      </w:r>
    </w:p>
    <w:p>
      <w:r>
        <w:t>Collaborative filtering is based on a simple idea: users who agreed in the past will agree in the future. It needs no item features (genre, description) — only the user-item interaction matrix.</w:t>
      </w:r>
    </w:p>
    <w:p>
      <w:r>
        <w:t>The user-item rating matrix R has one row per user and one column per book. Most cells are empty because a typical user rates only a handful of books. The goal is to fill in missing cells with predicted ratings.</w:t>
      </w:r>
    </w:p>
    <w:p>
      <w:r>
        <w:t>Matrix Factorisation decomposes R into two smaller, dense matrices: a user-factor matrix U (users × k) and an item-factor matrix V (items × k), where k is the number of latent factors (10 in this project). The product U × Vᵀ approximates R. Each latent factor captures an abstract concept the algorithm discovers automatically.</w:t>
      </w:r>
    </w:p>
    <w:p>
      <w:r>
        <w:t>ALS (Alternating Least Squares) is the optimisation algorithm that learns U and V by alternating between two steps:</w:t>
      </w:r>
    </w:p>
    <w:p>
      <w:pPr>
        <w:pStyle w:val="ListBullet"/>
      </w:pPr>
      <w:r>
        <w:t>Fix V, solve for U — treat V as constant and find U that minimises squared error on known ratings.</w:t>
      </w:r>
    </w:p>
    <w:p>
      <w:pPr>
        <w:pStyle w:val="ListBullet"/>
      </w:pPr>
      <w:r>
        <w:t>Fix U, solve for V — treat U as constant and find V that minimises squared error on known ratings.</w:t>
      </w:r>
    </w:p>
    <w:p>
      <w:r>
        <w:t>Each step is a standard least-squares problem (no learning rate needed). Alternating for several iterations (10 in this project) converges to a good factorisation. A regularisation parameter (reg_param = 0.1) penalises large factor values to prevent overfitting.</w:t>
      </w:r>
    </w:p>
    <w:p>
      <w:r>
        <w:t>Why ALS? PySpark MLlib provides a distributed ALS that scales to millions of ratings because each alternating step can be parallelised across Spark executors.</w:t>
      </w:r>
    </w:p>
    <w:p>
      <w:pPr>
        <w:pStyle w:val="Heading3"/>
      </w:pPr>
      <w:r>
        <w:t>Implementation:</w:t>
      </w:r>
    </w:p>
    <w:p>
      <w:pPr>
        <w:pStyle w:val="ListBullet"/>
      </w:pPr>
      <w:r>
        <w:t>Extract — loads gold.book_ratings (pre-joined fact table from step 05). Derives a distinct books lookup from the same table.</w:t>
      </w:r>
    </w:p>
    <w:p>
      <w:pPr>
        <w:pStyle w:val="ListBullet"/>
      </w:pPr>
      <w:r>
        <w:t>Prepare — StringIndexer maps ISBN strings to integers (ALS requires numeric IDs). 80/20 train/test split (seed 42).</w:t>
      </w:r>
    </w:p>
    <w:p>
      <w:pPr>
        <w:pStyle w:val="ListBullet"/>
      </w:pPr>
      <w:r>
        <w:t>Train — ALS: 10 factors, reg 0.1, 10 iterations, cold-start = "drop". Logged to MLflow (run name: als_collaborative_filtering).</w:t>
      </w:r>
    </w:p>
    <w:p>
      <w:pPr>
        <w:pStyle w:val="ListBullet"/>
      </w:pPr>
      <w:r>
        <w:t>Evaluate — RMSE: 3.61, MAE: 2.71 (on 1–10 scale). Baseline result — the focus is the engineering pipeline, not optimal accuracy.</w:t>
      </w:r>
    </w:p>
    <w:p>
      <w:pPr>
        <w:pStyle w:val="Heading3"/>
      </w:pPr>
      <w:r>
        <w:t>Recommendation generation:</w:t>
      </w:r>
    </w:p>
    <w:p>
      <w:r>
        <w:t>recommendForAllUsers(10) computes the dot product of each user’s factor vector with every item’s factor vector and returns the 10 highest-scoring items per user. ISBN indices are mapped back to actual ISBNs, book metadata joined. Result: gold.recommendations (~524K rows).</w:t>
      </w:r>
    </w:p>
    <w:p>
      <w:pPr>
        <w:pStyle w:val="Heading2"/>
      </w:pPr>
      <w:r>
        <w:t>Step 09b — Comparison Model: SVD++ (design document)</w:t>
      </w:r>
    </w:p>
    <w:p>
      <w:pPr>
        <w:pStyle w:val="Heading3"/>
      </w:pPr>
      <w:r>
        <w:t>This notebook documents a proposed alternative model. SVD++ extends standard SVD by incorporating implicit feedback — it learns not only from rating values but also from which books a user chose to rate. It runs single-node via the Surprise library, includes user and item bias terms, and logs metrics to the same MLflow experiment for comparison in step 11. Status: design document only.</w:t>
      </w:r>
    </w:p>
    <w:p>
      <w:r>
        <w:t>Step 10 — Hyperparameter Tuning  (~40 min)</w:t>
      </w:r>
    </w:p>
    <w:p>
      <w:pPr>
        <w:pStyle w:val="ListBullet"/>
      </w:pPr>
      <w:r>
        <w:t>The HyperparameterTuning class extends BaseMLPipeline. It reads gold.book_ratings and uses PySpark's CrossValidator with a ParamGridBuilder to search over a configurable parameter grid: rank [10, 50, 100], reg_param [0.01, 0.1, 0.5], max_iter [10, 20] — 18 combinations × 3 folds = 54 ALS fits.</w:t>
      </w:r>
    </w:p>
    <w:p>
      <w:pPr>
        <w:pStyle w:val="ListBullet"/>
      </w:pPr>
      <w:r>
        <w:t>Results: best parameters rank=100, reg_param=0.5, max_iter=20. Best CV RMSE: 2.88. Test set RMSE: 2.52, MAE: 1.84 — a 30% improvement over the baseline. All 18 CV results are stored for analysis. The best model is logged to MLflow (run name: als_hyperparameter_tuning). Recommendations overwrite gold.recommendations.</w:t>
      </w:r>
    </w:p>
    <w:p>
      <w:pPr>
        <w:pStyle w:val="ListBullet"/>
      </w:pPr>
      <w:r>
        <w:t>Design note: the tuning config is nested inside the model section of the JSON. If the tuning key is absent, the code falls back to single-fit behaviour (backward-compatible with step 09a).</w:t>
      </w:r>
    </w:p>
    <w:p>
      <w:pPr>
        <w:pStyle w:val="ListBullet"/>
      </w:pPr>
      <w:r>
        <w:t>Step 11 — ML Performance Report  (~3 min)</w:t>
      </w:r>
    </w:p>
    <w:p>
      <w:pPr>
        <w:pStyle w:val="Heading3"/>
      </w:pPr>
      <w:r>
        <w:t>Renamed from the former step 10. The MLPerformance class now generates five charts organised in two sections.</w:t>
      </w:r>
    </w:p>
    <w:p>
      <w:pPr>
        <w:pStyle w:val="ListBullet"/>
      </w:pPr>
      <w:r>
        <w:t>Section 1 — Model Comparison (both models): a grouped bar chart showing RMSE and MAE side-by-side for Step 09a (single-fit ALS) and Step 10 (CV-tuned ALS). Metrics are queried directly from MLflow. The chart subtitle shows improvement percentages (RMSE −30%, MAE −32%).</w:t>
      </w:r>
    </w:p>
    <w:p>
      <w:pPr>
        <w:pStyle w:val="ListBullet"/>
      </w:pPr>
      <w:r>
        <w:t>Section 2 — Step 10 Results (CV-tuned ALS only, from gold.recommendations): Predicted vs Actual scatter plot, Rating Distribution comparison, Top 25 Most Frequently Recommended Books (vertical bars, titles truncated to 20 characters), and Recommendation Coverage (book and user percentages).</w:t>
      </w:r>
    </w:p>
    <w:p>
      <w:pPr>
        <w:pStyle w:val="ListBullet"/>
      </w:pPr>
      <w:r>
        <w:t>The notebook separates the two sections into distinct cells: Cell 5 shows the model comparison, Cell 6 shows the four Step 10 charts. The markdown header notes that Section 2 reflects whichever model last wrote to gold.recommendations.</w:t>
      </w:r>
    </w:p>
    <w:p>
      <w:pPr>
        <w:pStyle w:val="ListBullet"/>
      </w:pPr>
      <w:r>
        <w:t>All five charts are assembled into reports/11_ml_performance_report.html. The comparison models are configurable via a comparison.models section in 11_ml_performance.json.</w:t>
      </w:r>
    </w:p>
    <w:p>
      <w:r/>
    </w:p>
    <w:p>
      <w:pPr>
        <w:pStyle w:val="Heading1"/>
      </w:pPr>
      <w:r>
        <w:t>4. Wrap-Up and Key Takeaways  (5 minutes)</w:t>
      </w:r>
    </w:p>
    <w:p>
      <w:r>
        <w:t>What this project demonstrates:</w:t>
      </w:r>
    </w:p>
    <w:p>
      <w:pPr>
        <w:pStyle w:val="ListBullet"/>
      </w:pPr>
      <w:r>
        <w:t>A production-grade Medallion Architecture on Databricks, 11 modular stages from CSV to ML output.</w:t>
      </w:r>
    </w:p>
    <w:p>
      <w:pPr>
        <w:pStyle w:val="ListBullet"/>
      </w:pPr>
      <w:r>
        <w:t>Clean separation of concerns: JSON config, OOP Python classes (Template Method), thin notebooks.</w:t>
      </w:r>
    </w:p>
    <w:p>
      <w:pPr>
        <w:pStyle w:val="ListBullet"/>
      </w:pPr>
      <w:r>
        <w:t>Full data governance readiness: documentation, PII tagging, security policies (UC-ready).</w:t>
      </w:r>
    </w:p>
    <w:p>
      <w:pPr>
        <w:pStyle w:val="ListBullet"/>
      </w:pPr>
      <w:r>
        <w:t>Configurable DQ framework with automated quarantine. Zero rule duplication: step 07 references step 06’s config.</w:t>
      </w:r>
    </w:p>
    <w:p>
      <w:pPr>
        <w:pStyle w:val="ListBullet"/>
      </w:pPr>
      <w:r>
        <w:t>Fully parameterised visualisations: all chart parameters in JSON with built-in defaults. Resolved values printed in notebook and HTML report.</w:t>
      </w:r>
    </w:p>
    <w:p>
      <w:pPr>
        <w:pStyle w:val="ListBullet"/>
      </w:pPr>
      <w:r>
        <w:t>End-to-end ML integration: distributed ALS baseline, cross-validated hyperparameter tuning, MLflow tracking, automated recommendations, and a dedicated performance comparison report.</w:t>
      </w:r>
    </w:p>
    <w:p>
      <w:r>
        <w:t>Possible next steps:</w:t>
      </w:r>
    </w:p>
    <w:p>
      <w:pPr>
        <w:pStyle w:val="ListBullet"/>
      </w:pPr>
      <w:r>
        <w:t>Migrate from hive_metastore to Unity Catalog to enforce security policies.</w:t>
      </w:r>
    </w:p>
    <w:p>
      <w:pPr>
        <w:pStyle w:val="ListBullet"/>
      </w:pPr>
      <w:r>
        <w:t>Tune ALS further: expand the parameter grid, try TrainValidationSplit for faster iteration, or explore implicit-feedback mode. (Cross-validation with the current grid is implemented in step 10.)</w:t>
      </w:r>
    </w:p>
    <w:p>
      <w:pPr>
        <w:pStyle w:val="ListBullet"/>
      </w:pPr>
      <w:r>
        <w:t>Implement SVD++ (step 09b design document) and additional alternative algorithms: content-based, hybrid (LightFM), or neural collaborative filtering.</w:t>
      </w:r>
    </w:p>
    <w:p>
      <w:pPr>
        <w:pStyle w:val="ListBullet"/>
      </w:pPr>
      <w:r>
        <w:t>Automate the pipeline with a Databricks Lakeflow Job with dependent tasks.</w:t>
      </w:r>
    </w:p>
    <w:p>
      <w:pPr>
        <w:pStyle w:val="ListBullet"/>
      </w:pPr>
      <w:r>
        <w:t>Push to GitHub and set up CI/CD with Declarative Automation Bundles.</w:t>
      </w:r>
    </w:p>
    <w:p>
      <w:pPr>
        <w:pStyle w:val="Heading2"/>
      </w:pPr>
      <w:r>
        <w:t>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Layer</w:t>
            </w:r>
          </w:p>
        </w:tc>
        <w:tc>
          <w:tcPr>
            <w:tcW w:type="dxa" w:w="4320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t>Compute</w:t>
            </w:r>
          </w:p>
        </w:tc>
        <w:tc>
          <w:tcPr>
            <w:tcW w:type="dxa" w:w="4320"/>
          </w:tcPr>
          <w:p>
            <w:r>
              <w:t>Databricks (Azure), ETL-Cluster (DBR 17.3)</w:t>
            </w:r>
          </w:p>
        </w:tc>
      </w:tr>
      <w:tr>
        <w:tc>
          <w:tcPr>
            <w:tcW w:type="dxa" w:w="4320"/>
          </w:tcPr>
          <w:p>
            <w:r>
              <w:t>Processing</w:t>
            </w:r>
          </w:p>
        </w:tc>
        <w:tc>
          <w:tcPr>
            <w:tcW w:type="dxa" w:w="4320"/>
          </w:tcPr>
          <w:p>
            <w:r>
              <w:t>PySpark (distributed)</w:t>
            </w:r>
          </w:p>
        </w:tc>
      </w:tr>
      <w:tr>
        <w:tc>
          <w:tcPr>
            <w:tcW w:type="dxa" w:w="4320"/>
          </w:tcPr>
          <w:p>
            <w:r>
              <w:t>Storage</w:t>
            </w:r>
          </w:p>
        </w:tc>
        <w:tc>
          <w:tcPr>
            <w:tcW w:type="dxa" w:w="4320"/>
          </w:tcPr>
          <w:p>
            <w:r>
              <w:t>Delta Lake (hive_metastore)</w:t>
            </w:r>
          </w:p>
        </w:tc>
      </w:tr>
      <w:tr>
        <w:tc>
          <w:tcPr>
            <w:tcW w:type="dxa" w:w="4320"/>
          </w:tcPr>
          <w:p>
            <w:r>
              <w:t>ML</w:t>
            </w:r>
          </w:p>
        </w:tc>
        <w:tc>
          <w:tcPr>
            <w:tcW w:type="dxa" w:w="4320"/>
          </w:tcPr>
          <w:p>
            <w:r>
              <w:t>PySpark MLlib ALS</w:t>
            </w:r>
          </w:p>
        </w:tc>
      </w:tr>
      <w:tr>
        <w:tc>
          <w:tcPr>
            <w:tcW w:type="dxa" w:w="4320"/>
          </w:tcPr>
          <w:p>
            <w:r>
              <w:t>Tracking</w:t>
            </w:r>
          </w:p>
        </w:tc>
        <w:tc>
          <w:tcPr>
            <w:tcW w:type="dxa" w:w="4320"/>
          </w:tcPr>
          <w:p>
            <w:r>
              <w:t>MLflow</w:t>
            </w:r>
          </w:p>
        </w:tc>
      </w:tr>
      <w:tr>
        <w:tc>
          <w:tcPr>
            <w:tcW w:type="dxa" w:w="4320"/>
          </w:tcPr>
          <w:p>
            <w:r>
              <w:t>Profiling</w:t>
            </w:r>
          </w:p>
        </w:tc>
        <w:tc>
          <w:tcPr>
            <w:tcW w:type="dxa" w:w="4320"/>
          </w:tcPr>
          <w:p>
            <w:r>
              <w:t>ydata-profiling</w:t>
            </w:r>
          </w:p>
        </w:tc>
      </w:tr>
      <w:tr>
        <w:tc>
          <w:tcPr>
            <w:tcW w:type="dxa" w:w="4320"/>
          </w:tcPr>
          <w:p>
            <w:r>
              <w:t>Visualisation</w:t>
            </w:r>
          </w:p>
        </w:tc>
        <w:tc>
          <w:tcPr>
            <w:tcW w:type="dxa" w:w="4320"/>
          </w:tcPr>
          <w:p>
            <w:r>
              <w:t>Plotly (interactive HTML)</w:t>
            </w:r>
          </w:p>
        </w:tc>
      </w:tr>
      <w:tr>
        <w:tc>
          <w:tcPr>
            <w:tcW w:type="dxa" w:w="4320"/>
          </w:tcPr>
          <w:p>
            <w:r>
              <w:t>Governance</w:t>
            </w:r>
          </w:p>
        </w:tc>
        <w:tc>
          <w:tcPr>
            <w:tcW w:type="dxa" w:w="4320"/>
          </w:tcPr>
          <w:p>
            <w:r>
              <w:t>Table/column comments, tags, row/column security (UC-ready)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