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44C" w:rsidRPr="00DB044C" w:rsidRDefault="00DB044C" w:rsidP="00DB0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B044C">
        <w:rPr>
          <w:rFonts w:ascii="Arial" w:eastAsia="Times New Roman" w:hAnsi="Arial" w:cs="Arial"/>
          <w:color w:val="000000"/>
          <w:lang w:eastAsia="en-IE"/>
        </w:rPr>
        <w:t>Sample Assessment 03</w:t>
      </w:r>
    </w:p>
    <w:p w:rsidR="00DB044C" w:rsidRPr="00DB044C" w:rsidRDefault="00DB044C" w:rsidP="00DB04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DB044C" w:rsidRPr="00DB044C" w:rsidRDefault="00DB044C" w:rsidP="00DB044C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B044C">
        <w:rPr>
          <w:rFonts w:ascii="Arial" w:eastAsia="Times New Roman" w:hAnsi="Arial" w:cs="Arial"/>
          <w:color w:val="666666"/>
          <w:sz w:val="30"/>
          <w:szCs w:val="30"/>
          <w:lang w:eastAsia="en-IE"/>
        </w:rPr>
        <w:t>Introduction.</w:t>
      </w:r>
    </w:p>
    <w:p w:rsidR="00DB044C" w:rsidRPr="00DB044C" w:rsidRDefault="00DB044C" w:rsidP="00DB0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B044C">
        <w:rPr>
          <w:rFonts w:ascii="Arial" w:eastAsia="Times New Roman" w:hAnsi="Arial" w:cs="Arial"/>
          <w:color w:val="000000"/>
          <w:lang w:eastAsia="en-IE"/>
        </w:rPr>
        <w:t xml:space="preserve">Data presented in this experimental study are both quantitative and qualitative. The weights measured are qualitative, </w:t>
      </w:r>
      <w:r w:rsidR="001D1EAA" w:rsidRPr="00DB044C">
        <w:rPr>
          <w:rFonts w:ascii="Arial" w:eastAsia="Times New Roman" w:hAnsi="Arial" w:cs="Arial"/>
          <w:color w:val="000000"/>
          <w:lang w:eastAsia="en-IE"/>
        </w:rPr>
        <w:t>continuous</w:t>
      </w:r>
      <w:r w:rsidRPr="00DB044C">
        <w:rPr>
          <w:rFonts w:ascii="Arial" w:eastAsia="Times New Roman" w:hAnsi="Arial" w:cs="Arial"/>
          <w:color w:val="000000"/>
          <w:lang w:eastAsia="en-IE"/>
        </w:rPr>
        <w:t xml:space="preserve"> and gender are qualitative. Weights measured in each month is dependent. The sample size of the male category is 9 and the sample size of the female category is 7.</w:t>
      </w:r>
    </w:p>
    <w:p w:rsidR="00DB044C" w:rsidRPr="00DB044C" w:rsidRDefault="00DB044C" w:rsidP="00DB0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DB044C" w:rsidRPr="00DB044C" w:rsidRDefault="00DB044C" w:rsidP="00DB0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B044C">
        <w:rPr>
          <w:rFonts w:ascii="Arial" w:eastAsia="Times New Roman" w:hAnsi="Arial" w:cs="Arial"/>
          <w:color w:val="000000"/>
          <w:lang w:eastAsia="en-IE"/>
        </w:rPr>
        <w:t>In section 02….</w:t>
      </w:r>
    </w:p>
    <w:p w:rsidR="00DB044C" w:rsidRPr="00DB044C" w:rsidRDefault="00DB044C" w:rsidP="00DB04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DB044C" w:rsidRPr="00DB044C" w:rsidRDefault="00DB044C" w:rsidP="00DB044C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B044C">
        <w:rPr>
          <w:rFonts w:ascii="Arial" w:eastAsia="Times New Roman" w:hAnsi="Arial" w:cs="Arial"/>
          <w:color w:val="666666"/>
          <w:sz w:val="30"/>
          <w:szCs w:val="30"/>
          <w:lang w:eastAsia="en-IE"/>
        </w:rPr>
        <w:t>Boxplot.</w:t>
      </w:r>
    </w:p>
    <w:p w:rsidR="00DB044C" w:rsidRPr="00DB044C" w:rsidRDefault="00DB044C" w:rsidP="00DB0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B044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E"/>
        </w:rPr>
        <w:drawing>
          <wp:inline distT="0" distB="0" distL="0" distR="0">
            <wp:extent cx="6086475" cy="3048000"/>
            <wp:effectExtent l="0" t="0" r="9525" b="0"/>
            <wp:docPr id="1" name="Picture 1" descr="https://lh4.googleusercontent.com/nSgtj7pyBl_DS8xO6i4x38vhIk8zDYGj6fgjXFUj0RUqGxd-ut1AwHtXVm4bcAVYGisnCPJBPGV85IrmoYMjxjhQoVrnU0PCK_n7GBTEnr-0vdGuZKzoy1XYgXITCHVM3JamZG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nSgtj7pyBl_DS8xO6i4x38vhIk8zDYGj6fgjXFUj0RUqGxd-ut1AwHtXVm4bcAVYGisnCPJBPGV85IrmoYMjxjhQoVrnU0PCK_n7GBTEnr-0vdGuZKzoy1XYgXITCHVM3JamZGP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D9E" w:rsidRDefault="00902D9E" w:rsidP="00DB04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 xml:space="preserve">There’s a significant different between the male and female groups where male weights as the male weight ranges are always above the female weight range. </w:t>
      </w:r>
    </w:p>
    <w:p w:rsidR="00902D9E" w:rsidRDefault="00902D9E" w:rsidP="00DB04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There’s a clear drop in weights regardless of the gender during the time period of the experiment. </w:t>
      </w:r>
    </w:p>
    <w:p w:rsidR="00DB044C" w:rsidRPr="00DB044C" w:rsidRDefault="00DB044C" w:rsidP="00DB04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B044C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DB044C" w:rsidRPr="00902D9E" w:rsidRDefault="00FC06B9" w:rsidP="00DB04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</w:pPr>
      <w:r w:rsidRPr="00902D9E">
        <w:rPr>
          <w:rFonts w:ascii="Arial" w:eastAsia="Times New Roman" w:hAnsi="Arial" w:cs="Arial"/>
          <w:b/>
          <w:color w:val="000000"/>
          <w:lang w:eastAsia="en-IE"/>
        </w:rPr>
        <w:t xml:space="preserve">Assumptions </w:t>
      </w:r>
    </w:p>
    <w:p w:rsidR="003765AB" w:rsidRDefault="003765AB" w:rsidP="00DB04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963"/>
        <w:gridCol w:w="807"/>
        <w:gridCol w:w="830"/>
        <w:gridCol w:w="830"/>
        <w:gridCol w:w="830"/>
        <w:gridCol w:w="963"/>
        <w:gridCol w:w="830"/>
        <w:gridCol w:w="830"/>
        <w:gridCol w:w="830"/>
        <w:gridCol w:w="830"/>
      </w:tblGrid>
      <w:tr w:rsidR="001D1EAA" w:rsidTr="00FC06B9">
        <w:tc>
          <w:tcPr>
            <w:tcW w:w="1219" w:type="dxa"/>
            <w:vMerge w:val="restart"/>
          </w:tcPr>
          <w:p w:rsidR="001D1EAA" w:rsidRDefault="001D1EAA" w:rsidP="001D1EAA">
            <w:pPr>
              <w:jc w:val="center"/>
            </w:pPr>
            <w:r>
              <w:t>Statistics</w:t>
            </w:r>
          </w:p>
        </w:tc>
        <w:tc>
          <w:tcPr>
            <w:tcW w:w="8543" w:type="dxa"/>
            <w:gridSpan w:val="10"/>
          </w:tcPr>
          <w:p w:rsidR="001D1EAA" w:rsidRDefault="001D1EAA" w:rsidP="001D1EAA">
            <w:pPr>
              <w:jc w:val="center"/>
            </w:pPr>
            <w:r>
              <w:t>Gender</w:t>
            </w:r>
          </w:p>
        </w:tc>
      </w:tr>
      <w:tr w:rsidR="001D1EAA" w:rsidTr="00FC06B9">
        <w:tc>
          <w:tcPr>
            <w:tcW w:w="1219" w:type="dxa"/>
            <w:vMerge/>
          </w:tcPr>
          <w:p w:rsidR="001D1EAA" w:rsidRDefault="001D1EAA" w:rsidP="001D1EAA">
            <w:pPr>
              <w:jc w:val="center"/>
            </w:pPr>
          </w:p>
        </w:tc>
        <w:tc>
          <w:tcPr>
            <w:tcW w:w="4260" w:type="dxa"/>
            <w:gridSpan w:val="5"/>
          </w:tcPr>
          <w:p w:rsidR="001D1EAA" w:rsidRDefault="001D1EAA" w:rsidP="001D1EAA">
            <w:pPr>
              <w:jc w:val="center"/>
            </w:pPr>
            <w:r>
              <w:t>Male</w:t>
            </w:r>
          </w:p>
        </w:tc>
        <w:tc>
          <w:tcPr>
            <w:tcW w:w="4283" w:type="dxa"/>
            <w:gridSpan w:val="5"/>
          </w:tcPr>
          <w:p w:rsidR="001D1EAA" w:rsidRDefault="001D1EAA" w:rsidP="001D1EAA">
            <w:pPr>
              <w:jc w:val="center"/>
            </w:pPr>
            <w:r>
              <w:t>Female</w:t>
            </w:r>
          </w:p>
        </w:tc>
      </w:tr>
      <w:tr w:rsidR="001D1EAA" w:rsidTr="00FC06B9">
        <w:tc>
          <w:tcPr>
            <w:tcW w:w="1219" w:type="dxa"/>
            <w:vMerge/>
          </w:tcPr>
          <w:p w:rsidR="001D1EAA" w:rsidRDefault="001D1EAA" w:rsidP="001D1EAA">
            <w:pPr>
              <w:jc w:val="center"/>
            </w:pPr>
          </w:p>
        </w:tc>
        <w:tc>
          <w:tcPr>
            <w:tcW w:w="4260" w:type="dxa"/>
            <w:gridSpan w:val="5"/>
          </w:tcPr>
          <w:p w:rsidR="001D1EAA" w:rsidRDefault="001D1EAA" w:rsidP="001D1EAA">
            <w:pPr>
              <w:jc w:val="center"/>
            </w:pPr>
            <w:r>
              <w:t>Mont</w:t>
            </w:r>
          </w:p>
        </w:tc>
        <w:tc>
          <w:tcPr>
            <w:tcW w:w="4283" w:type="dxa"/>
            <w:gridSpan w:val="5"/>
          </w:tcPr>
          <w:p w:rsidR="001D1EAA" w:rsidRDefault="001D1EAA" w:rsidP="001D1EAA">
            <w:pPr>
              <w:jc w:val="center"/>
            </w:pPr>
            <w:r>
              <w:t>Month</w:t>
            </w:r>
          </w:p>
        </w:tc>
      </w:tr>
      <w:tr w:rsidR="00FC06B9" w:rsidTr="00FC06B9">
        <w:tc>
          <w:tcPr>
            <w:tcW w:w="1219" w:type="dxa"/>
            <w:vMerge/>
          </w:tcPr>
          <w:p w:rsidR="001D1EAA" w:rsidRDefault="001D1EAA" w:rsidP="001D1EAA">
            <w:pPr>
              <w:jc w:val="center"/>
            </w:pPr>
          </w:p>
        </w:tc>
        <w:tc>
          <w:tcPr>
            <w:tcW w:w="963" w:type="dxa"/>
          </w:tcPr>
          <w:p w:rsidR="001D1EAA" w:rsidRDefault="001D1EAA" w:rsidP="001D1EAA">
            <w:pPr>
              <w:jc w:val="center"/>
            </w:pPr>
            <w:r>
              <w:t>Baseline</w:t>
            </w:r>
          </w:p>
        </w:tc>
        <w:tc>
          <w:tcPr>
            <w:tcW w:w="807" w:type="dxa"/>
          </w:tcPr>
          <w:p w:rsidR="001D1EAA" w:rsidRDefault="001D1EAA" w:rsidP="001D1EAA">
            <w:pPr>
              <w:jc w:val="center"/>
            </w:pPr>
            <w:r>
              <w:t>01</w:t>
            </w:r>
          </w:p>
        </w:tc>
        <w:tc>
          <w:tcPr>
            <w:tcW w:w="830" w:type="dxa"/>
          </w:tcPr>
          <w:p w:rsidR="001D1EAA" w:rsidRDefault="001D1EAA" w:rsidP="001D1EAA">
            <w:pPr>
              <w:jc w:val="center"/>
            </w:pPr>
            <w:r>
              <w:t>02</w:t>
            </w:r>
          </w:p>
        </w:tc>
        <w:tc>
          <w:tcPr>
            <w:tcW w:w="830" w:type="dxa"/>
          </w:tcPr>
          <w:p w:rsidR="001D1EAA" w:rsidRDefault="001D1EAA" w:rsidP="001D1EAA">
            <w:pPr>
              <w:jc w:val="center"/>
            </w:pPr>
            <w:r>
              <w:t>03</w:t>
            </w:r>
          </w:p>
        </w:tc>
        <w:tc>
          <w:tcPr>
            <w:tcW w:w="830" w:type="dxa"/>
          </w:tcPr>
          <w:p w:rsidR="001D1EAA" w:rsidRDefault="001D1EAA" w:rsidP="001D1EAA">
            <w:pPr>
              <w:jc w:val="center"/>
            </w:pPr>
            <w:r>
              <w:t>04</w:t>
            </w:r>
          </w:p>
        </w:tc>
        <w:tc>
          <w:tcPr>
            <w:tcW w:w="963" w:type="dxa"/>
          </w:tcPr>
          <w:p w:rsidR="001D1EAA" w:rsidRDefault="001D1EAA" w:rsidP="001D1EAA">
            <w:pPr>
              <w:jc w:val="center"/>
            </w:pPr>
            <w:r>
              <w:t>Baseline</w:t>
            </w:r>
          </w:p>
        </w:tc>
        <w:tc>
          <w:tcPr>
            <w:tcW w:w="830" w:type="dxa"/>
          </w:tcPr>
          <w:p w:rsidR="001D1EAA" w:rsidRDefault="001D1EAA" w:rsidP="001D1EAA">
            <w:pPr>
              <w:jc w:val="center"/>
            </w:pPr>
            <w:r>
              <w:t>01</w:t>
            </w:r>
          </w:p>
        </w:tc>
        <w:tc>
          <w:tcPr>
            <w:tcW w:w="830" w:type="dxa"/>
          </w:tcPr>
          <w:p w:rsidR="001D1EAA" w:rsidRDefault="001D1EAA" w:rsidP="001D1EAA">
            <w:pPr>
              <w:jc w:val="center"/>
            </w:pPr>
            <w:r>
              <w:t>02</w:t>
            </w:r>
          </w:p>
        </w:tc>
        <w:tc>
          <w:tcPr>
            <w:tcW w:w="830" w:type="dxa"/>
          </w:tcPr>
          <w:p w:rsidR="001D1EAA" w:rsidRDefault="001D1EAA" w:rsidP="001D1EAA">
            <w:pPr>
              <w:jc w:val="center"/>
            </w:pPr>
            <w:r>
              <w:t>03</w:t>
            </w:r>
          </w:p>
        </w:tc>
        <w:tc>
          <w:tcPr>
            <w:tcW w:w="830" w:type="dxa"/>
          </w:tcPr>
          <w:p w:rsidR="001D1EAA" w:rsidRDefault="001D1EAA" w:rsidP="001D1EAA">
            <w:pPr>
              <w:jc w:val="center"/>
            </w:pPr>
            <w:r>
              <w:t>04</w:t>
            </w:r>
          </w:p>
        </w:tc>
      </w:tr>
      <w:tr w:rsidR="00FC06B9" w:rsidTr="00FC06B9">
        <w:tc>
          <w:tcPr>
            <w:tcW w:w="1219" w:type="dxa"/>
          </w:tcPr>
          <w:p w:rsidR="00FC06B9" w:rsidRDefault="00FC06B9" w:rsidP="00FC06B9">
            <w:r>
              <w:t>Sample Size</w:t>
            </w:r>
          </w:p>
        </w:tc>
        <w:tc>
          <w:tcPr>
            <w:tcW w:w="963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07" w:type="dxa"/>
            <w:vAlign w:val="bottom"/>
          </w:tcPr>
          <w:p w:rsidR="00FC06B9" w:rsidRPr="001349DA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1349DA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1349DA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1349DA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1349DA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1349DA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1349DA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963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</w:tr>
      <w:tr w:rsidR="00FC06B9" w:rsidTr="00FC06B9">
        <w:tc>
          <w:tcPr>
            <w:tcW w:w="1219" w:type="dxa"/>
          </w:tcPr>
          <w:p w:rsidR="00FC06B9" w:rsidRDefault="00FC06B9" w:rsidP="00FC06B9">
            <w:r>
              <w:t>Mean</w:t>
            </w:r>
          </w:p>
        </w:tc>
        <w:tc>
          <w:tcPr>
            <w:tcW w:w="963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223.8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07" w:type="dxa"/>
            <w:vAlign w:val="bottom"/>
          </w:tcPr>
          <w:p w:rsidR="00FC06B9" w:rsidRPr="001349DA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1349DA">
              <w:rPr>
                <w:rFonts w:ascii="Calibri" w:eastAsia="Times New Roman" w:hAnsi="Calibri" w:cs="Calibri"/>
                <w:color w:val="000000"/>
                <w:lang w:eastAsia="en-IE"/>
              </w:rPr>
              <w:t>221.4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1349DA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1349DA">
              <w:rPr>
                <w:rFonts w:ascii="Calibri" w:eastAsia="Times New Roman" w:hAnsi="Calibri" w:cs="Calibri"/>
                <w:color w:val="000000"/>
                <w:lang w:eastAsia="en-IE"/>
              </w:rPr>
              <w:t>219.2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1349DA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1349DA">
              <w:rPr>
                <w:rFonts w:ascii="Calibri" w:eastAsia="Times New Roman" w:hAnsi="Calibri" w:cs="Calibri"/>
                <w:color w:val="000000"/>
                <w:lang w:eastAsia="en-IE"/>
              </w:rPr>
              <w:t>217.7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1349DA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1349DA">
              <w:rPr>
                <w:rFonts w:ascii="Calibri" w:eastAsia="Times New Roman" w:hAnsi="Calibri" w:cs="Calibri"/>
                <w:color w:val="000000"/>
                <w:lang w:eastAsia="en-IE"/>
              </w:rPr>
              <w:t>215.7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963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165.7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163.6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161.9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159.3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157.7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</w:tr>
      <w:tr w:rsidR="00FC06B9" w:rsidTr="00FC06B9">
        <w:tc>
          <w:tcPr>
            <w:tcW w:w="1219" w:type="dxa"/>
          </w:tcPr>
          <w:p w:rsidR="00FC06B9" w:rsidRDefault="00FC06B9" w:rsidP="00FC06B9">
            <w:r>
              <w:t>Median</w:t>
            </w:r>
          </w:p>
        </w:tc>
        <w:tc>
          <w:tcPr>
            <w:tcW w:w="963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222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07" w:type="dxa"/>
            <w:vAlign w:val="bottom"/>
          </w:tcPr>
          <w:p w:rsidR="00FC06B9" w:rsidRPr="001349DA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1349DA">
              <w:rPr>
                <w:rFonts w:ascii="Calibri" w:eastAsia="Times New Roman" w:hAnsi="Calibri" w:cs="Calibri"/>
                <w:color w:val="000000"/>
                <w:lang w:eastAsia="en-IE"/>
              </w:rPr>
              <w:t>219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1349DA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1349DA">
              <w:rPr>
                <w:rFonts w:ascii="Calibri" w:eastAsia="Times New Roman" w:hAnsi="Calibri" w:cs="Calibri"/>
                <w:color w:val="000000"/>
                <w:lang w:eastAsia="en-IE"/>
              </w:rPr>
              <w:t>215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1349DA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1349DA">
              <w:rPr>
                <w:rFonts w:ascii="Calibri" w:eastAsia="Times New Roman" w:hAnsi="Calibri" w:cs="Calibri"/>
                <w:color w:val="000000"/>
                <w:lang w:eastAsia="en-IE"/>
              </w:rPr>
              <w:t>215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1349DA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1349DA">
              <w:rPr>
                <w:rFonts w:ascii="Calibri" w:eastAsia="Times New Roman" w:hAnsi="Calibri" w:cs="Calibri"/>
                <w:color w:val="000000"/>
                <w:lang w:eastAsia="en-IE"/>
              </w:rPr>
              <w:t>214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963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167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166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165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162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161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</w:tr>
      <w:tr w:rsidR="00FC06B9" w:rsidTr="00FC06B9">
        <w:tc>
          <w:tcPr>
            <w:tcW w:w="1219" w:type="dxa"/>
          </w:tcPr>
          <w:p w:rsidR="00FC06B9" w:rsidRDefault="00FC06B9" w:rsidP="00FC06B9">
            <w:r>
              <w:t>Skewness</w:t>
            </w:r>
          </w:p>
        </w:tc>
        <w:tc>
          <w:tcPr>
            <w:tcW w:w="963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0.128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07" w:type="dxa"/>
            <w:vAlign w:val="bottom"/>
          </w:tcPr>
          <w:p w:rsidR="00FC06B9" w:rsidRPr="001349DA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1349DA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0.256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1349DA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1349DA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0.233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1349DA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1349DA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0.114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1349DA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1349DA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0.265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963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0.046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0.103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-0.090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-0.062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-0.148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</w:tr>
      <w:tr w:rsidR="00FC06B9" w:rsidTr="00FC06B9">
        <w:tc>
          <w:tcPr>
            <w:tcW w:w="1219" w:type="dxa"/>
          </w:tcPr>
          <w:p w:rsidR="00FC06B9" w:rsidRDefault="00FC06B9" w:rsidP="00FC06B9">
            <w:r>
              <w:t>Normally Distributed</w:t>
            </w:r>
          </w:p>
        </w:tc>
        <w:tc>
          <w:tcPr>
            <w:tcW w:w="963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07" w:type="dxa"/>
            <w:vAlign w:val="bottom"/>
          </w:tcPr>
          <w:p w:rsidR="00FC06B9" w:rsidRPr="001349DA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1349DA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1349DA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1349DA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1349DA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1349DA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1349DA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1349DA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963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</w:tr>
      <w:tr w:rsidR="00FC06B9" w:rsidTr="00FC06B9">
        <w:tc>
          <w:tcPr>
            <w:tcW w:w="1219" w:type="dxa"/>
          </w:tcPr>
          <w:p w:rsidR="00FC06B9" w:rsidRDefault="00FC06B9" w:rsidP="00FC06B9">
            <w:r>
              <w:t>p-value</w:t>
            </w:r>
          </w:p>
        </w:tc>
        <w:tc>
          <w:tcPr>
            <w:tcW w:w="963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0.7121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07" w:type="dxa"/>
            <w:vAlign w:val="bottom"/>
          </w:tcPr>
          <w:p w:rsidR="00FC06B9" w:rsidRPr="001349DA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0.823</w:t>
            </w:r>
          </w:p>
        </w:tc>
        <w:tc>
          <w:tcPr>
            <w:tcW w:w="830" w:type="dxa"/>
            <w:vAlign w:val="bottom"/>
          </w:tcPr>
          <w:p w:rsidR="00FC06B9" w:rsidRPr="001349DA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1349DA">
              <w:rPr>
                <w:rFonts w:ascii="Calibri" w:eastAsia="Times New Roman" w:hAnsi="Calibri" w:cs="Calibri"/>
                <w:color w:val="000000"/>
                <w:lang w:eastAsia="en-IE"/>
              </w:rPr>
              <w:t>0.7245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1349DA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1349DA">
              <w:rPr>
                <w:rFonts w:ascii="Calibri" w:eastAsia="Times New Roman" w:hAnsi="Calibri" w:cs="Calibri"/>
                <w:color w:val="000000"/>
                <w:lang w:eastAsia="en-IE"/>
              </w:rPr>
              <w:t>0.8283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1349DA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1349DA">
              <w:rPr>
                <w:rFonts w:ascii="Calibri" w:eastAsia="Times New Roman" w:hAnsi="Calibri" w:cs="Calibri"/>
                <w:color w:val="000000"/>
                <w:lang w:eastAsia="en-IE"/>
              </w:rPr>
              <w:t>0.6123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963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0.4555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0.3183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0.5881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0.3701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830" w:type="dxa"/>
            <w:vAlign w:val="bottom"/>
          </w:tcPr>
          <w:p w:rsidR="00FC06B9" w:rsidRPr="00FC06B9" w:rsidRDefault="00FC06B9" w:rsidP="00FC06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FC06B9">
              <w:rPr>
                <w:rFonts w:ascii="Calibri" w:eastAsia="Times New Roman" w:hAnsi="Calibri" w:cs="Calibri"/>
                <w:color w:val="000000"/>
                <w:lang w:eastAsia="en-IE"/>
              </w:rPr>
              <w:t>0.4483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</w:tr>
      <w:tr w:rsidR="00FC06B9" w:rsidTr="00FC06B9">
        <w:tc>
          <w:tcPr>
            <w:tcW w:w="1219" w:type="dxa"/>
          </w:tcPr>
          <w:p w:rsidR="00FC06B9" w:rsidRPr="001D1EAA" w:rsidRDefault="00FC06B9" w:rsidP="00FC06B9">
            <w:r w:rsidRPr="001D1EAA">
              <w:t xml:space="preserve">Equal variances </w:t>
            </w:r>
          </w:p>
          <w:p w:rsidR="00FC06B9" w:rsidRPr="001D1EAA" w:rsidRDefault="00FC06B9" w:rsidP="00FC06B9">
            <w:r w:rsidRPr="001D1EAA">
              <w:t>assumed</w:t>
            </w:r>
          </w:p>
          <w:p w:rsidR="00FC06B9" w:rsidRPr="001D1EAA" w:rsidRDefault="00FC06B9" w:rsidP="00FC06B9"/>
        </w:tc>
        <w:tc>
          <w:tcPr>
            <w:tcW w:w="8543" w:type="dxa"/>
            <w:gridSpan w:val="10"/>
          </w:tcPr>
          <w:p w:rsidR="00FC06B9" w:rsidRDefault="00CD0A3A" w:rsidP="006F78E9">
            <w:pPr>
              <w:jc w:val="center"/>
            </w:pPr>
            <w:r w:rsidRPr="006F78E9">
              <w:t>Yes (P-Value - 0.1462</w:t>
            </w:r>
            <w:r w:rsidR="006F78E9">
              <w:t xml:space="preserve"> &gt; 0.05</w:t>
            </w:r>
            <w:r w:rsidRPr="006F78E9">
              <w:t>)</w:t>
            </w:r>
          </w:p>
        </w:tc>
      </w:tr>
      <w:tr w:rsidR="00FC06B9" w:rsidTr="0059635C">
        <w:tc>
          <w:tcPr>
            <w:tcW w:w="1219" w:type="dxa"/>
          </w:tcPr>
          <w:p w:rsidR="00FC06B9" w:rsidRPr="001D1EAA" w:rsidRDefault="00FC06B9" w:rsidP="00FC06B9">
            <w:proofErr w:type="spellStart"/>
            <w:r w:rsidRPr="001D1EAA">
              <w:t>Sphericity</w:t>
            </w:r>
            <w:proofErr w:type="spellEnd"/>
            <w:r w:rsidRPr="001D1EAA">
              <w:t xml:space="preserve"> </w:t>
            </w:r>
          </w:p>
          <w:p w:rsidR="00FC06B9" w:rsidRPr="001D1EAA" w:rsidRDefault="00FC06B9" w:rsidP="00FC06B9">
            <w:r w:rsidRPr="001D1EAA">
              <w:t>assumed</w:t>
            </w:r>
          </w:p>
          <w:p w:rsidR="00FC06B9" w:rsidRPr="001D1EAA" w:rsidRDefault="00FC06B9" w:rsidP="00FC06B9"/>
        </w:tc>
        <w:tc>
          <w:tcPr>
            <w:tcW w:w="8543" w:type="dxa"/>
            <w:gridSpan w:val="10"/>
          </w:tcPr>
          <w:p w:rsidR="00FC06B9" w:rsidRDefault="006F78E9" w:rsidP="006F78E9">
            <w:r w:rsidRPr="006F78E9">
              <w:t xml:space="preserve">                                                          Yes( P-Value 0.2518)</w:t>
            </w:r>
          </w:p>
        </w:tc>
      </w:tr>
    </w:tbl>
    <w:p w:rsidR="001D1EAA" w:rsidRDefault="001D1EAA" w:rsidP="00DB044C"/>
    <w:p w:rsidR="006F78E9" w:rsidRDefault="00902D9E" w:rsidP="00DB044C">
      <w:r>
        <w:lastRenderedPageBreak/>
        <w:t>Null Hypothesis when testing the assumption of normality.</w:t>
      </w:r>
    </w:p>
    <w:p w:rsidR="0089090F" w:rsidRDefault="00902D9E" w:rsidP="0089090F">
      <w:pPr>
        <w:autoSpaceDE w:val="0"/>
        <w:autoSpaceDN w:val="0"/>
        <w:adjustRightInd w:val="0"/>
        <w:spacing w:after="0" w:line="240" w:lineRule="auto"/>
      </w:pPr>
      <w:r>
        <w:t>H</w:t>
      </w:r>
      <w:proofErr w:type="gramStart"/>
      <w:r>
        <w:t>0 :</w:t>
      </w:r>
      <w:proofErr w:type="gramEnd"/>
      <w:r>
        <w:t xml:space="preserve">  </w:t>
      </w:r>
      <w:r w:rsidR="0089090F">
        <w:rPr>
          <w:rFonts w:ascii="CMSSBX10" w:hAnsi="CMSSBX10" w:cs="CMSSBX10"/>
          <w:sz w:val="20"/>
          <w:szCs w:val="20"/>
        </w:rPr>
        <w:t>No diff</w:t>
      </w:r>
      <w:r w:rsidR="0089090F">
        <w:rPr>
          <w:rFonts w:ascii="CMSSBX10" w:hAnsi="CMSSBX10" w:cs="CMSSBX10"/>
          <w:sz w:val="20"/>
          <w:szCs w:val="20"/>
        </w:rPr>
        <w:t xml:space="preserve">erence </w:t>
      </w:r>
      <w:r w:rsidR="0089090F">
        <w:rPr>
          <w:rFonts w:ascii="CMSS10" w:hAnsi="CMSS10" w:cs="CMSS10"/>
          <w:sz w:val="20"/>
          <w:szCs w:val="20"/>
        </w:rPr>
        <w:t>exists between the sample and hypothetical</w:t>
      </w:r>
      <w:r w:rsidR="0089090F">
        <w:rPr>
          <w:rFonts w:ascii="CMSS10" w:hAnsi="CMSS10" w:cs="CMSS10"/>
          <w:sz w:val="20"/>
          <w:szCs w:val="20"/>
        </w:rPr>
        <w:t xml:space="preserve"> </w:t>
      </w:r>
      <w:r w:rsidR="0089090F">
        <w:rPr>
          <w:rFonts w:ascii="CMSS10" w:hAnsi="CMSS10" w:cs="CMSS10"/>
          <w:sz w:val="20"/>
          <w:szCs w:val="20"/>
        </w:rPr>
        <w:t>distribution;</w:t>
      </w:r>
    </w:p>
    <w:p w:rsidR="0089090F" w:rsidRDefault="0089090F" w:rsidP="0089090F">
      <w:pPr>
        <w:autoSpaceDE w:val="0"/>
        <w:autoSpaceDN w:val="0"/>
        <w:adjustRightInd w:val="0"/>
        <w:spacing w:after="0" w:line="240" w:lineRule="auto"/>
      </w:pPr>
    </w:p>
    <w:p w:rsidR="00902D9E" w:rsidRDefault="00902D9E">
      <w:r>
        <w:t xml:space="preserve">Null Hypothesis when testing the </w:t>
      </w:r>
      <w:r>
        <w:t>equal variances</w:t>
      </w:r>
      <w:r>
        <w:t>.</w:t>
      </w:r>
    </w:p>
    <w:p w:rsidR="00902D9E" w:rsidRDefault="00902D9E">
      <w:r>
        <w:t xml:space="preserve">H0: </w:t>
      </w:r>
      <w:r w:rsidR="0089090F">
        <w:t xml:space="preserve">There’s no difference in variances. </w:t>
      </w:r>
    </w:p>
    <w:p w:rsidR="00902D9E" w:rsidRDefault="00902D9E" w:rsidP="00902D9E">
      <w:r>
        <w:t xml:space="preserve">Null Hypothesis when testing </w:t>
      </w:r>
      <w:r>
        <w:t xml:space="preserve">the </w:t>
      </w:r>
      <w:proofErr w:type="spellStart"/>
      <w:r>
        <w:t>Sphericity</w:t>
      </w:r>
      <w:proofErr w:type="spellEnd"/>
      <w:r>
        <w:t>.</w:t>
      </w:r>
    </w:p>
    <w:p w:rsidR="00902D9E" w:rsidRDefault="00902D9E" w:rsidP="00902D9E">
      <w:r>
        <w:t xml:space="preserve">H0: No difference in the variances of the differences. </w:t>
      </w:r>
    </w:p>
    <w:p w:rsidR="00902D9E" w:rsidRDefault="00902D9E"/>
    <w:p w:rsidR="00902D9E" w:rsidRDefault="00902D9E"/>
    <w:p w:rsidR="006F78E9" w:rsidRDefault="006F78E9">
      <w:r>
        <w:br w:type="page"/>
      </w:r>
    </w:p>
    <w:p w:rsidR="006F78E9" w:rsidRPr="00D2286D" w:rsidRDefault="006F78E9" w:rsidP="00DB044C">
      <w:pPr>
        <w:rPr>
          <w:b/>
        </w:rPr>
      </w:pPr>
      <w:bookmarkStart w:id="0" w:name="_GoBack"/>
      <w:r w:rsidRPr="00D2286D">
        <w:rPr>
          <w:b/>
        </w:rPr>
        <w:lastRenderedPageBreak/>
        <w:t>Descriptive Statistics</w:t>
      </w:r>
    </w:p>
    <w:bookmarkEnd w:id="0"/>
    <w:p w:rsidR="00DE21FC" w:rsidRDefault="006F78E9" w:rsidP="00DE21FC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 w:rsidR="00DE21FC" w:rsidTr="00DE21FC">
        <w:tc>
          <w:tcPr>
            <w:tcW w:w="1301" w:type="dxa"/>
            <w:vMerge w:val="restart"/>
          </w:tcPr>
          <w:p w:rsidR="00DE21FC" w:rsidRDefault="00DE21FC" w:rsidP="0059635C">
            <w:pPr>
              <w:jc w:val="center"/>
            </w:pPr>
            <w:r>
              <w:t>Statistics</w:t>
            </w:r>
          </w:p>
        </w:tc>
        <w:tc>
          <w:tcPr>
            <w:tcW w:w="10060" w:type="dxa"/>
            <w:gridSpan w:val="10"/>
          </w:tcPr>
          <w:p w:rsidR="00DE21FC" w:rsidRDefault="00DE21FC" w:rsidP="0059635C">
            <w:pPr>
              <w:jc w:val="center"/>
            </w:pPr>
            <w:r>
              <w:t>Gender</w:t>
            </w:r>
          </w:p>
        </w:tc>
      </w:tr>
      <w:tr w:rsidR="00DE21FC" w:rsidTr="00DE21FC">
        <w:tc>
          <w:tcPr>
            <w:tcW w:w="1301" w:type="dxa"/>
            <w:vMerge/>
          </w:tcPr>
          <w:p w:rsidR="00DE21FC" w:rsidRDefault="00DE21FC" w:rsidP="0059635C">
            <w:pPr>
              <w:jc w:val="center"/>
            </w:pPr>
          </w:p>
        </w:tc>
        <w:tc>
          <w:tcPr>
            <w:tcW w:w="5030" w:type="dxa"/>
            <w:gridSpan w:val="5"/>
          </w:tcPr>
          <w:p w:rsidR="00DE21FC" w:rsidRDefault="00DE21FC" w:rsidP="0059635C">
            <w:pPr>
              <w:jc w:val="center"/>
            </w:pPr>
            <w:r>
              <w:t>Male</w:t>
            </w:r>
          </w:p>
        </w:tc>
        <w:tc>
          <w:tcPr>
            <w:tcW w:w="5030" w:type="dxa"/>
            <w:gridSpan w:val="5"/>
          </w:tcPr>
          <w:p w:rsidR="00DE21FC" w:rsidRDefault="00DE21FC" w:rsidP="0059635C">
            <w:pPr>
              <w:jc w:val="center"/>
            </w:pPr>
            <w:r>
              <w:t>Female</w:t>
            </w:r>
          </w:p>
        </w:tc>
      </w:tr>
      <w:tr w:rsidR="00DE21FC" w:rsidTr="00DE21FC">
        <w:tc>
          <w:tcPr>
            <w:tcW w:w="1301" w:type="dxa"/>
            <w:vMerge/>
          </w:tcPr>
          <w:p w:rsidR="00DE21FC" w:rsidRDefault="00DE21FC" w:rsidP="0059635C">
            <w:pPr>
              <w:jc w:val="center"/>
            </w:pPr>
          </w:p>
        </w:tc>
        <w:tc>
          <w:tcPr>
            <w:tcW w:w="5030" w:type="dxa"/>
            <w:gridSpan w:val="5"/>
          </w:tcPr>
          <w:p w:rsidR="00DE21FC" w:rsidRDefault="00DE21FC" w:rsidP="0059635C">
            <w:pPr>
              <w:jc w:val="center"/>
            </w:pPr>
            <w:r>
              <w:t>Mont</w:t>
            </w:r>
          </w:p>
        </w:tc>
        <w:tc>
          <w:tcPr>
            <w:tcW w:w="5030" w:type="dxa"/>
            <w:gridSpan w:val="5"/>
          </w:tcPr>
          <w:p w:rsidR="00DE21FC" w:rsidRDefault="00DE21FC" w:rsidP="0059635C">
            <w:pPr>
              <w:jc w:val="center"/>
            </w:pPr>
            <w:r>
              <w:t>Month</w:t>
            </w:r>
          </w:p>
        </w:tc>
      </w:tr>
      <w:tr w:rsidR="00DE21FC" w:rsidTr="00DE21FC">
        <w:tc>
          <w:tcPr>
            <w:tcW w:w="1301" w:type="dxa"/>
            <w:vMerge/>
          </w:tcPr>
          <w:p w:rsidR="00DE21FC" w:rsidRDefault="00DE21FC" w:rsidP="0059635C">
            <w:pPr>
              <w:jc w:val="center"/>
            </w:pPr>
          </w:p>
        </w:tc>
        <w:tc>
          <w:tcPr>
            <w:tcW w:w="1006" w:type="dxa"/>
          </w:tcPr>
          <w:p w:rsidR="00DE21FC" w:rsidRDefault="00DE21FC" w:rsidP="0059635C">
            <w:pPr>
              <w:jc w:val="center"/>
            </w:pPr>
            <w:r>
              <w:t>Baseline</w:t>
            </w:r>
          </w:p>
        </w:tc>
        <w:tc>
          <w:tcPr>
            <w:tcW w:w="1006" w:type="dxa"/>
          </w:tcPr>
          <w:p w:rsidR="00DE21FC" w:rsidRDefault="00DE21FC" w:rsidP="0059635C">
            <w:pPr>
              <w:jc w:val="center"/>
            </w:pPr>
            <w:r>
              <w:t>01</w:t>
            </w:r>
          </w:p>
        </w:tc>
        <w:tc>
          <w:tcPr>
            <w:tcW w:w="1006" w:type="dxa"/>
          </w:tcPr>
          <w:p w:rsidR="00DE21FC" w:rsidRDefault="00DE21FC" w:rsidP="0059635C">
            <w:pPr>
              <w:jc w:val="center"/>
            </w:pPr>
            <w:r>
              <w:t>02</w:t>
            </w:r>
          </w:p>
        </w:tc>
        <w:tc>
          <w:tcPr>
            <w:tcW w:w="1006" w:type="dxa"/>
          </w:tcPr>
          <w:p w:rsidR="00DE21FC" w:rsidRDefault="00DE21FC" w:rsidP="0059635C">
            <w:pPr>
              <w:jc w:val="center"/>
            </w:pPr>
            <w:r>
              <w:t>03</w:t>
            </w:r>
          </w:p>
        </w:tc>
        <w:tc>
          <w:tcPr>
            <w:tcW w:w="1006" w:type="dxa"/>
          </w:tcPr>
          <w:p w:rsidR="00DE21FC" w:rsidRDefault="00DE21FC" w:rsidP="0059635C">
            <w:pPr>
              <w:jc w:val="center"/>
            </w:pPr>
            <w:r>
              <w:t>04</w:t>
            </w:r>
          </w:p>
        </w:tc>
        <w:tc>
          <w:tcPr>
            <w:tcW w:w="1006" w:type="dxa"/>
          </w:tcPr>
          <w:p w:rsidR="00DE21FC" w:rsidRDefault="00DE21FC" w:rsidP="0059635C">
            <w:pPr>
              <w:jc w:val="center"/>
            </w:pPr>
            <w:r>
              <w:t>Baseline</w:t>
            </w:r>
          </w:p>
        </w:tc>
        <w:tc>
          <w:tcPr>
            <w:tcW w:w="1006" w:type="dxa"/>
          </w:tcPr>
          <w:p w:rsidR="00DE21FC" w:rsidRDefault="00DE21FC" w:rsidP="0059635C">
            <w:pPr>
              <w:jc w:val="center"/>
            </w:pPr>
            <w:r>
              <w:t>01</w:t>
            </w:r>
          </w:p>
        </w:tc>
        <w:tc>
          <w:tcPr>
            <w:tcW w:w="1006" w:type="dxa"/>
          </w:tcPr>
          <w:p w:rsidR="00DE21FC" w:rsidRDefault="00DE21FC" w:rsidP="0059635C">
            <w:pPr>
              <w:jc w:val="center"/>
            </w:pPr>
            <w:r>
              <w:t>02</w:t>
            </w:r>
          </w:p>
        </w:tc>
        <w:tc>
          <w:tcPr>
            <w:tcW w:w="1006" w:type="dxa"/>
          </w:tcPr>
          <w:p w:rsidR="00DE21FC" w:rsidRDefault="00DE21FC" w:rsidP="0059635C">
            <w:pPr>
              <w:jc w:val="center"/>
            </w:pPr>
            <w:r>
              <w:t>03</w:t>
            </w:r>
          </w:p>
        </w:tc>
        <w:tc>
          <w:tcPr>
            <w:tcW w:w="1006" w:type="dxa"/>
          </w:tcPr>
          <w:p w:rsidR="00DE21FC" w:rsidRDefault="00DE21FC" w:rsidP="0059635C">
            <w:pPr>
              <w:jc w:val="center"/>
            </w:pPr>
            <w:r>
              <w:t>04</w:t>
            </w:r>
          </w:p>
        </w:tc>
      </w:tr>
      <w:tr w:rsidR="00DE21FC" w:rsidTr="00DE21FC">
        <w:tc>
          <w:tcPr>
            <w:tcW w:w="1301" w:type="dxa"/>
            <w:vAlign w:val="center"/>
          </w:tcPr>
          <w:p w:rsidR="00DE21FC" w:rsidRPr="00DE21FC" w:rsidRDefault="00DE21FC" w:rsidP="00DE21FC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</w:pPr>
            <w:r w:rsidRPr="00DE21FC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  <w:t>Sample Size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</w:tr>
      <w:tr w:rsidR="00DE21FC" w:rsidTr="00DE21FC">
        <w:tc>
          <w:tcPr>
            <w:tcW w:w="1301" w:type="dxa"/>
            <w:vAlign w:val="center"/>
          </w:tcPr>
          <w:p w:rsidR="00DE21FC" w:rsidRPr="00DE21FC" w:rsidRDefault="00DE21FC" w:rsidP="00DE21FC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</w:pPr>
            <w:r w:rsidRPr="00DE21FC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  <w:t>Mean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223.8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221.4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219.2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217.7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215.7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165.7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163.6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161.9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159.3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157.7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</w:tr>
      <w:tr w:rsidR="00DE21FC" w:rsidTr="00DE21FC">
        <w:tc>
          <w:tcPr>
            <w:tcW w:w="1301" w:type="dxa"/>
            <w:vAlign w:val="center"/>
          </w:tcPr>
          <w:p w:rsidR="00DE21FC" w:rsidRPr="00DE21FC" w:rsidRDefault="00DE21FC" w:rsidP="00DE21FC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</w:pPr>
            <w:r w:rsidRPr="00DE21FC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  <w:t>95% CI (lower)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209.36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207.55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204.56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202.89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201.77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155.60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150.47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150.14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148.11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145.75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</w:tr>
      <w:tr w:rsidR="00DE21FC" w:rsidTr="00DE21FC">
        <w:tc>
          <w:tcPr>
            <w:tcW w:w="1301" w:type="dxa"/>
            <w:vAlign w:val="center"/>
          </w:tcPr>
          <w:p w:rsidR="00DE21FC" w:rsidRPr="00DE21FC" w:rsidRDefault="00DE21FC" w:rsidP="00DE21FC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</w:pPr>
            <w:r w:rsidRPr="00DE21FC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  <w:t>95% CI (upper)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238.19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235.33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233.89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232.45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229.56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175.83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176.67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173.57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170.46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169.67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</w:tr>
      <w:tr w:rsidR="00DE21FC" w:rsidTr="00DE21FC">
        <w:tc>
          <w:tcPr>
            <w:tcW w:w="1301" w:type="dxa"/>
            <w:vAlign w:val="center"/>
          </w:tcPr>
          <w:p w:rsidR="00DE21FC" w:rsidRPr="00DE21FC" w:rsidRDefault="00DE21FC" w:rsidP="00DE21FC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</w:pPr>
            <w:r w:rsidRPr="00DE21FC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  <w:t>Standard deviation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18.75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18.07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19.08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19.23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18.08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10.93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14.16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12.67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12.08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12.93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</w:tr>
      <w:tr w:rsidR="00DE21FC" w:rsidTr="00DE21FC">
        <w:tc>
          <w:tcPr>
            <w:tcW w:w="1301" w:type="dxa"/>
            <w:vAlign w:val="center"/>
          </w:tcPr>
          <w:p w:rsidR="00DE21FC" w:rsidRPr="00DE21FC" w:rsidRDefault="00DE21FC" w:rsidP="00DE21FC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</w:pPr>
            <w:r w:rsidRPr="00DE21FC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  <w:t>Min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198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196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193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188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192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151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146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144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144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140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</w:tr>
      <w:tr w:rsidR="00DE21FC" w:rsidTr="00DE21FC">
        <w:tc>
          <w:tcPr>
            <w:tcW w:w="1301" w:type="dxa"/>
            <w:vAlign w:val="center"/>
          </w:tcPr>
          <w:p w:rsidR="00DE21FC" w:rsidRPr="00DE21FC" w:rsidRDefault="00DE21FC" w:rsidP="00DE21FC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</w:pPr>
            <w:r w:rsidRPr="00DE21FC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  <w:t>Max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257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255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254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252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249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179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181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177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174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006" w:type="dxa"/>
            <w:vAlign w:val="bottom"/>
          </w:tcPr>
          <w:p w:rsidR="00DE21FC" w:rsidRPr="00DE21FC" w:rsidRDefault="00DE21FC" w:rsidP="00DE21F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DE21FC">
              <w:rPr>
                <w:rFonts w:ascii="Calibri" w:eastAsia="Times New Roman" w:hAnsi="Calibri" w:cs="Calibri"/>
                <w:color w:val="000000"/>
                <w:lang w:eastAsia="en-IE"/>
              </w:rPr>
              <w:t>173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</w:p>
        </w:tc>
      </w:tr>
    </w:tbl>
    <w:p w:rsidR="006F78E9" w:rsidRDefault="006F78E9" w:rsidP="00DE21FC"/>
    <w:p w:rsidR="002935B9" w:rsidRDefault="002935B9" w:rsidP="00DE21FC"/>
    <w:p w:rsidR="002935B9" w:rsidRDefault="002935B9" w:rsidP="002935B9">
      <w:pPr>
        <w:rPr>
          <w:b/>
          <w:bCs/>
        </w:rPr>
      </w:pPr>
      <w:r>
        <w:rPr>
          <w:b/>
          <w:bCs/>
        </w:rPr>
        <w:t>Statistical inference</w:t>
      </w:r>
    </w:p>
    <w:p w:rsidR="002935B9" w:rsidRDefault="002935B9" w:rsidP="002935B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568"/>
        <w:gridCol w:w="1273"/>
        <w:gridCol w:w="1701"/>
      </w:tblGrid>
      <w:tr w:rsidR="002935B9" w:rsidTr="002935B9">
        <w:tc>
          <w:tcPr>
            <w:tcW w:w="169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20"/>
              <w:gridCol w:w="222"/>
            </w:tblGrid>
            <w:tr w:rsidR="002935B9" w:rsidRPr="002935B9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2935B9" w:rsidRPr="002935B9" w:rsidRDefault="002935B9" w:rsidP="002935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935B9">
                    <w:rPr>
                      <w:rFonts w:ascii="Calibri" w:hAnsi="Calibri" w:cs="Calibri"/>
                      <w:color w:val="000000"/>
                    </w:rPr>
                    <w:t xml:space="preserve">Effects </w:t>
                  </w:r>
                </w:p>
              </w:tc>
              <w:tc>
                <w:tcPr>
                  <w:tcW w:w="0" w:type="auto"/>
                </w:tcPr>
                <w:p w:rsidR="002935B9" w:rsidRPr="002935B9" w:rsidRDefault="002935B9" w:rsidP="002935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2935B9" w:rsidRDefault="002935B9" w:rsidP="002935B9"/>
        </w:tc>
        <w:tc>
          <w:tcPr>
            <w:tcW w:w="1568" w:type="dxa"/>
          </w:tcPr>
          <w:p w:rsidR="002935B9" w:rsidRDefault="002935B9" w:rsidP="002935B9">
            <w:r w:rsidRPr="002935B9">
              <w:rPr>
                <w:rFonts w:ascii="Calibri" w:hAnsi="Calibri" w:cs="Calibri"/>
                <w:color w:val="000000"/>
              </w:rPr>
              <w:t>Measurements</w:t>
            </w:r>
          </w:p>
        </w:tc>
        <w:tc>
          <w:tcPr>
            <w:tcW w:w="1273" w:type="dxa"/>
          </w:tcPr>
          <w:p w:rsidR="002935B9" w:rsidRPr="002935B9" w:rsidRDefault="002935B9" w:rsidP="002935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2935B9">
              <w:rPr>
                <w:rFonts w:ascii="Calibri" w:hAnsi="Calibri" w:cs="Calibri"/>
                <w:color w:val="000000"/>
              </w:rPr>
              <w:t xml:space="preserve">p-value </w:t>
            </w:r>
          </w:p>
          <w:p w:rsidR="002935B9" w:rsidRDefault="002935B9" w:rsidP="002935B9"/>
        </w:tc>
        <w:tc>
          <w:tcPr>
            <w:tcW w:w="170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17"/>
            </w:tblGrid>
            <w:tr w:rsidR="002935B9" w:rsidRPr="002935B9" w:rsidTr="0059635C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2935B9" w:rsidRPr="002935B9" w:rsidRDefault="002935B9" w:rsidP="002935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935B9">
                    <w:rPr>
                      <w:rFonts w:ascii="Calibri" w:hAnsi="Calibri" w:cs="Calibri"/>
                      <w:color w:val="000000"/>
                    </w:rPr>
                    <w:t xml:space="preserve">Effect size </w:t>
                  </w:r>
                </w:p>
              </w:tc>
            </w:tr>
          </w:tbl>
          <w:p w:rsidR="002935B9" w:rsidRDefault="002935B9" w:rsidP="002935B9"/>
        </w:tc>
      </w:tr>
      <w:tr w:rsidR="002935B9" w:rsidTr="002935B9">
        <w:tc>
          <w:tcPr>
            <w:tcW w:w="1690" w:type="dxa"/>
            <w:vMerge w:val="restart"/>
          </w:tcPr>
          <w:p w:rsidR="002935B9" w:rsidRDefault="002935B9" w:rsidP="002935B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Main effects </w:t>
            </w:r>
          </w:p>
          <w:p w:rsidR="002935B9" w:rsidRDefault="002935B9" w:rsidP="002935B9"/>
        </w:tc>
        <w:tc>
          <w:tcPr>
            <w:tcW w:w="1568" w:type="dxa"/>
          </w:tcPr>
          <w:p w:rsidR="002935B9" w:rsidRDefault="002935B9" w:rsidP="002935B9">
            <w:r>
              <w:t>Gender</w:t>
            </w:r>
          </w:p>
        </w:tc>
        <w:tc>
          <w:tcPr>
            <w:tcW w:w="1273" w:type="dxa"/>
          </w:tcPr>
          <w:p w:rsidR="002935B9" w:rsidRDefault="002935B9" w:rsidP="002935B9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&lt;.001</w:t>
            </w:r>
          </w:p>
          <w:p w:rsidR="002935B9" w:rsidRDefault="002935B9" w:rsidP="002935B9"/>
        </w:tc>
        <w:tc>
          <w:tcPr>
            <w:tcW w:w="1701" w:type="dxa"/>
          </w:tcPr>
          <w:p w:rsidR="002935B9" w:rsidRDefault="002935B9" w:rsidP="002935B9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t>0.</w:t>
            </w: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780</w:t>
            </w:r>
          </w:p>
          <w:p w:rsidR="002935B9" w:rsidRDefault="002935B9" w:rsidP="002935B9"/>
        </w:tc>
      </w:tr>
      <w:tr w:rsidR="002935B9" w:rsidTr="002935B9">
        <w:tc>
          <w:tcPr>
            <w:tcW w:w="1690" w:type="dxa"/>
            <w:vMerge/>
          </w:tcPr>
          <w:p w:rsidR="002935B9" w:rsidRDefault="002935B9" w:rsidP="002935B9"/>
        </w:tc>
        <w:tc>
          <w:tcPr>
            <w:tcW w:w="1568" w:type="dxa"/>
          </w:tcPr>
          <w:p w:rsidR="002935B9" w:rsidRDefault="002935B9" w:rsidP="002935B9">
            <w:r>
              <w:t>Time</w:t>
            </w:r>
          </w:p>
        </w:tc>
        <w:tc>
          <w:tcPr>
            <w:tcW w:w="1273" w:type="dxa"/>
          </w:tcPr>
          <w:p w:rsidR="002935B9" w:rsidRDefault="002935B9" w:rsidP="002935B9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&lt;.001</w:t>
            </w:r>
          </w:p>
          <w:p w:rsidR="002935B9" w:rsidRDefault="002935B9" w:rsidP="002935B9"/>
        </w:tc>
        <w:tc>
          <w:tcPr>
            <w:tcW w:w="1701" w:type="dxa"/>
          </w:tcPr>
          <w:p w:rsidR="002935B9" w:rsidRDefault="002935B9" w:rsidP="002935B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0.0336 </w:t>
            </w:r>
          </w:p>
          <w:p w:rsidR="002935B9" w:rsidRDefault="002935B9" w:rsidP="002935B9"/>
        </w:tc>
      </w:tr>
      <w:tr w:rsidR="002935B9" w:rsidTr="002935B9">
        <w:tc>
          <w:tcPr>
            <w:tcW w:w="1690" w:type="dxa"/>
          </w:tcPr>
          <w:p w:rsidR="002935B9" w:rsidRDefault="002935B9" w:rsidP="002935B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Simple main effects </w:t>
            </w:r>
          </w:p>
          <w:p w:rsidR="002935B9" w:rsidRDefault="002935B9" w:rsidP="002935B9"/>
        </w:tc>
        <w:tc>
          <w:tcPr>
            <w:tcW w:w="1568" w:type="dxa"/>
          </w:tcPr>
          <w:p w:rsidR="002935B9" w:rsidRDefault="002935B9" w:rsidP="002935B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Gender * Time </w:t>
            </w:r>
          </w:p>
          <w:p w:rsidR="002935B9" w:rsidRDefault="002935B9" w:rsidP="002935B9"/>
        </w:tc>
        <w:tc>
          <w:tcPr>
            <w:tcW w:w="1273" w:type="dxa"/>
          </w:tcPr>
          <w:p w:rsidR="002935B9" w:rsidRDefault="002935B9" w:rsidP="002935B9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t>0</w:t>
            </w: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.904</w:t>
            </w:r>
          </w:p>
          <w:p w:rsidR="002935B9" w:rsidRDefault="002935B9" w:rsidP="002935B9"/>
        </w:tc>
        <w:tc>
          <w:tcPr>
            <w:tcW w:w="1701" w:type="dxa"/>
          </w:tcPr>
          <w:p w:rsidR="002935B9" w:rsidRDefault="002935B9" w:rsidP="002935B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0.0001 </w:t>
            </w:r>
          </w:p>
          <w:p w:rsidR="002935B9" w:rsidRDefault="002935B9" w:rsidP="002935B9"/>
        </w:tc>
      </w:tr>
    </w:tbl>
    <w:p w:rsidR="002935B9" w:rsidRDefault="002935B9" w:rsidP="002935B9"/>
    <w:p w:rsidR="002935B9" w:rsidRDefault="002935B9" w:rsidP="002935B9"/>
    <w:p w:rsidR="002935B9" w:rsidRDefault="002935B9" w:rsidP="002935B9">
      <w:pPr>
        <w:rPr>
          <w:b/>
          <w:bCs/>
        </w:rPr>
      </w:pPr>
      <w:r>
        <w:rPr>
          <w:b/>
          <w:bCs/>
        </w:rPr>
        <w:t>Pairwise comparisons</w:t>
      </w:r>
    </w:p>
    <w:p w:rsidR="002935B9" w:rsidRDefault="002935B9" w:rsidP="002935B9">
      <w:pPr>
        <w:rPr>
          <w:b/>
          <w:bCs/>
        </w:rPr>
      </w:pPr>
    </w:p>
    <w:p w:rsidR="002935B9" w:rsidRDefault="002935B9" w:rsidP="002935B9">
      <w:pPr>
        <w:rPr>
          <w:b/>
          <w:bCs/>
        </w:rPr>
      </w:pPr>
      <w:r>
        <w:rPr>
          <w:b/>
          <w:bCs/>
        </w:rPr>
        <w:t>Main Effects</w:t>
      </w:r>
    </w:p>
    <w:p w:rsidR="002935B9" w:rsidRDefault="002935B9" w:rsidP="002935B9">
      <w:pPr>
        <w:rPr>
          <w:b/>
          <w:bCs/>
        </w:rPr>
      </w:pPr>
      <w:r>
        <w:rPr>
          <w:b/>
          <w:bCs/>
        </w:rPr>
        <w:t>Time</w:t>
      </w:r>
    </w:p>
    <w:tbl>
      <w:tblPr>
        <w:tblStyle w:val="TableGrid"/>
        <w:tblW w:w="5005" w:type="dxa"/>
        <w:tblLook w:val="04A0" w:firstRow="1" w:lastRow="0" w:firstColumn="1" w:lastColumn="0" w:noHBand="0" w:noVBand="1"/>
      </w:tblPr>
      <w:tblGrid>
        <w:gridCol w:w="2689"/>
        <w:gridCol w:w="1356"/>
        <w:gridCol w:w="960"/>
      </w:tblGrid>
      <w:tr w:rsidR="0041088F" w:rsidRPr="002935B9" w:rsidTr="0041088F">
        <w:trPr>
          <w:trHeight w:val="300"/>
        </w:trPr>
        <w:tc>
          <w:tcPr>
            <w:tcW w:w="2689" w:type="dxa"/>
            <w:noWrap/>
          </w:tcPr>
          <w:p w:rsidR="0041088F" w:rsidRPr="0041088F" w:rsidRDefault="0041088F" w:rsidP="0041088F">
            <w:r w:rsidRPr="0041088F">
              <w:t>Months</w:t>
            </w:r>
          </w:p>
        </w:tc>
        <w:tc>
          <w:tcPr>
            <w:tcW w:w="1356" w:type="dxa"/>
            <w:noWrap/>
          </w:tcPr>
          <w:p w:rsidR="0041088F" w:rsidRPr="0041088F" w:rsidRDefault="0041088F" w:rsidP="0041088F">
            <w:r w:rsidRPr="0041088F">
              <w:t>Difference (lbs)</w:t>
            </w:r>
          </w:p>
        </w:tc>
        <w:tc>
          <w:tcPr>
            <w:tcW w:w="960" w:type="dxa"/>
            <w:noWrap/>
          </w:tcPr>
          <w:p w:rsidR="0041088F" w:rsidRPr="0041088F" w:rsidRDefault="0041088F" w:rsidP="0041088F">
            <w:r w:rsidRPr="0041088F">
              <w:t>P value</w:t>
            </w:r>
          </w:p>
        </w:tc>
      </w:tr>
      <w:tr w:rsidR="0041088F" w:rsidRPr="002935B9" w:rsidTr="0041088F">
        <w:trPr>
          <w:trHeight w:val="300"/>
        </w:trPr>
        <w:tc>
          <w:tcPr>
            <w:tcW w:w="2689" w:type="dxa"/>
            <w:noWrap/>
            <w:hideMark/>
          </w:tcPr>
          <w:p w:rsidR="0041088F" w:rsidRPr="0041088F" w:rsidRDefault="0041088F" w:rsidP="0041088F">
            <w:r w:rsidRPr="0041088F">
              <w:t>Baseline - Month.01</w:t>
            </w:r>
          </w:p>
        </w:tc>
        <w:tc>
          <w:tcPr>
            <w:tcW w:w="1356" w:type="dxa"/>
            <w:noWrap/>
            <w:hideMark/>
          </w:tcPr>
          <w:p w:rsidR="0041088F" w:rsidRPr="0041088F" w:rsidRDefault="0041088F" w:rsidP="0041088F">
            <w:r w:rsidRPr="0041088F">
              <w:t>2.24</w:t>
            </w:r>
          </w:p>
        </w:tc>
        <w:tc>
          <w:tcPr>
            <w:tcW w:w="960" w:type="dxa"/>
            <w:noWrap/>
            <w:hideMark/>
          </w:tcPr>
          <w:p w:rsidR="0041088F" w:rsidRPr="0041088F" w:rsidRDefault="0041088F" w:rsidP="0041088F">
            <w:r w:rsidRPr="0041088F">
              <w:t>0.0035</w:t>
            </w:r>
          </w:p>
        </w:tc>
      </w:tr>
      <w:tr w:rsidR="0041088F" w:rsidRPr="002935B9" w:rsidTr="0041088F">
        <w:trPr>
          <w:trHeight w:val="300"/>
        </w:trPr>
        <w:tc>
          <w:tcPr>
            <w:tcW w:w="2689" w:type="dxa"/>
            <w:noWrap/>
            <w:hideMark/>
          </w:tcPr>
          <w:p w:rsidR="0041088F" w:rsidRPr="0041088F" w:rsidRDefault="0041088F" w:rsidP="0041088F">
            <w:r w:rsidRPr="0041088F">
              <w:t>Baseline - Month.02</w:t>
            </w:r>
          </w:p>
        </w:tc>
        <w:tc>
          <w:tcPr>
            <w:tcW w:w="1356" w:type="dxa"/>
            <w:noWrap/>
            <w:hideMark/>
          </w:tcPr>
          <w:p w:rsidR="0041088F" w:rsidRPr="0041088F" w:rsidRDefault="0041088F" w:rsidP="0041088F">
            <w:r w:rsidRPr="0041088F">
              <w:t>4.21</w:t>
            </w:r>
          </w:p>
        </w:tc>
        <w:tc>
          <w:tcPr>
            <w:tcW w:w="960" w:type="dxa"/>
            <w:noWrap/>
            <w:hideMark/>
          </w:tcPr>
          <w:p w:rsidR="0041088F" w:rsidRPr="0041088F" w:rsidRDefault="0041088F" w:rsidP="0041088F">
            <w:r w:rsidRPr="0041088F">
              <w:t>&lt;.0001</w:t>
            </w:r>
          </w:p>
        </w:tc>
      </w:tr>
      <w:tr w:rsidR="0041088F" w:rsidRPr="002935B9" w:rsidTr="0041088F">
        <w:trPr>
          <w:trHeight w:val="300"/>
        </w:trPr>
        <w:tc>
          <w:tcPr>
            <w:tcW w:w="2689" w:type="dxa"/>
            <w:noWrap/>
            <w:hideMark/>
          </w:tcPr>
          <w:p w:rsidR="0041088F" w:rsidRPr="0041088F" w:rsidRDefault="0041088F" w:rsidP="0041088F">
            <w:r w:rsidRPr="0041088F">
              <w:t>Baseline - Month.03</w:t>
            </w:r>
          </w:p>
        </w:tc>
        <w:tc>
          <w:tcPr>
            <w:tcW w:w="1356" w:type="dxa"/>
            <w:noWrap/>
            <w:hideMark/>
          </w:tcPr>
          <w:p w:rsidR="0041088F" w:rsidRPr="0041088F" w:rsidRDefault="0041088F" w:rsidP="0041088F">
            <w:r w:rsidRPr="0041088F">
              <w:t>6.27</w:t>
            </w:r>
          </w:p>
        </w:tc>
        <w:tc>
          <w:tcPr>
            <w:tcW w:w="960" w:type="dxa"/>
            <w:noWrap/>
            <w:hideMark/>
          </w:tcPr>
          <w:p w:rsidR="0041088F" w:rsidRPr="0041088F" w:rsidRDefault="0041088F" w:rsidP="0041088F">
            <w:r w:rsidRPr="0041088F">
              <w:t>&lt;.0001</w:t>
            </w:r>
          </w:p>
        </w:tc>
      </w:tr>
      <w:tr w:rsidR="0041088F" w:rsidRPr="002935B9" w:rsidTr="0041088F">
        <w:trPr>
          <w:trHeight w:val="300"/>
        </w:trPr>
        <w:tc>
          <w:tcPr>
            <w:tcW w:w="2689" w:type="dxa"/>
            <w:noWrap/>
            <w:hideMark/>
          </w:tcPr>
          <w:p w:rsidR="0041088F" w:rsidRPr="0041088F" w:rsidRDefault="0041088F" w:rsidP="0041088F">
            <w:r w:rsidRPr="0041088F">
              <w:t>Baseline - Month.04</w:t>
            </w:r>
          </w:p>
        </w:tc>
        <w:tc>
          <w:tcPr>
            <w:tcW w:w="1356" w:type="dxa"/>
            <w:noWrap/>
            <w:hideMark/>
          </w:tcPr>
          <w:p w:rsidR="0041088F" w:rsidRPr="0041088F" w:rsidRDefault="0041088F" w:rsidP="0041088F">
            <w:r w:rsidRPr="0041088F">
              <w:t>8.06</w:t>
            </w:r>
          </w:p>
        </w:tc>
        <w:tc>
          <w:tcPr>
            <w:tcW w:w="960" w:type="dxa"/>
            <w:noWrap/>
            <w:hideMark/>
          </w:tcPr>
          <w:p w:rsidR="0041088F" w:rsidRPr="0041088F" w:rsidRDefault="0041088F" w:rsidP="0041088F">
            <w:r w:rsidRPr="0041088F">
              <w:t>&lt;.0001</w:t>
            </w:r>
          </w:p>
        </w:tc>
      </w:tr>
      <w:tr w:rsidR="0041088F" w:rsidRPr="002935B9" w:rsidTr="0041088F">
        <w:trPr>
          <w:trHeight w:val="300"/>
        </w:trPr>
        <w:tc>
          <w:tcPr>
            <w:tcW w:w="2689" w:type="dxa"/>
            <w:noWrap/>
            <w:hideMark/>
          </w:tcPr>
          <w:p w:rsidR="0041088F" w:rsidRPr="0041088F" w:rsidRDefault="0041088F" w:rsidP="0041088F">
            <w:r w:rsidRPr="0041088F">
              <w:t>Month.01 - Month.02</w:t>
            </w:r>
          </w:p>
        </w:tc>
        <w:tc>
          <w:tcPr>
            <w:tcW w:w="1356" w:type="dxa"/>
            <w:noWrap/>
            <w:hideMark/>
          </w:tcPr>
          <w:p w:rsidR="0041088F" w:rsidRPr="0041088F" w:rsidRDefault="0041088F" w:rsidP="0041088F">
            <w:r w:rsidRPr="0041088F">
              <w:t>1.97</w:t>
            </w:r>
          </w:p>
        </w:tc>
        <w:tc>
          <w:tcPr>
            <w:tcW w:w="960" w:type="dxa"/>
            <w:noWrap/>
            <w:hideMark/>
          </w:tcPr>
          <w:p w:rsidR="0041088F" w:rsidRPr="0041088F" w:rsidRDefault="0041088F" w:rsidP="0041088F">
            <w:r w:rsidRPr="0041088F">
              <w:t>0.0135</w:t>
            </w:r>
          </w:p>
        </w:tc>
      </w:tr>
      <w:tr w:rsidR="0041088F" w:rsidRPr="002935B9" w:rsidTr="0041088F">
        <w:trPr>
          <w:trHeight w:val="300"/>
        </w:trPr>
        <w:tc>
          <w:tcPr>
            <w:tcW w:w="2689" w:type="dxa"/>
            <w:noWrap/>
            <w:hideMark/>
          </w:tcPr>
          <w:p w:rsidR="0041088F" w:rsidRPr="0041088F" w:rsidRDefault="0041088F" w:rsidP="0041088F">
            <w:r w:rsidRPr="0041088F">
              <w:t>Month.01 - Month.03</w:t>
            </w:r>
          </w:p>
        </w:tc>
        <w:tc>
          <w:tcPr>
            <w:tcW w:w="1356" w:type="dxa"/>
            <w:noWrap/>
            <w:hideMark/>
          </w:tcPr>
          <w:p w:rsidR="0041088F" w:rsidRPr="0041088F" w:rsidRDefault="0041088F" w:rsidP="0041088F">
            <w:r w:rsidRPr="0041088F">
              <w:t>4.03</w:t>
            </w:r>
          </w:p>
        </w:tc>
        <w:tc>
          <w:tcPr>
            <w:tcW w:w="960" w:type="dxa"/>
            <w:noWrap/>
            <w:hideMark/>
          </w:tcPr>
          <w:p w:rsidR="0041088F" w:rsidRPr="0041088F" w:rsidRDefault="0041088F" w:rsidP="0041088F">
            <w:r w:rsidRPr="0041088F">
              <w:t>&lt;.0001</w:t>
            </w:r>
          </w:p>
        </w:tc>
      </w:tr>
      <w:tr w:rsidR="0041088F" w:rsidRPr="002935B9" w:rsidTr="0041088F">
        <w:trPr>
          <w:trHeight w:val="300"/>
        </w:trPr>
        <w:tc>
          <w:tcPr>
            <w:tcW w:w="2689" w:type="dxa"/>
            <w:noWrap/>
            <w:hideMark/>
          </w:tcPr>
          <w:p w:rsidR="0041088F" w:rsidRPr="0041088F" w:rsidRDefault="0041088F" w:rsidP="0041088F">
            <w:r w:rsidRPr="0041088F">
              <w:t>Month.01 - Month.04</w:t>
            </w:r>
          </w:p>
        </w:tc>
        <w:tc>
          <w:tcPr>
            <w:tcW w:w="1356" w:type="dxa"/>
            <w:noWrap/>
            <w:hideMark/>
          </w:tcPr>
          <w:p w:rsidR="0041088F" w:rsidRPr="0041088F" w:rsidRDefault="0041088F" w:rsidP="0041088F">
            <w:r w:rsidRPr="0041088F">
              <w:t>5.82</w:t>
            </w:r>
          </w:p>
        </w:tc>
        <w:tc>
          <w:tcPr>
            <w:tcW w:w="960" w:type="dxa"/>
            <w:noWrap/>
            <w:hideMark/>
          </w:tcPr>
          <w:p w:rsidR="0041088F" w:rsidRPr="0041088F" w:rsidRDefault="0041088F" w:rsidP="0041088F">
            <w:r w:rsidRPr="0041088F">
              <w:t>&lt;.0001</w:t>
            </w:r>
          </w:p>
        </w:tc>
      </w:tr>
      <w:tr w:rsidR="0041088F" w:rsidRPr="002935B9" w:rsidTr="0041088F">
        <w:trPr>
          <w:trHeight w:val="300"/>
        </w:trPr>
        <w:tc>
          <w:tcPr>
            <w:tcW w:w="2689" w:type="dxa"/>
            <w:noWrap/>
            <w:hideMark/>
          </w:tcPr>
          <w:p w:rsidR="0041088F" w:rsidRPr="0041088F" w:rsidRDefault="0041088F" w:rsidP="0041088F">
            <w:r w:rsidRPr="0041088F">
              <w:t>Month.02 - Month.03</w:t>
            </w:r>
          </w:p>
        </w:tc>
        <w:tc>
          <w:tcPr>
            <w:tcW w:w="1356" w:type="dxa"/>
            <w:noWrap/>
            <w:hideMark/>
          </w:tcPr>
          <w:p w:rsidR="0041088F" w:rsidRPr="0041088F" w:rsidRDefault="0041088F" w:rsidP="0041088F">
            <w:r w:rsidRPr="0041088F">
              <w:t>2.06</w:t>
            </w:r>
          </w:p>
        </w:tc>
        <w:tc>
          <w:tcPr>
            <w:tcW w:w="960" w:type="dxa"/>
            <w:noWrap/>
            <w:hideMark/>
          </w:tcPr>
          <w:p w:rsidR="0041088F" w:rsidRPr="0041088F" w:rsidRDefault="0041088F" w:rsidP="0041088F">
            <w:r w:rsidRPr="0041088F">
              <w:t>0.0085</w:t>
            </w:r>
          </w:p>
        </w:tc>
      </w:tr>
      <w:tr w:rsidR="0041088F" w:rsidRPr="002935B9" w:rsidTr="0041088F">
        <w:trPr>
          <w:trHeight w:val="300"/>
        </w:trPr>
        <w:tc>
          <w:tcPr>
            <w:tcW w:w="2689" w:type="dxa"/>
            <w:noWrap/>
            <w:hideMark/>
          </w:tcPr>
          <w:p w:rsidR="0041088F" w:rsidRPr="0041088F" w:rsidRDefault="0041088F" w:rsidP="0041088F">
            <w:r w:rsidRPr="0041088F">
              <w:t>Month.02 - Month.04</w:t>
            </w:r>
          </w:p>
        </w:tc>
        <w:tc>
          <w:tcPr>
            <w:tcW w:w="1356" w:type="dxa"/>
            <w:noWrap/>
            <w:hideMark/>
          </w:tcPr>
          <w:p w:rsidR="0041088F" w:rsidRPr="0041088F" w:rsidRDefault="0041088F" w:rsidP="0041088F">
            <w:r w:rsidRPr="0041088F">
              <w:t>3.85</w:t>
            </w:r>
          </w:p>
        </w:tc>
        <w:tc>
          <w:tcPr>
            <w:tcW w:w="960" w:type="dxa"/>
            <w:noWrap/>
            <w:hideMark/>
          </w:tcPr>
          <w:p w:rsidR="0041088F" w:rsidRPr="0041088F" w:rsidRDefault="0041088F" w:rsidP="0041088F">
            <w:r w:rsidRPr="0041088F">
              <w:t>&lt;.0001</w:t>
            </w:r>
          </w:p>
        </w:tc>
      </w:tr>
      <w:tr w:rsidR="0041088F" w:rsidRPr="002935B9" w:rsidTr="0041088F">
        <w:trPr>
          <w:trHeight w:val="300"/>
        </w:trPr>
        <w:tc>
          <w:tcPr>
            <w:tcW w:w="2689" w:type="dxa"/>
            <w:noWrap/>
            <w:hideMark/>
          </w:tcPr>
          <w:p w:rsidR="0041088F" w:rsidRPr="0041088F" w:rsidRDefault="0041088F" w:rsidP="0041088F">
            <w:r w:rsidRPr="0041088F">
              <w:t>Month.03 - Month.04</w:t>
            </w:r>
          </w:p>
        </w:tc>
        <w:tc>
          <w:tcPr>
            <w:tcW w:w="1356" w:type="dxa"/>
            <w:noWrap/>
            <w:hideMark/>
          </w:tcPr>
          <w:p w:rsidR="0041088F" w:rsidRPr="0041088F" w:rsidRDefault="0041088F" w:rsidP="0041088F">
            <w:r w:rsidRPr="0041088F">
              <w:t>1.79</w:t>
            </w:r>
          </w:p>
        </w:tc>
        <w:tc>
          <w:tcPr>
            <w:tcW w:w="960" w:type="dxa"/>
            <w:noWrap/>
            <w:hideMark/>
          </w:tcPr>
          <w:p w:rsidR="0041088F" w:rsidRPr="0041088F" w:rsidRDefault="0041088F" w:rsidP="0041088F">
            <w:r w:rsidRPr="0041088F">
              <w:t>0.0311</w:t>
            </w:r>
          </w:p>
        </w:tc>
      </w:tr>
    </w:tbl>
    <w:p w:rsidR="002935B9" w:rsidRDefault="002935B9" w:rsidP="002935B9">
      <w:pPr>
        <w:rPr>
          <w:b/>
          <w:bCs/>
        </w:rPr>
      </w:pPr>
    </w:p>
    <w:p w:rsidR="0059635C" w:rsidRDefault="0059635C" w:rsidP="002935B9">
      <w:pPr>
        <w:rPr>
          <w:b/>
          <w:bCs/>
        </w:rPr>
      </w:pPr>
      <w:r>
        <w:rPr>
          <w:b/>
          <w:bCs/>
        </w:rPr>
        <w:t>Gender</w:t>
      </w:r>
    </w:p>
    <w:tbl>
      <w:tblPr>
        <w:tblStyle w:val="TableGrid"/>
        <w:tblW w:w="5005" w:type="dxa"/>
        <w:tblLook w:val="04A0" w:firstRow="1" w:lastRow="0" w:firstColumn="1" w:lastColumn="0" w:noHBand="0" w:noVBand="1"/>
      </w:tblPr>
      <w:tblGrid>
        <w:gridCol w:w="2689"/>
        <w:gridCol w:w="1356"/>
        <w:gridCol w:w="960"/>
      </w:tblGrid>
      <w:tr w:rsidR="0059635C" w:rsidRPr="0041088F" w:rsidTr="0059635C">
        <w:trPr>
          <w:trHeight w:val="300"/>
        </w:trPr>
        <w:tc>
          <w:tcPr>
            <w:tcW w:w="2689" w:type="dxa"/>
            <w:noWrap/>
          </w:tcPr>
          <w:p w:rsidR="0059635C" w:rsidRPr="0041088F" w:rsidRDefault="0059635C" w:rsidP="0059635C">
            <w:r w:rsidRPr="0041088F">
              <w:t>Months</w:t>
            </w:r>
          </w:p>
        </w:tc>
        <w:tc>
          <w:tcPr>
            <w:tcW w:w="1356" w:type="dxa"/>
            <w:noWrap/>
          </w:tcPr>
          <w:p w:rsidR="0059635C" w:rsidRPr="0041088F" w:rsidRDefault="0059635C" w:rsidP="0059635C">
            <w:r w:rsidRPr="0041088F">
              <w:t>Difference (lbs)</w:t>
            </w:r>
          </w:p>
        </w:tc>
        <w:tc>
          <w:tcPr>
            <w:tcW w:w="960" w:type="dxa"/>
            <w:noWrap/>
          </w:tcPr>
          <w:p w:rsidR="0059635C" w:rsidRPr="0041088F" w:rsidRDefault="0059635C" w:rsidP="0059635C">
            <w:r w:rsidRPr="0041088F">
              <w:t>P value</w:t>
            </w:r>
          </w:p>
        </w:tc>
      </w:tr>
      <w:tr w:rsidR="0059635C" w:rsidRPr="0041088F" w:rsidTr="0059635C">
        <w:trPr>
          <w:trHeight w:val="300"/>
        </w:trPr>
        <w:tc>
          <w:tcPr>
            <w:tcW w:w="2689" w:type="dxa"/>
            <w:noWrap/>
            <w:hideMark/>
          </w:tcPr>
          <w:p w:rsidR="0059635C" w:rsidRPr="0059635C" w:rsidRDefault="0059635C" w:rsidP="0059635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Female - Male    </w:t>
            </w:r>
          </w:p>
        </w:tc>
        <w:tc>
          <w:tcPr>
            <w:tcW w:w="1356" w:type="dxa"/>
            <w:noWrap/>
            <w:hideMark/>
          </w:tcPr>
          <w:p w:rsidR="0059635C" w:rsidRPr="0059635C" w:rsidRDefault="0059635C" w:rsidP="0059635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-57.9</w:t>
            </w:r>
          </w:p>
        </w:tc>
        <w:tc>
          <w:tcPr>
            <w:tcW w:w="960" w:type="dxa"/>
            <w:noWrap/>
            <w:hideMark/>
          </w:tcPr>
          <w:p w:rsidR="0059635C" w:rsidRPr="0059635C" w:rsidRDefault="0059635C" w:rsidP="0059635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&lt;.0001</w:t>
            </w:r>
          </w:p>
        </w:tc>
      </w:tr>
    </w:tbl>
    <w:p w:rsidR="0059635C" w:rsidRDefault="0059635C" w:rsidP="002935B9">
      <w:pPr>
        <w:rPr>
          <w:b/>
          <w:bCs/>
        </w:rPr>
      </w:pPr>
    </w:p>
    <w:p w:rsidR="0059635C" w:rsidRDefault="0059635C" w:rsidP="0059635C">
      <w:pPr>
        <w:rPr>
          <w:b/>
        </w:rPr>
      </w:pPr>
    </w:p>
    <w:p w:rsidR="0059635C" w:rsidRDefault="0059635C" w:rsidP="0059635C">
      <w:pPr>
        <w:rPr>
          <w:b/>
        </w:rPr>
      </w:pPr>
    </w:p>
    <w:p w:rsidR="002935B9" w:rsidRDefault="0059635C" w:rsidP="0059635C">
      <w:pPr>
        <w:rPr>
          <w:b/>
        </w:rPr>
      </w:pPr>
      <w:r w:rsidRPr="0059635C">
        <w:rPr>
          <w:b/>
        </w:rPr>
        <w:lastRenderedPageBreak/>
        <w:t>Simple main effects (interaction effects)</w:t>
      </w:r>
    </w:p>
    <w:p w:rsidR="0059635C" w:rsidRDefault="0059635C" w:rsidP="0059635C">
      <w:pPr>
        <w:rPr>
          <w:b/>
        </w:rPr>
      </w:pPr>
    </w:p>
    <w:tbl>
      <w:tblPr>
        <w:tblStyle w:val="TableGrid"/>
        <w:tblW w:w="6424" w:type="dxa"/>
        <w:tblLook w:val="04A0" w:firstRow="1" w:lastRow="0" w:firstColumn="1" w:lastColumn="0" w:noHBand="0" w:noVBand="1"/>
      </w:tblPr>
      <w:tblGrid>
        <w:gridCol w:w="2600"/>
        <w:gridCol w:w="1536"/>
        <w:gridCol w:w="851"/>
        <w:gridCol w:w="1536"/>
        <w:gridCol w:w="830"/>
      </w:tblGrid>
      <w:tr w:rsidR="0059635C" w:rsidRPr="0059635C" w:rsidTr="0059635C">
        <w:trPr>
          <w:trHeight w:val="300"/>
        </w:trPr>
        <w:tc>
          <w:tcPr>
            <w:tcW w:w="2600" w:type="dxa"/>
            <w:vMerge w:val="restart"/>
            <w:noWrap/>
          </w:tcPr>
          <w:p w:rsidR="0059635C" w:rsidRPr="0059635C" w:rsidRDefault="0059635C" w:rsidP="0059635C">
            <w:r w:rsidRPr="0059635C">
              <w:t>Months</w:t>
            </w:r>
          </w:p>
        </w:tc>
        <w:tc>
          <w:tcPr>
            <w:tcW w:w="2387" w:type="dxa"/>
            <w:gridSpan w:val="2"/>
            <w:noWrap/>
          </w:tcPr>
          <w:p w:rsidR="0059635C" w:rsidRPr="0059635C" w:rsidRDefault="0059635C" w:rsidP="0059635C">
            <w:pPr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Male</w:t>
            </w:r>
          </w:p>
        </w:tc>
        <w:tc>
          <w:tcPr>
            <w:tcW w:w="1437" w:type="dxa"/>
            <w:gridSpan w:val="2"/>
          </w:tcPr>
          <w:p w:rsidR="0059635C" w:rsidRPr="0059635C" w:rsidRDefault="0059635C" w:rsidP="0059635C">
            <w:pPr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Female</w:t>
            </w:r>
          </w:p>
        </w:tc>
      </w:tr>
      <w:tr w:rsidR="0059635C" w:rsidRPr="0059635C" w:rsidTr="0059635C">
        <w:trPr>
          <w:trHeight w:val="300"/>
        </w:trPr>
        <w:tc>
          <w:tcPr>
            <w:tcW w:w="2600" w:type="dxa"/>
            <w:vMerge/>
            <w:noWrap/>
          </w:tcPr>
          <w:p w:rsidR="0059635C" w:rsidRPr="0059635C" w:rsidRDefault="0059635C" w:rsidP="0059635C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1536" w:type="dxa"/>
            <w:noWrap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Difference(lbs)</w:t>
            </w:r>
          </w:p>
        </w:tc>
        <w:tc>
          <w:tcPr>
            <w:tcW w:w="851" w:type="dxa"/>
            <w:noWrap/>
          </w:tcPr>
          <w:p w:rsidR="0059635C" w:rsidRPr="0059635C" w:rsidRDefault="0059635C" w:rsidP="0059635C">
            <w:pPr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P Value</w:t>
            </w:r>
          </w:p>
        </w:tc>
        <w:tc>
          <w:tcPr>
            <w:tcW w:w="607" w:type="dxa"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Difference(lbs)</w:t>
            </w:r>
          </w:p>
        </w:tc>
        <w:tc>
          <w:tcPr>
            <w:tcW w:w="830" w:type="dxa"/>
          </w:tcPr>
          <w:p w:rsidR="0059635C" w:rsidRPr="0059635C" w:rsidRDefault="0059635C" w:rsidP="0059635C">
            <w:pPr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P Value</w:t>
            </w:r>
          </w:p>
        </w:tc>
      </w:tr>
      <w:tr w:rsidR="0059635C" w:rsidRPr="0059635C" w:rsidTr="0059635C">
        <w:trPr>
          <w:trHeight w:val="300"/>
        </w:trPr>
        <w:tc>
          <w:tcPr>
            <w:tcW w:w="2600" w:type="dxa"/>
            <w:noWrap/>
            <w:hideMark/>
          </w:tcPr>
          <w:p w:rsidR="0059635C" w:rsidRPr="0059635C" w:rsidRDefault="0059635C" w:rsidP="0059635C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</w:pPr>
            <w:r w:rsidRPr="0059635C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  <w:t>Baseline - Month.01</w:t>
            </w:r>
          </w:p>
        </w:tc>
        <w:tc>
          <w:tcPr>
            <w:tcW w:w="1536" w:type="dxa"/>
            <w:noWrap/>
            <w:hideMark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2.33</w:t>
            </w:r>
          </w:p>
        </w:tc>
        <w:tc>
          <w:tcPr>
            <w:tcW w:w="851" w:type="dxa"/>
            <w:noWrap/>
            <w:hideMark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0.0343</w:t>
            </w:r>
          </w:p>
        </w:tc>
        <w:tc>
          <w:tcPr>
            <w:tcW w:w="607" w:type="dxa"/>
            <w:vAlign w:val="bottom"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2.14</w:t>
            </w:r>
          </w:p>
        </w:tc>
        <w:tc>
          <w:tcPr>
            <w:tcW w:w="830" w:type="dxa"/>
            <w:vAlign w:val="bottom"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0.1293</w:t>
            </w:r>
          </w:p>
        </w:tc>
      </w:tr>
      <w:tr w:rsidR="0059635C" w:rsidRPr="0059635C" w:rsidTr="0059635C">
        <w:trPr>
          <w:trHeight w:val="300"/>
        </w:trPr>
        <w:tc>
          <w:tcPr>
            <w:tcW w:w="2600" w:type="dxa"/>
            <w:noWrap/>
            <w:hideMark/>
          </w:tcPr>
          <w:p w:rsidR="0059635C" w:rsidRPr="0059635C" w:rsidRDefault="0059635C" w:rsidP="0059635C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</w:pPr>
            <w:r w:rsidRPr="0059635C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  <w:t>Baseline - Month.02</w:t>
            </w:r>
          </w:p>
        </w:tc>
        <w:tc>
          <w:tcPr>
            <w:tcW w:w="1536" w:type="dxa"/>
            <w:noWrap/>
            <w:hideMark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4.56</w:t>
            </w:r>
          </w:p>
        </w:tc>
        <w:tc>
          <w:tcPr>
            <w:tcW w:w="851" w:type="dxa"/>
            <w:noWrap/>
            <w:hideMark/>
          </w:tcPr>
          <w:p w:rsidR="0059635C" w:rsidRPr="0059635C" w:rsidRDefault="0059635C" w:rsidP="0059635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&lt;.0001</w:t>
            </w:r>
          </w:p>
        </w:tc>
        <w:tc>
          <w:tcPr>
            <w:tcW w:w="607" w:type="dxa"/>
            <w:vAlign w:val="bottom"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3.86</w:t>
            </w:r>
          </w:p>
        </w:tc>
        <w:tc>
          <w:tcPr>
            <w:tcW w:w="830" w:type="dxa"/>
            <w:vAlign w:val="bottom"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0.0006</w:t>
            </w:r>
          </w:p>
        </w:tc>
      </w:tr>
      <w:tr w:rsidR="0059635C" w:rsidRPr="0059635C" w:rsidTr="0059635C">
        <w:trPr>
          <w:trHeight w:val="300"/>
        </w:trPr>
        <w:tc>
          <w:tcPr>
            <w:tcW w:w="2600" w:type="dxa"/>
            <w:noWrap/>
            <w:hideMark/>
          </w:tcPr>
          <w:p w:rsidR="0059635C" w:rsidRPr="0059635C" w:rsidRDefault="0059635C" w:rsidP="0059635C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</w:pPr>
            <w:r w:rsidRPr="0059635C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  <w:t>Baseline - Month.03</w:t>
            </w:r>
          </w:p>
        </w:tc>
        <w:tc>
          <w:tcPr>
            <w:tcW w:w="1536" w:type="dxa"/>
            <w:noWrap/>
            <w:hideMark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6.11</w:t>
            </w:r>
          </w:p>
        </w:tc>
        <w:tc>
          <w:tcPr>
            <w:tcW w:w="851" w:type="dxa"/>
            <w:noWrap/>
            <w:hideMark/>
          </w:tcPr>
          <w:p w:rsidR="0059635C" w:rsidRPr="0059635C" w:rsidRDefault="0059635C" w:rsidP="0059635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&lt;.0001</w:t>
            </w:r>
          </w:p>
        </w:tc>
        <w:tc>
          <w:tcPr>
            <w:tcW w:w="607" w:type="dxa"/>
            <w:vAlign w:val="bottom"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6.43</w:t>
            </w:r>
          </w:p>
        </w:tc>
        <w:tc>
          <w:tcPr>
            <w:tcW w:w="830" w:type="dxa"/>
            <w:vAlign w:val="bottom"/>
          </w:tcPr>
          <w:p w:rsidR="0059635C" w:rsidRPr="0059635C" w:rsidRDefault="0059635C" w:rsidP="0059635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&lt;.0001</w:t>
            </w:r>
          </w:p>
        </w:tc>
      </w:tr>
      <w:tr w:rsidR="0059635C" w:rsidRPr="0059635C" w:rsidTr="0059635C">
        <w:trPr>
          <w:trHeight w:val="300"/>
        </w:trPr>
        <w:tc>
          <w:tcPr>
            <w:tcW w:w="2600" w:type="dxa"/>
            <w:noWrap/>
            <w:hideMark/>
          </w:tcPr>
          <w:p w:rsidR="0059635C" w:rsidRPr="0059635C" w:rsidRDefault="0059635C" w:rsidP="0059635C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</w:pPr>
            <w:r w:rsidRPr="0059635C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  <w:t>Baseline - Month.04</w:t>
            </w:r>
          </w:p>
        </w:tc>
        <w:tc>
          <w:tcPr>
            <w:tcW w:w="1536" w:type="dxa"/>
            <w:noWrap/>
            <w:hideMark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8.11</w:t>
            </w:r>
          </w:p>
        </w:tc>
        <w:tc>
          <w:tcPr>
            <w:tcW w:w="851" w:type="dxa"/>
            <w:noWrap/>
            <w:hideMark/>
          </w:tcPr>
          <w:p w:rsidR="0059635C" w:rsidRPr="0059635C" w:rsidRDefault="0059635C" w:rsidP="0059635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&lt;.0001</w:t>
            </w:r>
          </w:p>
        </w:tc>
        <w:tc>
          <w:tcPr>
            <w:tcW w:w="607" w:type="dxa"/>
            <w:vAlign w:val="bottom"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830" w:type="dxa"/>
            <w:vAlign w:val="bottom"/>
          </w:tcPr>
          <w:p w:rsidR="0059635C" w:rsidRPr="0059635C" w:rsidRDefault="0059635C" w:rsidP="0059635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&lt;.0001</w:t>
            </w:r>
          </w:p>
        </w:tc>
      </w:tr>
      <w:tr w:rsidR="0059635C" w:rsidRPr="0059635C" w:rsidTr="0059635C">
        <w:trPr>
          <w:trHeight w:val="300"/>
        </w:trPr>
        <w:tc>
          <w:tcPr>
            <w:tcW w:w="2600" w:type="dxa"/>
            <w:noWrap/>
            <w:hideMark/>
          </w:tcPr>
          <w:p w:rsidR="0059635C" w:rsidRPr="0059635C" w:rsidRDefault="0059635C" w:rsidP="0059635C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</w:pPr>
            <w:r w:rsidRPr="0059635C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  <w:t>Month.01 - Month.02</w:t>
            </w:r>
          </w:p>
        </w:tc>
        <w:tc>
          <w:tcPr>
            <w:tcW w:w="1536" w:type="dxa"/>
            <w:noWrap/>
            <w:hideMark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2.22</w:t>
            </w:r>
          </w:p>
        </w:tc>
        <w:tc>
          <w:tcPr>
            <w:tcW w:w="851" w:type="dxa"/>
            <w:noWrap/>
            <w:hideMark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0.049</w:t>
            </w:r>
          </w:p>
        </w:tc>
        <w:tc>
          <w:tcPr>
            <w:tcW w:w="607" w:type="dxa"/>
            <w:vAlign w:val="bottom"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1.71</w:t>
            </w:r>
          </w:p>
        </w:tc>
        <w:tc>
          <w:tcPr>
            <w:tcW w:w="830" w:type="dxa"/>
            <w:vAlign w:val="bottom"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0.3173</w:t>
            </w:r>
          </w:p>
        </w:tc>
      </w:tr>
      <w:tr w:rsidR="0059635C" w:rsidRPr="0059635C" w:rsidTr="0059635C">
        <w:trPr>
          <w:trHeight w:val="300"/>
        </w:trPr>
        <w:tc>
          <w:tcPr>
            <w:tcW w:w="2600" w:type="dxa"/>
            <w:noWrap/>
            <w:hideMark/>
          </w:tcPr>
          <w:p w:rsidR="0059635C" w:rsidRPr="0059635C" w:rsidRDefault="0059635C" w:rsidP="0059635C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</w:pPr>
            <w:r w:rsidRPr="0059635C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  <w:t>Month.01 - Month.03</w:t>
            </w:r>
          </w:p>
        </w:tc>
        <w:tc>
          <w:tcPr>
            <w:tcW w:w="1536" w:type="dxa"/>
            <w:noWrap/>
            <w:hideMark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3.78</w:t>
            </w:r>
          </w:p>
        </w:tc>
        <w:tc>
          <w:tcPr>
            <w:tcW w:w="851" w:type="dxa"/>
            <w:noWrap/>
            <w:hideMark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0.0001</w:t>
            </w:r>
          </w:p>
        </w:tc>
        <w:tc>
          <w:tcPr>
            <w:tcW w:w="607" w:type="dxa"/>
            <w:vAlign w:val="bottom"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4.29</w:t>
            </w:r>
          </w:p>
        </w:tc>
        <w:tc>
          <w:tcPr>
            <w:tcW w:w="830" w:type="dxa"/>
            <w:vAlign w:val="bottom"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0.0001</w:t>
            </w:r>
          </w:p>
        </w:tc>
      </w:tr>
      <w:tr w:rsidR="0059635C" w:rsidRPr="0059635C" w:rsidTr="0059635C">
        <w:trPr>
          <w:trHeight w:val="300"/>
        </w:trPr>
        <w:tc>
          <w:tcPr>
            <w:tcW w:w="2600" w:type="dxa"/>
            <w:noWrap/>
            <w:hideMark/>
          </w:tcPr>
          <w:p w:rsidR="0059635C" w:rsidRPr="0059635C" w:rsidRDefault="0059635C" w:rsidP="0059635C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</w:pPr>
            <w:r w:rsidRPr="0059635C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  <w:t>Month.01 - Month.04</w:t>
            </w:r>
          </w:p>
        </w:tc>
        <w:tc>
          <w:tcPr>
            <w:tcW w:w="1536" w:type="dxa"/>
            <w:noWrap/>
            <w:hideMark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5.78</w:t>
            </w:r>
          </w:p>
        </w:tc>
        <w:tc>
          <w:tcPr>
            <w:tcW w:w="851" w:type="dxa"/>
            <w:noWrap/>
            <w:hideMark/>
          </w:tcPr>
          <w:p w:rsidR="0059635C" w:rsidRPr="0059635C" w:rsidRDefault="0059635C" w:rsidP="0059635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&lt;.0001</w:t>
            </w:r>
          </w:p>
        </w:tc>
        <w:tc>
          <w:tcPr>
            <w:tcW w:w="607" w:type="dxa"/>
            <w:vAlign w:val="bottom"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5.86</w:t>
            </w:r>
          </w:p>
        </w:tc>
        <w:tc>
          <w:tcPr>
            <w:tcW w:w="830" w:type="dxa"/>
            <w:vAlign w:val="bottom"/>
          </w:tcPr>
          <w:p w:rsidR="0059635C" w:rsidRPr="0059635C" w:rsidRDefault="0059635C" w:rsidP="0059635C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&lt;.0001</w:t>
            </w:r>
          </w:p>
        </w:tc>
      </w:tr>
      <w:tr w:rsidR="0059635C" w:rsidRPr="0059635C" w:rsidTr="0059635C">
        <w:trPr>
          <w:trHeight w:val="300"/>
        </w:trPr>
        <w:tc>
          <w:tcPr>
            <w:tcW w:w="2600" w:type="dxa"/>
            <w:noWrap/>
            <w:hideMark/>
          </w:tcPr>
          <w:p w:rsidR="0059635C" w:rsidRPr="0059635C" w:rsidRDefault="0059635C" w:rsidP="0059635C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</w:pPr>
            <w:r w:rsidRPr="0059635C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  <w:t>Month.02 - Month.03</w:t>
            </w:r>
          </w:p>
        </w:tc>
        <w:tc>
          <w:tcPr>
            <w:tcW w:w="1536" w:type="dxa"/>
            <w:noWrap/>
            <w:hideMark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1.56</w:t>
            </w:r>
          </w:p>
        </w:tc>
        <w:tc>
          <w:tcPr>
            <w:tcW w:w="851" w:type="dxa"/>
            <w:noWrap/>
            <w:hideMark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0.2895</w:t>
            </w:r>
          </w:p>
        </w:tc>
        <w:tc>
          <w:tcPr>
            <w:tcW w:w="607" w:type="dxa"/>
            <w:vAlign w:val="bottom"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2.57</w:t>
            </w:r>
          </w:p>
        </w:tc>
        <w:tc>
          <w:tcPr>
            <w:tcW w:w="830" w:type="dxa"/>
            <w:vAlign w:val="bottom"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0.0424</w:t>
            </w:r>
          </w:p>
        </w:tc>
      </w:tr>
      <w:tr w:rsidR="0059635C" w:rsidRPr="0059635C" w:rsidTr="0059635C">
        <w:trPr>
          <w:trHeight w:val="300"/>
        </w:trPr>
        <w:tc>
          <w:tcPr>
            <w:tcW w:w="2600" w:type="dxa"/>
            <w:noWrap/>
            <w:hideMark/>
          </w:tcPr>
          <w:p w:rsidR="0059635C" w:rsidRPr="0059635C" w:rsidRDefault="0059635C" w:rsidP="0059635C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</w:pPr>
            <w:r w:rsidRPr="0059635C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  <w:t>Month.02 - Month.04</w:t>
            </w:r>
          </w:p>
        </w:tc>
        <w:tc>
          <w:tcPr>
            <w:tcW w:w="1536" w:type="dxa"/>
            <w:noWrap/>
            <w:hideMark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3.56</w:t>
            </w:r>
          </w:p>
        </w:tc>
        <w:tc>
          <w:tcPr>
            <w:tcW w:w="851" w:type="dxa"/>
            <w:noWrap/>
            <w:hideMark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0.0003</w:t>
            </w:r>
          </w:p>
        </w:tc>
        <w:tc>
          <w:tcPr>
            <w:tcW w:w="607" w:type="dxa"/>
            <w:vAlign w:val="bottom"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4.14</w:t>
            </w:r>
          </w:p>
        </w:tc>
        <w:tc>
          <w:tcPr>
            <w:tcW w:w="830" w:type="dxa"/>
            <w:vAlign w:val="bottom"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0.0002</w:t>
            </w:r>
          </w:p>
        </w:tc>
      </w:tr>
      <w:tr w:rsidR="0059635C" w:rsidRPr="0059635C" w:rsidTr="0059635C">
        <w:trPr>
          <w:trHeight w:val="300"/>
        </w:trPr>
        <w:tc>
          <w:tcPr>
            <w:tcW w:w="2600" w:type="dxa"/>
            <w:noWrap/>
            <w:hideMark/>
          </w:tcPr>
          <w:p w:rsidR="0059635C" w:rsidRPr="0059635C" w:rsidRDefault="0059635C" w:rsidP="0059635C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</w:pPr>
            <w:r w:rsidRPr="0059635C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  <w:t>Month.03 - Month.04</w:t>
            </w:r>
          </w:p>
        </w:tc>
        <w:tc>
          <w:tcPr>
            <w:tcW w:w="1536" w:type="dxa"/>
            <w:noWrap/>
            <w:hideMark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851" w:type="dxa"/>
            <w:noWrap/>
            <w:hideMark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0.0953</w:t>
            </w:r>
          </w:p>
        </w:tc>
        <w:tc>
          <w:tcPr>
            <w:tcW w:w="607" w:type="dxa"/>
            <w:vAlign w:val="bottom"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1.57</w:t>
            </w:r>
          </w:p>
        </w:tc>
        <w:tc>
          <w:tcPr>
            <w:tcW w:w="830" w:type="dxa"/>
            <w:vAlign w:val="bottom"/>
          </w:tcPr>
          <w:p w:rsidR="0059635C" w:rsidRPr="0059635C" w:rsidRDefault="0059635C" w:rsidP="0059635C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9635C">
              <w:rPr>
                <w:rFonts w:ascii="Calibri" w:eastAsia="Times New Roman" w:hAnsi="Calibri" w:cs="Calibri"/>
                <w:color w:val="000000"/>
                <w:lang w:eastAsia="en-IE"/>
              </w:rPr>
              <w:t>0.405</w:t>
            </w:r>
          </w:p>
        </w:tc>
      </w:tr>
    </w:tbl>
    <w:p w:rsidR="0059635C" w:rsidRDefault="0059635C" w:rsidP="0059635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1843"/>
      </w:tblGrid>
      <w:tr w:rsidR="0059635C" w:rsidTr="0059635C">
        <w:tc>
          <w:tcPr>
            <w:tcW w:w="2547" w:type="dxa"/>
          </w:tcPr>
          <w:p w:rsidR="0059635C" w:rsidRDefault="0059635C" w:rsidP="0059635C">
            <w:pPr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1559" w:type="dxa"/>
          </w:tcPr>
          <w:p w:rsidR="0059635C" w:rsidRDefault="0059635C" w:rsidP="0059635C">
            <w:pPr>
              <w:rPr>
                <w:b/>
              </w:rPr>
            </w:pPr>
            <w:r>
              <w:rPr>
                <w:b/>
              </w:rPr>
              <w:t>Male-Female</w:t>
            </w:r>
          </w:p>
        </w:tc>
        <w:tc>
          <w:tcPr>
            <w:tcW w:w="1843" w:type="dxa"/>
          </w:tcPr>
          <w:p w:rsidR="0059635C" w:rsidRDefault="0059635C" w:rsidP="0059635C">
            <w:pPr>
              <w:rPr>
                <w:b/>
              </w:rPr>
            </w:pPr>
            <w:r>
              <w:rPr>
                <w:b/>
              </w:rPr>
              <w:t>p-value</w:t>
            </w:r>
          </w:p>
        </w:tc>
      </w:tr>
      <w:tr w:rsidR="0059635C" w:rsidTr="0059635C">
        <w:tc>
          <w:tcPr>
            <w:tcW w:w="2547" w:type="dxa"/>
          </w:tcPr>
          <w:p w:rsidR="0059635C" w:rsidRDefault="0059635C" w:rsidP="0059635C">
            <w:pPr>
              <w:rPr>
                <w:b/>
              </w:rPr>
            </w:pPr>
            <w:r>
              <w:rPr>
                <w:b/>
              </w:rPr>
              <w:t>Baseline</w:t>
            </w:r>
          </w:p>
        </w:tc>
        <w:tc>
          <w:tcPr>
            <w:tcW w:w="1559" w:type="dxa"/>
          </w:tcPr>
          <w:p w:rsidR="000E5F8D" w:rsidRDefault="000E5F8D" w:rsidP="000E5F8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-58.1</w:t>
            </w:r>
          </w:p>
          <w:p w:rsidR="0059635C" w:rsidRDefault="0059635C" w:rsidP="0059635C">
            <w:pPr>
              <w:rPr>
                <w:b/>
              </w:rPr>
            </w:pPr>
          </w:p>
        </w:tc>
        <w:tc>
          <w:tcPr>
            <w:tcW w:w="1843" w:type="dxa"/>
          </w:tcPr>
          <w:p w:rsidR="000E5F8D" w:rsidRDefault="000E5F8D" w:rsidP="000E5F8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&lt;.0001 </w:t>
            </w:r>
          </w:p>
          <w:p w:rsidR="0059635C" w:rsidRDefault="0059635C" w:rsidP="0059635C">
            <w:pPr>
              <w:rPr>
                <w:b/>
              </w:rPr>
            </w:pPr>
          </w:p>
        </w:tc>
      </w:tr>
      <w:tr w:rsidR="0059635C" w:rsidTr="0059635C">
        <w:tc>
          <w:tcPr>
            <w:tcW w:w="2547" w:type="dxa"/>
          </w:tcPr>
          <w:p w:rsidR="0059635C" w:rsidRDefault="0059635C" w:rsidP="0059635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Month.01</w:t>
            </w:r>
          </w:p>
          <w:p w:rsidR="0059635C" w:rsidRDefault="0059635C" w:rsidP="0059635C">
            <w:pPr>
              <w:rPr>
                <w:b/>
              </w:rPr>
            </w:pPr>
          </w:p>
        </w:tc>
        <w:tc>
          <w:tcPr>
            <w:tcW w:w="1559" w:type="dxa"/>
          </w:tcPr>
          <w:p w:rsidR="000E5F8D" w:rsidRDefault="000E5F8D" w:rsidP="000E5F8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-57.9</w:t>
            </w:r>
          </w:p>
          <w:p w:rsidR="0059635C" w:rsidRDefault="0059635C" w:rsidP="0059635C">
            <w:pPr>
              <w:rPr>
                <w:b/>
              </w:rPr>
            </w:pPr>
          </w:p>
        </w:tc>
        <w:tc>
          <w:tcPr>
            <w:tcW w:w="1843" w:type="dxa"/>
          </w:tcPr>
          <w:p w:rsidR="000E5F8D" w:rsidRDefault="000E5F8D" w:rsidP="000E5F8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&lt;.0001 </w:t>
            </w:r>
          </w:p>
          <w:p w:rsidR="0059635C" w:rsidRDefault="0059635C" w:rsidP="0059635C">
            <w:pPr>
              <w:rPr>
                <w:b/>
              </w:rPr>
            </w:pPr>
          </w:p>
        </w:tc>
      </w:tr>
      <w:tr w:rsidR="0059635C" w:rsidTr="0059635C">
        <w:tc>
          <w:tcPr>
            <w:tcW w:w="2547" w:type="dxa"/>
          </w:tcPr>
          <w:p w:rsidR="0059635C" w:rsidRDefault="0059635C" w:rsidP="0059635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Month.02</w:t>
            </w:r>
          </w:p>
          <w:p w:rsidR="0059635C" w:rsidRDefault="0059635C" w:rsidP="0059635C">
            <w:pPr>
              <w:rPr>
                <w:b/>
              </w:rPr>
            </w:pPr>
          </w:p>
        </w:tc>
        <w:tc>
          <w:tcPr>
            <w:tcW w:w="1559" w:type="dxa"/>
          </w:tcPr>
          <w:p w:rsidR="000E5F8D" w:rsidRDefault="000E5F8D" w:rsidP="000E5F8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-57.4</w:t>
            </w:r>
          </w:p>
          <w:p w:rsidR="0059635C" w:rsidRDefault="0059635C" w:rsidP="0059635C">
            <w:pPr>
              <w:rPr>
                <w:b/>
              </w:rPr>
            </w:pPr>
          </w:p>
        </w:tc>
        <w:tc>
          <w:tcPr>
            <w:tcW w:w="1843" w:type="dxa"/>
          </w:tcPr>
          <w:p w:rsidR="000E5F8D" w:rsidRDefault="000E5F8D" w:rsidP="000E5F8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&lt;.0001 </w:t>
            </w:r>
          </w:p>
          <w:p w:rsidR="0059635C" w:rsidRDefault="0059635C" w:rsidP="0059635C">
            <w:pPr>
              <w:rPr>
                <w:b/>
              </w:rPr>
            </w:pPr>
          </w:p>
        </w:tc>
      </w:tr>
      <w:tr w:rsidR="0059635C" w:rsidTr="0059635C">
        <w:tc>
          <w:tcPr>
            <w:tcW w:w="2547" w:type="dxa"/>
          </w:tcPr>
          <w:p w:rsidR="0059635C" w:rsidRDefault="0059635C" w:rsidP="0059635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Month.03</w:t>
            </w:r>
          </w:p>
          <w:p w:rsidR="0059635C" w:rsidRDefault="0059635C" w:rsidP="0059635C">
            <w:pPr>
              <w:rPr>
                <w:b/>
              </w:rPr>
            </w:pPr>
          </w:p>
        </w:tc>
        <w:tc>
          <w:tcPr>
            <w:tcW w:w="1559" w:type="dxa"/>
          </w:tcPr>
          <w:p w:rsidR="000E5F8D" w:rsidRDefault="000E5F8D" w:rsidP="000E5F8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-58.4</w:t>
            </w:r>
          </w:p>
          <w:p w:rsidR="0059635C" w:rsidRDefault="0059635C" w:rsidP="0059635C">
            <w:pPr>
              <w:rPr>
                <w:b/>
              </w:rPr>
            </w:pPr>
          </w:p>
        </w:tc>
        <w:tc>
          <w:tcPr>
            <w:tcW w:w="1843" w:type="dxa"/>
          </w:tcPr>
          <w:p w:rsidR="000E5F8D" w:rsidRDefault="000E5F8D" w:rsidP="000E5F8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&lt;.0001 </w:t>
            </w:r>
          </w:p>
          <w:p w:rsidR="0059635C" w:rsidRDefault="0059635C" w:rsidP="0059635C">
            <w:pPr>
              <w:rPr>
                <w:b/>
              </w:rPr>
            </w:pPr>
          </w:p>
        </w:tc>
      </w:tr>
      <w:tr w:rsidR="0059635C" w:rsidTr="0059635C">
        <w:tc>
          <w:tcPr>
            <w:tcW w:w="2547" w:type="dxa"/>
          </w:tcPr>
          <w:p w:rsidR="0059635C" w:rsidRDefault="0059635C" w:rsidP="0059635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Month.04</w:t>
            </w:r>
          </w:p>
          <w:p w:rsidR="0059635C" w:rsidRDefault="0059635C" w:rsidP="0059635C">
            <w:pPr>
              <w:rPr>
                <w:b/>
              </w:rPr>
            </w:pPr>
          </w:p>
        </w:tc>
        <w:tc>
          <w:tcPr>
            <w:tcW w:w="1559" w:type="dxa"/>
          </w:tcPr>
          <w:p w:rsidR="000E5F8D" w:rsidRDefault="000E5F8D" w:rsidP="000E5F8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-58.0</w:t>
            </w:r>
          </w:p>
          <w:p w:rsidR="0059635C" w:rsidRDefault="0059635C" w:rsidP="0059635C">
            <w:pPr>
              <w:rPr>
                <w:b/>
              </w:rPr>
            </w:pPr>
          </w:p>
        </w:tc>
        <w:tc>
          <w:tcPr>
            <w:tcW w:w="1843" w:type="dxa"/>
          </w:tcPr>
          <w:p w:rsidR="000E5F8D" w:rsidRDefault="000E5F8D" w:rsidP="000E5F8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&lt;.0001 </w:t>
            </w:r>
          </w:p>
          <w:p w:rsidR="0059635C" w:rsidRDefault="0059635C" w:rsidP="0059635C">
            <w:pPr>
              <w:rPr>
                <w:b/>
              </w:rPr>
            </w:pPr>
          </w:p>
        </w:tc>
      </w:tr>
    </w:tbl>
    <w:p w:rsidR="0059635C" w:rsidRDefault="0059635C" w:rsidP="0059635C">
      <w:pPr>
        <w:rPr>
          <w:b/>
        </w:rPr>
      </w:pPr>
    </w:p>
    <w:sectPr w:rsidR="0059635C" w:rsidSect="00FC06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4C"/>
    <w:rsid w:val="000E5F8D"/>
    <w:rsid w:val="001349DA"/>
    <w:rsid w:val="001D1EAA"/>
    <w:rsid w:val="002935B9"/>
    <w:rsid w:val="003765AB"/>
    <w:rsid w:val="0041088F"/>
    <w:rsid w:val="0059635C"/>
    <w:rsid w:val="006F78E9"/>
    <w:rsid w:val="0089090F"/>
    <w:rsid w:val="00902D9E"/>
    <w:rsid w:val="00CD0A3A"/>
    <w:rsid w:val="00D2286D"/>
    <w:rsid w:val="00DB044C"/>
    <w:rsid w:val="00DE21FC"/>
    <w:rsid w:val="00FC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E5CD"/>
  <w15:chartTrackingRefBased/>
  <w15:docId w15:val="{69CE7879-9DAA-44DE-A5C7-ACA40A4E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0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044C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gd15mcfceub">
    <w:name w:val="gd15mcfceub"/>
    <w:basedOn w:val="DefaultParagraphFont"/>
    <w:rsid w:val="00DB044C"/>
  </w:style>
  <w:style w:type="paragraph" w:styleId="NormalWeb">
    <w:name w:val="Normal (Web)"/>
    <w:basedOn w:val="Normal"/>
    <w:uiPriority w:val="99"/>
    <w:semiHidden/>
    <w:unhideWhenUsed/>
    <w:rsid w:val="00DB0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TableGrid">
    <w:name w:val="Table Grid"/>
    <w:basedOn w:val="TableNormal"/>
    <w:uiPriority w:val="39"/>
    <w:rsid w:val="001D1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935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1732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112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184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905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2</cp:revision>
  <dcterms:created xsi:type="dcterms:W3CDTF">2020-04-06T18:23:00Z</dcterms:created>
  <dcterms:modified xsi:type="dcterms:W3CDTF">2020-04-06T18:23:00Z</dcterms:modified>
</cp:coreProperties>
</file>