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856F" w14:textId="77777777" w:rsidR="009F0784" w:rsidRDefault="009F0784" w:rsidP="0089257D">
      <w:pPr>
        <w:pStyle w:val="Default"/>
        <w:jc w:val="center"/>
        <w:rPr>
          <w:noProof/>
        </w:rPr>
      </w:pPr>
      <w:bookmarkStart w:id="0" w:name="_Hlk73096641"/>
      <w:bookmarkStart w:id="1" w:name="_Toc358990164"/>
      <w:bookmarkStart w:id="2" w:name="_Toc359240767"/>
      <w:bookmarkStart w:id="3" w:name="_Toc359322836"/>
      <w:bookmarkStart w:id="4" w:name="_Toc76003536"/>
      <w:bookmarkStart w:id="5" w:name="_Toc76005657"/>
      <w:bookmarkStart w:id="6" w:name="_Toc76006340"/>
      <w:bookmarkStart w:id="7" w:name="_Toc103234350"/>
      <w:bookmarkEnd w:id="0"/>
    </w:p>
    <w:p w14:paraId="23CF22E4" w14:textId="091EECC9" w:rsidR="0058381E" w:rsidRPr="001E30E6" w:rsidRDefault="0089257D" w:rsidP="0089257D">
      <w:pPr>
        <w:pStyle w:val="Default"/>
        <w:jc w:val="center"/>
        <w:rPr>
          <w:sz w:val="42"/>
          <w:szCs w:val="42"/>
          <w:lang w:val="en-US"/>
        </w:rPr>
      </w:pPr>
      <w:r>
        <w:rPr>
          <w:noProof/>
        </w:rPr>
        <w:drawing>
          <wp:inline distT="0" distB="0" distL="0" distR="0" wp14:anchorId="159417A0" wp14:editId="6D5B06A6">
            <wp:extent cx="9525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C7A5AFF" w14:textId="77777777" w:rsidR="0058381E" w:rsidRPr="001E30E6" w:rsidRDefault="0058381E" w:rsidP="0058381E">
      <w:pPr>
        <w:pStyle w:val="NoSpacing"/>
        <w:spacing w:line="360" w:lineRule="auto"/>
        <w:jc w:val="center"/>
        <w:rPr>
          <w:rFonts w:ascii="Arial" w:hAnsi="Arial" w:cs="Arial"/>
          <w:b/>
          <w:sz w:val="42"/>
          <w:szCs w:val="42"/>
          <w:lang w:val="en-US"/>
        </w:rPr>
      </w:pPr>
    </w:p>
    <w:p w14:paraId="5D01BE21" w14:textId="7FDD6A3C" w:rsidR="0058381E" w:rsidRPr="009F0784" w:rsidRDefault="0038671A" w:rsidP="0089257D">
      <w:pPr>
        <w:pStyle w:val="NoSpacing"/>
        <w:spacing w:line="360" w:lineRule="auto"/>
        <w:jc w:val="center"/>
        <w:rPr>
          <w:rFonts w:ascii="Times New Roman" w:hAnsi="Times New Roman" w:cs="Times New Roman"/>
          <w:b/>
          <w:sz w:val="44"/>
          <w:szCs w:val="44"/>
          <w:lang w:val="en-US"/>
        </w:rPr>
      </w:pPr>
      <w:r>
        <w:rPr>
          <w:rFonts w:ascii="Times New Roman" w:hAnsi="Times New Roman" w:cs="Times New Roman"/>
          <w:b/>
          <w:sz w:val="44"/>
          <w:szCs w:val="44"/>
          <w:lang w:val="en-US"/>
        </w:rPr>
        <w:t>Machine Learning to Improve Microgrid Energy Management</w:t>
      </w:r>
      <w:r w:rsidR="006D53AA" w:rsidRPr="009F0784">
        <w:rPr>
          <w:rFonts w:ascii="Times New Roman" w:hAnsi="Times New Roman" w:cs="Times New Roman"/>
          <w:b/>
          <w:sz w:val="44"/>
          <w:szCs w:val="44"/>
          <w:lang w:val="en-US"/>
        </w:rPr>
        <w:t xml:space="preserve"> </w:t>
      </w:r>
    </w:p>
    <w:p w14:paraId="09DBA199" w14:textId="77777777" w:rsidR="0089257D" w:rsidRDefault="0089257D" w:rsidP="0089257D">
      <w:pPr>
        <w:pStyle w:val="NoSpacing"/>
        <w:spacing w:line="360" w:lineRule="auto"/>
        <w:jc w:val="center"/>
        <w:rPr>
          <w:rFonts w:ascii="Times New Roman" w:hAnsi="Times New Roman" w:cs="Times New Roman"/>
          <w:b/>
          <w:sz w:val="28"/>
          <w:szCs w:val="28"/>
          <w:lang w:val="en-US"/>
        </w:rPr>
      </w:pPr>
    </w:p>
    <w:p w14:paraId="4E433EC1" w14:textId="77777777" w:rsidR="009F0784" w:rsidRDefault="009F0784" w:rsidP="0089257D">
      <w:pPr>
        <w:pStyle w:val="NoSpacing"/>
        <w:spacing w:line="360" w:lineRule="auto"/>
        <w:jc w:val="center"/>
        <w:rPr>
          <w:rFonts w:ascii="Times New Roman" w:hAnsi="Times New Roman" w:cs="Times New Roman"/>
          <w:b/>
          <w:sz w:val="32"/>
          <w:szCs w:val="32"/>
          <w:lang w:val="en-US"/>
        </w:rPr>
      </w:pPr>
    </w:p>
    <w:p w14:paraId="6A3BE13E" w14:textId="5C2D3B27" w:rsidR="0089257D" w:rsidRPr="009F0784" w:rsidRDefault="0089257D" w:rsidP="0089257D">
      <w:pPr>
        <w:pStyle w:val="NoSpacing"/>
        <w:spacing w:line="360" w:lineRule="auto"/>
        <w:jc w:val="center"/>
        <w:rPr>
          <w:rFonts w:ascii="Times New Roman" w:hAnsi="Times New Roman" w:cs="Times New Roman"/>
          <w:b/>
          <w:sz w:val="32"/>
          <w:szCs w:val="32"/>
          <w:lang w:val="en-US"/>
        </w:rPr>
      </w:pPr>
      <w:r w:rsidRPr="009F0784">
        <w:rPr>
          <w:rFonts w:ascii="Times New Roman" w:hAnsi="Times New Roman" w:cs="Times New Roman"/>
          <w:b/>
          <w:sz w:val="32"/>
          <w:szCs w:val="32"/>
          <w:lang w:val="en-US"/>
        </w:rPr>
        <w:t>ME420 Mechanical Engineering Individual Research Project</w:t>
      </w:r>
    </w:p>
    <w:p w14:paraId="26E7DB7F" w14:textId="3BA75B2B" w:rsidR="0058381E" w:rsidRDefault="0058381E" w:rsidP="0089257D">
      <w:pPr>
        <w:pStyle w:val="NoSpacing"/>
        <w:spacing w:line="360" w:lineRule="auto"/>
        <w:jc w:val="center"/>
        <w:rPr>
          <w:rFonts w:ascii="Times New Roman" w:hAnsi="Times New Roman" w:cs="Times New Roman"/>
          <w:b/>
          <w:sz w:val="40"/>
          <w:szCs w:val="24"/>
          <w:lang w:val="en-US"/>
        </w:rPr>
      </w:pPr>
    </w:p>
    <w:p w14:paraId="054A101D" w14:textId="0558E861" w:rsidR="009F0784" w:rsidRDefault="009F0784" w:rsidP="0089257D">
      <w:pPr>
        <w:pStyle w:val="NoSpacing"/>
        <w:spacing w:line="360" w:lineRule="auto"/>
        <w:jc w:val="center"/>
        <w:rPr>
          <w:rFonts w:ascii="Times New Roman" w:hAnsi="Times New Roman" w:cs="Times New Roman"/>
          <w:b/>
          <w:sz w:val="40"/>
          <w:szCs w:val="24"/>
          <w:lang w:val="en-US"/>
        </w:rPr>
      </w:pPr>
    </w:p>
    <w:p w14:paraId="6C289DC7" w14:textId="77777777" w:rsidR="009F0784" w:rsidRDefault="009F0784" w:rsidP="0089257D">
      <w:pPr>
        <w:pStyle w:val="NoSpacing"/>
        <w:spacing w:line="360" w:lineRule="auto"/>
        <w:jc w:val="center"/>
        <w:rPr>
          <w:rFonts w:ascii="Times New Roman" w:hAnsi="Times New Roman" w:cs="Times New Roman"/>
          <w:b/>
          <w:sz w:val="40"/>
          <w:szCs w:val="24"/>
          <w:lang w:val="en-US"/>
        </w:rPr>
      </w:pPr>
    </w:p>
    <w:p w14:paraId="476DC0EA" w14:textId="77777777" w:rsidR="000F33B5" w:rsidRPr="009F0784" w:rsidRDefault="000F33B5" w:rsidP="0089257D">
      <w:pPr>
        <w:jc w:val="center"/>
        <w:rPr>
          <w:lang w:val="en-GB" w:eastAsia="sv-SE"/>
        </w:rPr>
      </w:pPr>
      <w:r w:rsidRPr="009F0784">
        <w:rPr>
          <w:lang w:val="en-GB" w:eastAsia="sv-SE"/>
        </w:rPr>
        <w:t xml:space="preserve">A project report submitted to the </w:t>
      </w:r>
    </w:p>
    <w:p w14:paraId="6B088442" w14:textId="2A2BB253" w:rsidR="0089257D" w:rsidRPr="009F0784" w:rsidRDefault="000F33B5" w:rsidP="0089257D">
      <w:pPr>
        <w:jc w:val="center"/>
        <w:rPr>
          <w:lang w:val="en-GB" w:eastAsia="sv-SE"/>
        </w:rPr>
      </w:pPr>
      <w:r w:rsidRPr="009F0784">
        <w:rPr>
          <w:lang w:val="en-GB" w:eastAsia="sv-SE"/>
        </w:rPr>
        <w:t>Department of Mechanical Engineering</w:t>
      </w:r>
      <w:r w:rsidR="0089257D" w:rsidRPr="009F0784">
        <w:rPr>
          <w:lang w:val="en-GB" w:eastAsia="sv-SE"/>
        </w:rPr>
        <w:t>,</w:t>
      </w:r>
    </w:p>
    <w:p w14:paraId="588EAB98" w14:textId="6873F59B" w:rsidR="000F33B5" w:rsidRPr="009F0784" w:rsidRDefault="000F33B5" w:rsidP="0089257D">
      <w:pPr>
        <w:jc w:val="center"/>
        <w:rPr>
          <w:lang w:val="en-GB" w:eastAsia="sv-SE"/>
        </w:rPr>
      </w:pPr>
      <w:r w:rsidRPr="009F0784">
        <w:rPr>
          <w:lang w:val="en-GB" w:eastAsia="sv-SE"/>
        </w:rPr>
        <w:t>Faculty</w:t>
      </w:r>
      <w:r w:rsidR="00565EAF" w:rsidRPr="009F0784">
        <w:rPr>
          <w:lang w:val="en-GB" w:eastAsia="sv-SE"/>
        </w:rPr>
        <w:t xml:space="preserve"> </w:t>
      </w:r>
      <w:r w:rsidRPr="009F0784">
        <w:rPr>
          <w:lang w:val="en-GB" w:eastAsia="sv-SE"/>
        </w:rPr>
        <w:t>of</w:t>
      </w:r>
      <w:r w:rsidR="00565EAF" w:rsidRPr="009F0784">
        <w:rPr>
          <w:lang w:val="en-GB" w:eastAsia="sv-SE"/>
        </w:rPr>
        <w:t xml:space="preserve"> </w:t>
      </w:r>
      <w:r w:rsidRPr="009F0784">
        <w:rPr>
          <w:lang w:val="en-GB" w:eastAsia="sv-SE"/>
        </w:rPr>
        <w:t>Engineering</w:t>
      </w:r>
      <w:r w:rsidR="0089257D" w:rsidRPr="009F0784">
        <w:rPr>
          <w:lang w:val="en-GB" w:eastAsia="sv-SE"/>
        </w:rPr>
        <w:t>,</w:t>
      </w:r>
      <w:r w:rsidRPr="009F0784">
        <w:rPr>
          <w:lang w:val="en-GB" w:eastAsia="sv-SE"/>
        </w:rPr>
        <w:t xml:space="preserve"> </w:t>
      </w:r>
    </w:p>
    <w:p w14:paraId="3486F265" w14:textId="48B2367C" w:rsidR="0089257D" w:rsidRPr="009F0784" w:rsidRDefault="000F33B5" w:rsidP="0089257D">
      <w:pPr>
        <w:jc w:val="center"/>
        <w:rPr>
          <w:lang w:val="en-GB" w:eastAsia="sv-SE"/>
        </w:rPr>
      </w:pPr>
      <w:r w:rsidRPr="009F0784">
        <w:rPr>
          <w:lang w:val="en-GB" w:eastAsia="sv-SE"/>
        </w:rPr>
        <w:t>University of Peradeniya</w:t>
      </w:r>
      <w:r w:rsidR="0089257D" w:rsidRPr="009F0784">
        <w:rPr>
          <w:lang w:val="en-GB" w:eastAsia="sv-SE"/>
        </w:rPr>
        <w:t>,</w:t>
      </w:r>
    </w:p>
    <w:p w14:paraId="131F533E" w14:textId="6131EA67" w:rsidR="0089257D" w:rsidRPr="009F0784" w:rsidRDefault="000F33B5" w:rsidP="0089257D">
      <w:pPr>
        <w:jc w:val="center"/>
        <w:rPr>
          <w:lang w:val="en-GB" w:eastAsia="sv-SE"/>
        </w:rPr>
      </w:pPr>
      <w:r w:rsidRPr="009F0784">
        <w:rPr>
          <w:lang w:val="en-GB" w:eastAsia="sv-SE"/>
        </w:rPr>
        <w:t>Sri Lanka</w:t>
      </w:r>
      <w:r w:rsidR="0089257D" w:rsidRPr="009F0784">
        <w:rPr>
          <w:lang w:val="en-GB" w:eastAsia="sv-SE"/>
        </w:rPr>
        <w:t>,</w:t>
      </w:r>
    </w:p>
    <w:p w14:paraId="784CF990" w14:textId="77777777" w:rsidR="0089257D" w:rsidRPr="009F0784" w:rsidRDefault="0089257D" w:rsidP="0089257D">
      <w:pPr>
        <w:jc w:val="center"/>
        <w:rPr>
          <w:lang w:val="en-GB" w:eastAsia="sv-SE"/>
        </w:rPr>
      </w:pPr>
    </w:p>
    <w:p w14:paraId="601B227F" w14:textId="77777777" w:rsidR="009F0784" w:rsidRDefault="009F0784" w:rsidP="0089257D">
      <w:pPr>
        <w:jc w:val="center"/>
        <w:rPr>
          <w:lang w:val="en-GB" w:eastAsia="sv-SE"/>
        </w:rPr>
      </w:pPr>
    </w:p>
    <w:p w14:paraId="2DEC2436" w14:textId="45EAE9E0" w:rsidR="0089257D" w:rsidRPr="009F0784" w:rsidRDefault="000F33B5" w:rsidP="0089257D">
      <w:pPr>
        <w:jc w:val="center"/>
        <w:rPr>
          <w:lang w:val="en-GB" w:eastAsia="sv-SE"/>
        </w:rPr>
      </w:pPr>
      <w:r w:rsidRPr="009F0784">
        <w:rPr>
          <w:lang w:val="en-GB" w:eastAsia="sv-SE"/>
        </w:rPr>
        <w:t xml:space="preserve"> </w:t>
      </w:r>
      <w:r w:rsidR="0089257D" w:rsidRPr="009F0784">
        <w:rPr>
          <w:lang w:val="en-GB" w:eastAsia="sv-SE"/>
        </w:rPr>
        <w:t>in</w:t>
      </w:r>
      <w:r w:rsidRPr="009F0784">
        <w:rPr>
          <w:lang w:val="en-GB" w:eastAsia="sv-SE"/>
        </w:rPr>
        <w:t xml:space="preserve"> partial fulfilment of the requirement</w:t>
      </w:r>
      <w:r w:rsidR="0089257D" w:rsidRPr="009F0784">
        <w:rPr>
          <w:lang w:val="en-GB" w:eastAsia="sv-SE"/>
        </w:rPr>
        <w:t>s</w:t>
      </w:r>
      <w:r w:rsidRPr="009F0784">
        <w:rPr>
          <w:lang w:val="en-GB" w:eastAsia="sv-SE"/>
        </w:rPr>
        <w:t xml:space="preserve"> for the </w:t>
      </w:r>
      <w:r w:rsidR="0089257D" w:rsidRPr="009F0784">
        <w:rPr>
          <w:lang w:val="en-GB" w:eastAsia="sv-SE"/>
        </w:rPr>
        <w:t>degree</w:t>
      </w:r>
    </w:p>
    <w:p w14:paraId="7459D735" w14:textId="63319ABC" w:rsidR="000F33B5" w:rsidRPr="009F0784" w:rsidRDefault="0089257D" w:rsidP="0089257D">
      <w:pPr>
        <w:jc w:val="center"/>
        <w:rPr>
          <w:lang w:val="en-GB" w:eastAsia="sv-SE"/>
        </w:rPr>
      </w:pPr>
      <w:r w:rsidRPr="009F0784">
        <w:rPr>
          <w:lang w:val="en-GB" w:eastAsia="sv-SE"/>
        </w:rPr>
        <w:t>Bachelor of the Science of Engineering</w:t>
      </w:r>
      <w:r w:rsidR="006D53AA" w:rsidRPr="009F0784">
        <w:rPr>
          <w:lang w:val="en-GB" w:eastAsia="sv-SE"/>
        </w:rPr>
        <w:t>,</w:t>
      </w:r>
    </w:p>
    <w:p w14:paraId="24463BF1" w14:textId="01D2C15D" w:rsidR="000F33B5" w:rsidRPr="009F0784" w:rsidRDefault="000F33B5" w:rsidP="0089257D">
      <w:pPr>
        <w:jc w:val="center"/>
        <w:rPr>
          <w:lang w:val="en-GB" w:eastAsia="en-US"/>
        </w:rPr>
      </w:pPr>
    </w:p>
    <w:p w14:paraId="5CA80832" w14:textId="77777777" w:rsidR="0089257D" w:rsidRPr="009F0784" w:rsidRDefault="0089257D" w:rsidP="0089257D">
      <w:pPr>
        <w:jc w:val="center"/>
        <w:rPr>
          <w:lang w:val="en-GB" w:eastAsia="sv-SE"/>
        </w:rPr>
      </w:pPr>
    </w:p>
    <w:p w14:paraId="3576626B" w14:textId="5ACF4572" w:rsidR="000F33B5" w:rsidRPr="00EB25D7" w:rsidRDefault="0089257D" w:rsidP="0089257D">
      <w:pPr>
        <w:jc w:val="center"/>
        <w:rPr>
          <w:lang w:eastAsia="sv-SE"/>
        </w:rPr>
      </w:pPr>
      <w:r w:rsidRPr="00EB25D7">
        <w:rPr>
          <w:lang w:eastAsia="sv-SE"/>
        </w:rPr>
        <w:t>b</w:t>
      </w:r>
      <w:r w:rsidR="000F33B5" w:rsidRPr="00EB25D7">
        <w:rPr>
          <w:lang w:eastAsia="sv-SE"/>
        </w:rPr>
        <w:t xml:space="preserve">y </w:t>
      </w:r>
    </w:p>
    <w:p w14:paraId="19AA82DB" w14:textId="0D45790C" w:rsidR="000F33B5" w:rsidRPr="00EB25D7" w:rsidRDefault="000F33B5" w:rsidP="0089257D">
      <w:pPr>
        <w:jc w:val="center"/>
        <w:rPr>
          <w:lang w:eastAsia="sv-SE"/>
        </w:rPr>
      </w:pPr>
    </w:p>
    <w:p w14:paraId="02BB32AC" w14:textId="77777777" w:rsidR="0089257D" w:rsidRPr="00EB25D7" w:rsidRDefault="0089257D" w:rsidP="0089257D">
      <w:pPr>
        <w:jc w:val="center"/>
        <w:rPr>
          <w:lang w:eastAsia="sv-SE"/>
        </w:rPr>
      </w:pPr>
    </w:p>
    <w:p w14:paraId="3D6AD92F" w14:textId="22616735" w:rsidR="000F33B5" w:rsidRPr="00EB25D7" w:rsidRDefault="0038671A" w:rsidP="0089257D">
      <w:pPr>
        <w:jc w:val="center"/>
        <w:rPr>
          <w:lang w:eastAsia="sv-SE"/>
        </w:rPr>
      </w:pPr>
      <w:r w:rsidRPr="00EB25D7">
        <w:rPr>
          <w:lang w:eastAsia="sv-SE"/>
        </w:rPr>
        <w:t>M.G.I.U. Karunarathne</w:t>
      </w:r>
      <w:r w:rsidR="0089257D" w:rsidRPr="00EB25D7">
        <w:rPr>
          <w:lang w:eastAsia="sv-SE"/>
        </w:rPr>
        <w:t xml:space="preserve"> (E/1</w:t>
      </w:r>
      <w:r w:rsidRPr="00EB25D7">
        <w:rPr>
          <w:lang w:eastAsia="sv-SE"/>
        </w:rPr>
        <w:t>7</w:t>
      </w:r>
      <w:r w:rsidR="0089257D" w:rsidRPr="00EB25D7">
        <w:rPr>
          <w:lang w:eastAsia="sv-SE"/>
        </w:rPr>
        <w:t>/</w:t>
      </w:r>
      <w:r w:rsidRPr="00EB25D7">
        <w:rPr>
          <w:lang w:eastAsia="sv-SE"/>
        </w:rPr>
        <w:t>156</w:t>
      </w:r>
      <w:r w:rsidR="0089257D" w:rsidRPr="00EB25D7">
        <w:rPr>
          <w:lang w:eastAsia="sv-SE"/>
        </w:rPr>
        <w:t>)</w:t>
      </w:r>
    </w:p>
    <w:p w14:paraId="22911352" w14:textId="77777777" w:rsidR="00EA103B" w:rsidRDefault="0089257D" w:rsidP="0089257D">
      <w:pPr>
        <w:pStyle w:val="NoSpacing"/>
        <w:spacing w:line="360" w:lineRule="auto"/>
        <w:jc w:val="center"/>
        <w:rPr>
          <w:rFonts w:ascii="Times New Roman" w:hAnsi="Times New Roman" w:cs="Times New Roman"/>
          <w:sz w:val="24"/>
          <w:szCs w:val="24"/>
          <w:lang w:val="en-US"/>
        </w:rPr>
        <w:sectPr w:rsidR="00EA103B" w:rsidSect="00660813">
          <w:headerReference w:type="default" r:id="rId9"/>
          <w:pgSz w:w="11906" w:h="16838" w:code="9"/>
          <w:pgMar w:top="1418" w:right="1418" w:bottom="1134" w:left="1418" w:header="709" w:footer="709" w:gutter="0"/>
          <w:pgNumType w:fmt="lowerRoman" w:start="1"/>
          <w:cols w:space="708"/>
          <w:titlePg/>
          <w:docGrid w:linePitch="360"/>
        </w:sectPr>
      </w:pPr>
      <w:r w:rsidRPr="00EB25D7">
        <w:rPr>
          <w:rFonts w:ascii="Times New Roman" w:hAnsi="Times New Roman" w:cs="Times New Roman"/>
          <w:sz w:val="24"/>
          <w:szCs w:val="24"/>
          <w:lang w:val="en-US"/>
        </w:rPr>
        <w:t>Peradeniya</w:t>
      </w:r>
      <w:r w:rsidR="0058381E" w:rsidRPr="00EB25D7">
        <w:rPr>
          <w:rFonts w:ascii="Times New Roman" w:hAnsi="Times New Roman" w:cs="Times New Roman"/>
          <w:sz w:val="24"/>
          <w:szCs w:val="24"/>
          <w:lang w:val="en-US"/>
        </w:rPr>
        <w:t>, 20</w:t>
      </w:r>
      <w:r w:rsidRPr="00EB25D7">
        <w:rPr>
          <w:rFonts w:ascii="Times New Roman" w:hAnsi="Times New Roman" w:cs="Times New Roman"/>
          <w:sz w:val="24"/>
          <w:szCs w:val="24"/>
          <w:lang w:val="en-US"/>
        </w:rPr>
        <w:t>2</w:t>
      </w:r>
      <w:r w:rsidR="0038671A" w:rsidRPr="00EB25D7">
        <w:rPr>
          <w:rFonts w:ascii="Times New Roman" w:hAnsi="Times New Roman" w:cs="Times New Roman"/>
          <w:sz w:val="24"/>
          <w:szCs w:val="24"/>
          <w:lang w:val="en-US"/>
        </w:rPr>
        <w:t>3</w:t>
      </w:r>
    </w:p>
    <w:p w14:paraId="4276A68C" w14:textId="2605876F" w:rsidR="00300F75" w:rsidRPr="0007218B" w:rsidRDefault="00300F75" w:rsidP="00EA103B">
      <w:pPr>
        <w:pStyle w:val="Heading1"/>
        <w:numPr>
          <w:ilvl w:val="0"/>
          <w:numId w:val="0"/>
        </w:numPr>
        <w:ind w:left="432" w:hanging="432"/>
        <w:rPr>
          <w:lang w:val="en-US"/>
        </w:rPr>
      </w:pPr>
      <w:bookmarkStart w:id="8" w:name="_Toc150378899"/>
      <w:r w:rsidRPr="0007218B">
        <w:rPr>
          <w:lang w:val="en-US"/>
        </w:rPr>
        <w:lastRenderedPageBreak/>
        <w:t>Declaration</w:t>
      </w:r>
      <w:bookmarkEnd w:id="8"/>
    </w:p>
    <w:p w14:paraId="3D29745B" w14:textId="77777777" w:rsidR="00300F75" w:rsidRDefault="00300F75" w:rsidP="00300F75">
      <w:pPr>
        <w:rPr>
          <w:lang w:val="en-US"/>
        </w:rPr>
      </w:pPr>
    </w:p>
    <w:p w14:paraId="08373253" w14:textId="44064D45" w:rsidR="00300F75" w:rsidRPr="001E30E6" w:rsidRDefault="00300F75" w:rsidP="00300F75">
      <w:pPr>
        <w:rPr>
          <w:lang w:val="en-US"/>
        </w:rPr>
      </w:pPr>
      <w:r>
        <w:rPr>
          <w:lang w:val="en-US"/>
        </w:rPr>
        <w:t>I confirm that I have written this report without any external help and not using sources other than those I have listed in the report. I confirm also that this report or similar version of it has not been submitted to any other examination board and has not been previously accepted as part of an exam for a qualification. Each direct quotation or paraphrase of an author is clearly referenced.</w:t>
      </w:r>
    </w:p>
    <w:p w14:paraId="489245FC" w14:textId="77777777" w:rsidR="00300F75" w:rsidRPr="001E30E6" w:rsidRDefault="00300F75" w:rsidP="00300F75">
      <w:pPr>
        <w:rPr>
          <w:lang w:val="en-US"/>
        </w:rPr>
      </w:pPr>
    </w:p>
    <w:p w14:paraId="2E93B85A" w14:textId="588A2728" w:rsidR="00300F75" w:rsidRPr="001E30E6" w:rsidRDefault="00300F75" w:rsidP="00300F75">
      <w:pPr>
        <w:rPr>
          <w:lang w:val="en-US"/>
        </w:rPr>
      </w:pPr>
      <w:r w:rsidRPr="009F0784">
        <w:rPr>
          <w:lang w:val="en-US"/>
        </w:rPr>
        <w:t>Place, 28</w:t>
      </w:r>
      <w:r w:rsidRPr="009F0784">
        <w:rPr>
          <w:vertAlign w:val="superscript"/>
          <w:lang w:val="en-US"/>
        </w:rPr>
        <w:t>th</w:t>
      </w:r>
      <w:r w:rsidRPr="009F0784">
        <w:rPr>
          <w:lang w:val="en-US"/>
        </w:rPr>
        <w:t xml:space="preserve"> </w:t>
      </w:r>
      <w:r w:rsidR="0038671A">
        <w:rPr>
          <w:lang w:val="en-US"/>
        </w:rPr>
        <w:t>Nov</w:t>
      </w:r>
      <w:r w:rsidRPr="009F0784">
        <w:rPr>
          <w:lang w:val="en-US"/>
        </w:rPr>
        <w:t>, 202</w:t>
      </w:r>
      <w:r w:rsidR="0038671A">
        <w:rPr>
          <w:lang w:val="en-US"/>
        </w:rPr>
        <w:t>3</w:t>
      </w:r>
      <w:r w:rsidRPr="001E30E6">
        <w:rPr>
          <w:lang w:val="en-US"/>
        </w:rPr>
        <w:tab/>
      </w:r>
      <w:r w:rsidRPr="001E30E6">
        <w:rPr>
          <w:lang w:val="en-US"/>
        </w:rPr>
        <w:tab/>
      </w:r>
      <w:r w:rsidRPr="001E30E6">
        <w:rPr>
          <w:lang w:val="en-US"/>
        </w:rPr>
        <w:tab/>
      </w:r>
      <w:r w:rsidRPr="001E30E6">
        <w:rPr>
          <w:lang w:val="en-US"/>
        </w:rPr>
        <w:tab/>
        <w:t>____________________________</w:t>
      </w:r>
    </w:p>
    <w:p w14:paraId="74142C6F" w14:textId="79CFBF6D" w:rsidR="00300F75" w:rsidRDefault="00300F75" w:rsidP="00300F75">
      <w:pPr>
        <w:pStyle w:val="Literatur"/>
        <w:rPr>
          <w:lang w:val="en-US"/>
        </w:rPr>
      </w:pPr>
      <w:r w:rsidRPr="001E30E6">
        <w:rPr>
          <w:lang w:val="en-US"/>
        </w:rPr>
        <w:tab/>
      </w:r>
      <w:r w:rsidRPr="001E30E6">
        <w:rPr>
          <w:lang w:val="en-US"/>
        </w:rPr>
        <w:tab/>
      </w:r>
      <w:r w:rsidRPr="001E30E6">
        <w:rPr>
          <w:lang w:val="en-US"/>
        </w:rPr>
        <w:tab/>
      </w:r>
      <w:r w:rsidRPr="001E30E6">
        <w:rPr>
          <w:lang w:val="en-US"/>
        </w:rPr>
        <w:tab/>
      </w:r>
      <w:r w:rsidRPr="001E30E6">
        <w:rPr>
          <w:lang w:val="en-US"/>
        </w:rPr>
        <w:tab/>
      </w:r>
      <w:r w:rsidR="0038671A">
        <w:rPr>
          <w:lang w:val="en-US"/>
        </w:rPr>
        <w:tab/>
      </w:r>
      <w:r w:rsidR="0038671A">
        <w:rPr>
          <w:lang w:val="en-US"/>
        </w:rPr>
        <w:tab/>
        <w:t>M.G.I.U. Karunarathne</w:t>
      </w:r>
    </w:p>
    <w:p w14:paraId="122B371D" w14:textId="1EEE06CA" w:rsidR="00300F75" w:rsidRDefault="00300F75" w:rsidP="00300F75">
      <w:pPr>
        <w:pStyle w:val="Literatur"/>
        <w:rPr>
          <w:lang w:val="en-US"/>
        </w:rPr>
      </w:pPr>
    </w:p>
    <w:p w14:paraId="2C873027" w14:textId="0A1149F0" w:rsidR="00300F75" w:rsidRDefault="00300F75" w:rsidP="00300F75">
      <w:pPr>
        <w:pStyle w:val="Literatur"/>
        <w:rPr>
          <w:lang w:val="en-US"/>
        </w:rPr>
      </w:pPr>
    </w:p>
    <w:p w14:paraId="544E2EFD" w14:textId="4A1308A6" w:rsidR="009F0784" w:rsidRDefault="009F0784" w:rsidP="00300F75">
      <w:pPr>
        <w:pStyle w:val="Literatur"/>
        <w:rPr>
          <w:lang w:val="en-US"/>
        </w:rPr>
      </w:pPr>
    </w:p>
    <w:p w14:paraId="573FA6DD" w14:textId="3FF14EF7" w:rsidR="009F0784" w:rsidRDefault="009F0784" w:rsidP="00300F75">
      <w:pPr>
        <w:pStyle w:val="Literatur"/>
        <w:rPr>
          <w:lang w:val="en-US"/>
        </w:rPr>
      </w:pPr>
    </w:p>
    <w:p w14:paraId="276F3C0A" w14:textId="715F0B18" w:rsidR="009F0784" w:rsidRDefault="009F0784" w:rsidP="00300F75">
      <w:pPr>
        <w:pStyle w:val="Literatur"/>
        <w:rPr>
          <w:lang w:val="en-US"/>
        </w:rPr>
      </w:pPr>
    </w:p>
    <w:p w14:paraId="66399226" w14:textId="49A8B484" w:rsidR="009F0784" w:rsidRDefault="009F0784" w:rsidP="00300F75">
      <w:pPr>
        <w:pStyle w:val="Literatur"/>
        <w:rPr>
          <w:lang w:val="en-US"/>
        </w:rPr>
      </w:pPr>
    </w:p>
    <w:p w14:paraId="6821F754" w14:textId="7A1A4760" w:rsidR="009F0784" w:rsidRDefault="009F0784" w:rsidP="00300F75">
      <w:pPr>
        <w:pStyle w:val="Literatur"/>
        <w:rPr>
          <w:lang w:val="en-US"/>
        </w:rPr>
      </w:pPr>
    </w:p>
    <w:p w14:paraId="054D4B88" w14:textId="21E46B5A" w:rsidR="00300F75" w:rsidRPr="00300F75" w:rsidRDefault="00300F75" w:rsidP="00300F75">
      <w:pPr>
        <w:pStyle w:val="Literatur"/>
        <w:rPr>
          <w:lang w:val="en-US"/>
        </w:rPr>
      </w:pPr>
      <w:r>
        <w:rPr>
          <w:lang w:val="en-US"/>
        </w:rPr>
        <w:t>Name of the project supervisor/s:</w:t>
      </w:r>
    </w:p>
    <w:p w14:paraId="145951B1" w14:textId="77777777" w:rsidR="00300F75" w:rsidRDefault="00300F75" w:rsidP="00300F75">
      <w:pPr>
        <w:pStyle w:val="Literatur"/>
        <w:rPr>
          <w:lang w:val="en-US"/>
        </w:rPr>
      </w:pPr>
    </w:p>
    <w:p w14:paraId="47DBF7A5" w14:textId="0B6D3410" w:rsidR="00300F75" w:rsidRPr="001E30E6" w:rsidRDefault="00300F75" w:rsidP="00300F75">
      <w:pPr>
        <w:pStyle w:val="Literatur"/>
        <w:rPr>
          <w:lang w:val="en-US"/>
        </w:rPr>
      </w:pPr>
      <w:r w:rsidRPr="00300F75">
        <w:rPr>
          <w:lang w:val="en-US"/>
        </w:rPr>
        <w:t xml:space="preserve">Dr. </w:t>
      </w:r>
      <w:r w:rsidR="0038671A">
        <w:rPr>
          <w:lang w:val="en-US"/>
        </w:rPr>
        <w:t>Damayanthi Herath</w:t>
      </w:r>
    </w:p>
    <w:p w14:paraId="3E4507C3" w14:textId="50A54716" w:rsidR="006D53AA" w:rsidRPr="00EB25D7" w:rsidRDefault="006D53AA" w:rsidP="00A7650D">
      <w:pPr>
        <w:spacing w:line="240" w:lineRule="auto"/>
        <w:jc w:val="center"/>
        <w:rPr>
          <w:sz w:val="28"/>
          <w:szCs w:val="28"/>
          <w:lang w:val="en-US"/>
        </w:rPr>
      </w:pPr>
    </w:p>
    <w:p w14:paraId="6FA4FD91" w14:textId="27A09711" w:rsidR="00300F75" w:rsidRPr="00EB25D7" w:rsidRDefault="00300F75" w:rsidP="00A7650D">
      <w:pPr>
        <w:spacing w:line="240" w:lineRule="auto"/>
        <w:jc w:val="center"/>
        <w:rPr>
          <w:sz w:val="28"/>
          <w:szCs w:val="28"/>
          <w:lang w:val="en-US"/>
        </w:rPr>
      </w:pPr>
    </w:p>
    <w:p w14:paraId="56D03686" w14:textId="0CC89A3C" w:rsidR="00300F75" w:rsidRPr="00EB25D7" w:rsidRDefault="00300F75" w:rsidP="00A7650D">
      <w:pPr>
        <w:spacing w:line="240" w:lineRule="auto"/>
        <w:jc w:val="center"/>
        <w:rPr>
          <w:sz w:val="28"/>
          <w:szCs w:val="28"/>
          <w:lang w:val="en-US"/>
        </w:rPr>
      </w:pPr>
    </w:p>
    <w:p w14:paraId="06D1A453" w14:textId="3399C44B" w:rsidR="00300F75" w:rsidRPr="00EB25D7" w:rsidRDefault="00300F75" w:rsidP="00A7650D">
      <w:pPr>
        <w:spacing w:line="240" w:lineRule="auto"/>
        <w:jc w:val="center"/>
        <w:rPr>
          <w:sz w:val="28"/>
          <w:szCs w:val="28"/>
          <w:lang w:val="en-US"/>
        </w:rPr>
      </w:pPr>
    </w:p>
    <w:p w14:paraId="2D0C374E" w14:textId="0A5AF963" w:rsidR="00300F75" w:rsidRPr="00EB25D7" w:rsidRDefault="00300F75" w:rsidP="00A7650D">
      <w:pPr>
        <w:spacing w:line="240" w:lineRule="auto"/>
        <w:jc w:val="center"/>
        <w:rPr>
          <w:sz w:val="28"/>
          <w:szCs w:val="28"/>
          <w:lang w:val="en-US"/>
        </w:rPr>
      </w:pPr>
    </w:p>
    <w:p w14:paraId="5F1E0D5A" w14:textId="1EF30CFD" w:rsidR="00300F75" w:rsidRPr="00EB25D7" w:rsidRDefault="00300F75" w:rsidP="00A7650D">
      <w:pPr>
        <w:spacing w:line="240" w:lineRule="auto"/>
        <w:jc w:val="center"/>
        <w:rPr>
          <w:sz w:val="28"/>
          <w:szCs w:val="28"/>
          <w:lang w:val="en-US"/>
        </w:rPr>
      </w:pPr>
    </w:p>
    <w:p w14:paraId="6D4610D6" w14:textId="3400D429" w:rsidR="00300F75" w:rsidRPr="00EB25D7" w:rsidRDefault="00300F75" w:rsidP="00A7650D">
      <w:pPr>
        <w:spacing w:line="240" w:lineRule="auto"/>
        <w:jc w:val="center"/>
        <w:rPr>
          <w:sz w:val="28"/>
          <w:szCs w:val="28"/>
          <w:lang w:val="en-US"/>
        </w:rPr>
      </w:pPr>
    </w:p>
    <w:p w14:paraId="1ED7EA76" w14:textId="5C4A61DE" w:rsidR="00300F75" w:rsidRPr="00EB25D7" w:rsidRDefault="00300F75" w:rsidP="00A7650D">
      <w:pPr>
        <w:spacing w:line="240" w:lineRule="auto"/>
        <w:jc w:val="center"/>
        <w:rPr>
          <w:sz w:val="28"/>
          <w:szCs w:val="28"/>
          <w:lang w:val="en-US"/>
        </w:rPr>
      </w:pPr>
    </w:p>
    <w:p w14:paraId="2C9979E9" w14:textId="16E6A794" w:rsidR="00300F75" w:rsidRPr="00EB25D7" w:rsidRDefault="00300F75" w:rsidP="00A7650D">
      <w:pPr>
        <w:spacing w:line="240" w:lineRule="auto"/>
        <w:jc w:val="center"/>
        <w:rPr>
          <w:sz w:val="28"/>
          <w:szCs w:val="28"/>
          <w:lang w:val="en-US"/>
        </w:rPr>
      </w:pPr>
    </w:p>
    <w:p w14:paraId="29B79AA1" w14:textId="03B3DF5E" w:rsidR="00300F75" w:rsidRPr="00EB25D7" w:rsidRDefault="00300F75" w:rsidP="00A7650D">
      <w:pPr>
        <w:spacing w:line="240" w:lineRule="auto"/>
        <w:jc w:val="center"/>
        <w:rPr>
          <w:sz w:val="28"/>
          <w:szCs w:val="28"/>
          <w:lang w:val="en-US"/>
        </w:rPr>
      </w:pPr>
    </w:p>
    <w:p w14:paraId="268CDA90" w14:textId="04A98FBF" w:rsidR="00300F75" w:rsidRPr="00EB25D7" w:rsidRDefault="00300F75" w:rsidP="00A7650D">
      <w:pPr>
        <w:spacing w:line="240" w:lineRule="auto"/>
        <w:jc w:val="center"/>
        <w:rPr>
          <w:sz w:val="28"/>
          <w:szCs w:val="28"/>
          <w:lang w:val="en-US"/>
        </w:rPr>
      </w:pPr>
    </w:p>
    <w:p w14:paraId="77FC4629" w14:textId="241C8071" w:rsidR="00300F75" w:rsidRPr="00EB25D7" w:rsidRDefault="00300F75" w:rsidP="00A7650D">
      <w:pPr>
        <w:spacing w:line="240" w:lineRule="auto"/>
        <w:jc w:val="center"/>
        <w:rPr>
          <w:sz w:val="28"/>
          <w:szCs w:val="28"/>
          <w:lang w:val="en-US"/>
        </w:rPr>
      </w:pPr>
    </w:p>
    <w:p w14:paraId="7478381A" w14:textId="430D4178" w:rsidR="00300F75" w:rsidRPr="00EB25D7" w:rsidRDefault="00300F75" w:rsidP="00A7650D">
      <w:pPr>
        <w:spacing w:line="240" w:lineRule="auto"/>
        <w:jc w:val="center"/>
        <w:rPr>
          <w:sz w:val="28"/>
          <w:szCs w:val="28"/>
          <w:lang w:val="en-US"/>
        </w:rPr>
      </w:pPr>
    </w:p>
    <w:p w14:paraId="6E957487" w14:textId="76A45A5F" w:rsidR="00300F75" w:rsidRPr="00EB25D7" w:rsidRDefault="00300F75" w:rsidP="00A7650D">
      <w:pPr>
        <w:spacing w:line="240" w:lineRule="auto"/>
        <w:jc w:val="center"/>
        <w:rPr>
          <w:sz w:val="28"/>
          <w:szCs w:val="28"/>
          <w:lang w:val="en-US"/>
        </w:rPr>
      </w:pPr>
    </w:p>
    <w:p w14:paraId="1A2BEE1E" w14:textId="225AB544" w:rsidR="00300F75" w:rsidRPr="00EB25D7" w:rsidRDefault="00300F75" w:rsidP="00A7650D">
      <w:pPr>
        <w:spacing w:line="240" w:lineRule="auto"/>
        <w:jc w:val="center"/>
        <w:rPr>
          <w:sz w:val="28"/>
          <w:szCs w:val="28"/>
          <w:lang w:val="en-US"/>
        </w:rPr>
      </w:pPr>
    </w:p>
    <w:p w14:paraId="0CE8A64E" w14:textId="5440C571" w:rsidR="00300F75" w:rsidRPr="00EB25D7" w:rsidRDefault="00300F75" w:rsidP="00A7650D">
      <w:pPr>
        <w:spacing w:line="240" w:lineRule="auto"/>
        <w:jc w:val="center"/>
        <w:rPr>
          <w:sz w:val="28"/>
          <w:szCs w:val="28"/>
          <w:lang w:val="en-US"/>
        </w:rPr>
      </w:pPr>
    </w:p>
    <w:p w14:paraId="53E3685A" w14:textId="5627188A" w:rsidR="00300F75" w:rsidRPr="00EB25D7" w:rsidRDefault="00300F75" w:rsidP="00A7650D">
      <w:pPr>
        <w:spacing w:line="240" w:lineRule="auto"/>
        <w:jc w:val="center"/>
        <w:rPr>
          <w:sz w:val="28"/>
          <w:szCs w:val="28"/>
          <w:lang w:val="en-US"/>
        </w:rPr>
      </w:pPr>
    </w:p>
    <w:p w14:paraId="34E549CA" w14:textId="5B4C9430" w:rsidR="00300F75" w:rsidRPr="00EB25D7" w:rsidRDefault="00300F75" w:rsidP="00A7650D">
      <w:pPr>
        <w:spacing w:line="240" w:lineRule="auto"/>
        <w:jc w:val="center"/>
        <w:rPr>
          <w:sz w:val="28"/>
          <w:szCs w:val="28"/>
          <w:lang w:val="en-US"/>
        </w:rPr>
      </w:pPr>
    </w:p>
    <w:p w14:paraId="23DDCC0F" w14:textId="0EEA0E07" w:rsidR="00300F75" w:rsidRPr="00EB25D7" w:rsidRDefault="00300F75" w:rsidP="00A7650D">
      <w:pPr>
        <w:spacing w:line="240" w:lineRule="auto"/>
        <w:jc w:val="center"/>
        <w:rPr>
          <w:sz w:val="28"/>
          <w:szCs w:val="28"/>
          <w:lang w:val="en-US"/>
        </w:rPr>
      </w:pPr>
    </w:p>
    <w:p w14:paraId="4428ED52" w14:textId="71254744" w:rsidR="00300F75" w:rsidRPr="00EB25D7" w:rsidRDefault="00300F75" w:rsidP="00A7650D">
      <w:pPr>
        <w:spacing w:line="240" w:lineRule="auto"/>
        <w:jc w:val="center"/>
        <w:rPr>
          <w:sz w:val="28"/>
          <w:szCs w:val="28"/>
          <w:lang w:val="en-US"/>
        </w:rPr>
      </w:pPr>
    </w:p>
    <w:p w14:paraId="3E2BEBCC" w14:textId="3601C0C2" w:rsidR="00300F75" w:rsidRPr="00EB25D7" w:rsidRDefault="00300F75" w:rsidP="00A7650D">
      <w:pPr>
        <w:spacing w:line="240" w:lineRule="auto"/>
        <w:jc w:val="center"/>
        <w:rPr>
          <w:sz w:val="28"/>
          <w:szCs w:val="28"/>
          <w:lang w:val="en-US"/>
        </w:rPr>
      </w:pPr>
    </w:p>
    <w:p w14:paraId="7C4CAF89" w14:textId="24F70B8A" w:rsidR="00300F75" w:rsidRPr="00EB25D7" w:rsidRDefault="00300F75" w:rsidP="00A7650D">
      <w:pPr>
        <w:spacing w:line="240" w:lineRule="auto"/>
        <w:jc w:val="center"/>
        <w:rPr>
          <w:sz w:val="28"/>
          <w:szCs w:val="28"/>
          <w:lang w:val="en-US"/>
        </w:rPr>
      </w:pPr>
    </w:p>
    <w:p w14:paraId="4EA21203" w14:textId="3EBF9BD9" w:rsidR="006D53AA" w:rsidRPr="00EB25D7" w:rsidRDefault="00EA103B" w:rsidP="00EA103B">
      <w:pPr>
        <w:pStyle w:val="Heading1"/>
        <w:numPr>
          <w:ilvl w:val="0"/>
          <w:numId w:val="0"/>
        </w:numPr>
        <w:ind w:left="432" w:hanging="432"/>
        <w:rPr>
          <w:lang w:val="en-US"/>
        </w:rPr>
      </w:pPr>
      <w:bookmarkStart w:id="9" w:name="_Toc150378900"/>
      <w:r>
        <w:rPr>
          <w:lang w:val="en-US"/>
        </w:rPr>
        <w:lastRenderedPageBreak/>
        <w:t>Summary</w:t>
      </w:r>
      <w:bookmarkEnd w:id="9"/>
    </w:p>
    <w:p w14:paraId="1B2A8CC1" w14:textId="52F44067" w:rsidR="009F0784" w:rsidRPr="00EB25D7" w:rsidRDefault="009F0784" w:rsidP="00300F75">
      <w:pPr>
        <w:spacing w:line="240" w:lineRule="auto"/>
        <w:jc w:val="left"/>
        <w:rPr>
          <w:sz w:val="28"/>
          <w:szCs w:val="28"/>
          <w:lang w:val="en-US"/>
        </w:rPr>
      </w:pPr>
    </w:p>
    <w:p w14:paraId="7F5791A5" w14:textId="0A2C9C94" w:rsidR="009F0784" w:rsidRPr="00EB25D7" w:rsidRDefault="009F0784" w:rsidP="00300F75">
      <w:pPr>
        <w:spacing w:line="240" w:lineRule="auto"/>
        <w:jc w:val="left"/>
        <w:rPr>
          <w:lang w:val="en-US"/>
        </w:rPr>
      </w:pPr>
      <w:r w:rsidRPr="00EB25D7">
        <w:rPr>
          <w:lang w:val="en-US"/>
        </w:rPr>
        <w:t>XXXXXX</w:t>
      </w:r>
    </w:p>
    <w:p w14:paraId="4005CFFF" w14:textId="77777777" w:rsidR="00300F75" w:rsidRPr="00EB25D7" w:rsidRDefault="00300F75" w:rsidP="00A7650D">
      <w:pPr>
        <w:spacing w:line="240" w:lineRule="auto"/>
        <w:jc w:val="center"/>
        <w:rPr>
          <w:sz w:val="28"/>
          <w:szCs w:val="28"/>
          <w:lang w:val="en-US"/>
        </w:rPr>
      </w:pPr>
    </w:p>
    <w:p w14:paraId="10300566" w14:textId="77777777" w:rsidR="00565EAF" w:rsidRPr="00EB25D7" w:rsidRDefault="00565EAF" w:rsidP="00A7650D">
      <w:pPr>
        <w:spacing w:line="240" w:lineRule="auto"/>
        <w:jc w:val="center"/>
        <w:rPr>
          <w:sz w:val="28"/>
          <w:szCs w:val="28"/>
          <w:lang w:val="en-US"/>
        </w:rPr>
      </w:pPr>
    </w:p>
    <w:p w14:paraId="29D94EA8" w14:textId="77777777" w:rsidR="00565EAF" w:rsidRPr="00EB25D7" w:rsidRDefault="00565EAF" w:rsidP="00A7650D">
      <w:pPr>
        <w:spacing w:line="240" w:lineRule="auto"/>
        <w:jc w:val="center"/>
        <w:rPr>
          <w:sz w:val="28"/>
          <w:szCs w:val="28"/>
          <w:lang w:val="en-US"/>
        </w:rPr>
      </w:pPr>
    </w:p>
    <w:p w14:paraId="47BE3445" w14:textId="77777777" w:rsidR="00565EAF" w:rsidRPr="00EB25D7" w:rsidRDefault="00565EAF" w:rsidP="00A7650D">
      <w:pPr>
        <w:spacing w:line="240" w:lineRule="auto"/>
        <w:jc w:val="center"/>
        <w:rPr>
          <w:sz w:val="28"/>
          <w:szCs w:val="28"/>
          <w:lang w:val="en-US"/>
        </w:rPr>
      </w:pPr>
    </w:p>
    <w:p w14:paraId="0B1A50A1" w14:textId="77777777" w:rsidR="00565EAF" w:rsidRPr="00EB25D7" w:rsidRDefault="00565EAF" w:rsidP="00A7650D">
      <w:pPr>
        <w:spacing w:line="240" w:lineRule="auto"/>
        <w:jc w:val="center"/>
        <w:rPr>
          <w:sz w:val="28"/>
          <w:szCs w:val="28"/>
          <w:lang w:val="en-US"/>
        </w:rPr>
      </w:pPr>
    </w:p>
    <w:p w14:paraId="4C0D2515" w14:textId="77777777" w:rsidR="00565EAF" w:rsidRPr="00EB25D7" w:rsidRDefault="00565EAF" w:rsidP="00A7650D">
      <w:pPr>
        <w:spacing w:line="240" w:lineRule="auto"/>
        <w:jc w:val="center"/>
        <w:rPr>
          <w:sz w:val="28"/>
          <w:szCs w:val="28"/>
          <w:lang w:val="en-US"/>
        </w:rPr>
      </w:pPr>
    </w:p>
    <w:p w14:paraId="75FB4E93" w14:textId="77777777" w:rsidR="00565EAF" w:rsidRPr="00EB25D7" w:rsidRDefault="00565EAF" w:rsidP="00A7650D">
      <w:pPr>
        <w:spacing w:line="240" w:lineRule="auto"/>
        <w:jc w:val="center"/>
        <w:rPr>
          <w:sz w:val="28"/>
          <w:szCs w:val="28"/>
          <w:lang w:val="en-US"/>
        </w:rPr>
      </w:pPr>
    </w:p>
    <w:p w14:paraId="48C3CF26" w14:textId="77777777" w:rsidR="00565EAF" w:rsidRPr="00EB25D7" w:rsidRDefault="00565EAF" w:rsidP="00A7650D">
      <w:pPr>
        <w:spacing w:line="240" w:lineRule="auto"/>
        <w:jc w:val="center"/>
        <w:rPr>
          <w:sz w:val="28"/>
          <w:szCs w:val="28"/>
          <w:lang w:val="en-US"/>
        </w:rPr>
      </w:pPr>
    </w:p>
    <w:p w14:paraId="28B20276" w14:textId="77777777" w:rsidR="00565EAF" w:rsidRPr="00EB25D7" w:rsidRDefault="00565EAF" w:rsidP="00A7650D">
      <w:pPr>
        <w:spacing w:line="240" w:lineRule="auto"/>
        <w:jc w:val="center"/>
        <w:rPr>
          <w:sz w:val="28"/>
          <w:szCs w:val="28"/>
          <w:lang w:val="en-US"/>
        </w:rPr>
      </w:pPr>
    </w:p>
    <w:p w14:paraId="48749705" w14:textId="77777777" w:rsidR="00565EAF" w:rsidRPr="00EB25D7" w:rsidRDefault="00565EAF" w:rsidP="00A7650D">
      <w:pPr>
        <w:spacing w:line="240" w:lineRule="auto"/>
        <w:jc w:val="center"/>
        <w:rPr>
          <w:sz w:val="28"/>
          <w:szCs w:val="28"/>
          <w:lang w:val="en-US"/>
        </w:rPr>
      </w:pPr>
    </w:p>
    <w:p w14:paraId="59D0F144" w14:textId="77777777" w:rsidR="00565EAF" w:rsidRPr="00EB25D7" w:rsidRDefault="00565EAF" w:rsidP="00A7650D">
      <w:pPr>
        <w:spacing w:line="240" w:lineRule="auto"/>
        <w:jc w:val="center"/>
        <w:rPr>
          <w:sz w:val="28"/>
          <w:szCs w:val="28"/>
          <w:lang w:val="en-US"/>
        </w:rPr>
      </w:pPr>
    </w:p>
    <w:p w14:paraId="3BD1EC84" w14:textId="77777777" w:rsidR="00565EAF" w:rsidRPr="00EB25D7" w:rsidRDefault="00565EAF" w:rsidP="00A7650D">
      <w:pPr>
        <w:spacing w:line="240" w:lineRule="auto"/>
        <w:jc w:val="center"/>
        <w:rPr>
          <w:sz w:val="28"/>
          <w:szCs w:val="28"/>
          <w:lang w:val="en-US"/>
        </w:rPr>
      </w:pPr>
    </w:p>
    <w:p w14:paraId="4563AA70" w14:textId="77777777" w:rsidR="00565EAF" w:rsidRPr="00EB25D7" w:rsidRDefault="00565EAF" w:rsidP="00A7650D">
      <w:pPr>
        <w:spacing w:line="240" w:lineRule="auto"/>
        <w:jc w:val="center"/>
        <w:rPr>
          <w:sz w:val="28"/>
          <w:szCs w:val="28"/>
          <w:lang w:val="en-US"/>
        </w:rPr>
      </w:pPr>
    </w:p>
    <w:p w14:paraId="0317B544" w14:textId="77777777" w:rsidR="00565EAF" w:rsidRPr="00EB25D7" w:rsidRDefault="00565EAF" w:rsidP="00A7650D">
      <w:pPr>
        <w:spacing w:line="240" w:lineRule="auto"/>
        <w:jc w:val="center"/>
        <w:rPr>
          <w:sz w:val="28"/>
          <w:szCs w:val="28"/>
          <w:lang w:val="en-US"/>
        </w:rPr>
      </w:pPr>
    </w:p>
    <w:p w14:paraId="3120E293" w14:textId="77777777" w:rsidR="00565EAF" w:rsidRPr="00EB25D7" w:rsidRDefault="00565EAF" w:rsidP="00A7650D">
      <w:pPr>
        <w:spacing w:line="240" w:lineRule="auto"/>
        <w:jc w:val="center"/>
        <w:rPr>
          <w:sz w:val="28"/>
          <w:szCs w:val="28"/>
          <w:lang w:val="en-US"/>
        </w:rPr>
      </w:pPr>
    </w:p>
    <w:p w14:paraId="3576DED8" w14:textId="77777777" w:rsidR="00565EAF" w:rsidRPr="00EB25D7" w:rsidRDefault="00565EAF" w:rsidP="00A7650D">
      <w:pPr>
        <w:spacing w:line="240" w:lineRule="auto"/>
        <w:jc w:val="center"/>
        <w:rPr>
          <w:sz w:val="28"/>
          <w:szCs w:val="28"/>
          <w:lang w:val="en-US"/>
        </w:rPr>
      </w:pPr>
    </w:p>
    <w:p w14:paraId="51268C31" w14:textId="77777777" w:rsidR="00565EAF" w:rsidRPr="00EB25D7" w:rsidRDefault="00565EAF" w:rsidP="00A7650D">
      <w:pPr>
        <w:spacing w:line="240" w:lineRule="auto"/>
        <w:jc w:val="center"/>
        <w:rPr>
          <w:sz w:val="28"/>
          <w:szCs w:val="28"/>
          <w:lang w:val="en-US"/>
        </w:rPr>
      </w:pPr>
    </w:p>
    <w:p w14:paraId="6EBCAE81" w14:textId="77777777" w:rsidR="00565EAF" w:rsidRPr="00EB25D7" w:rsidRDefault="00565EAF" w:rsidP="00A7650D">
      <w:pPr>
        <w:spacing w:line="240" w:lineRule="auto"/>
        <w:jc w:val="center"/>
        <w:rPr>
          <w:sz w:val="28"/>
          <w:szCs w:val="28"/>
          <w:lang w:val="en-US"/>
        </w:rPr>
      </w:pPr>
    </w:p>
    <w:p w14:paraId="38CA4A32" w14:textId="77777777" w:rsidR="00565EAF" w:rsidRPr="00EB25D7" w:rsidRDefault="00565EAF" w:rsidP="00A7650D">
      <w:pPr>
        <w:spacing w:line="240" w:lineRule="auto"/>
        <w:jc w:val="center"/>
        <w:rPr>
          <w:sz w:val="28"/>
          <w:szCs w:val="28"/>
          <w:lang w:val="en-US"/>
        </w:rPr>
      </w:pPr>
    </w:p>
    <w:p w14:paraId="64AA5B9E" w14:textId="77777777" w:rsidR="00565EAF" w:rsidRPr="00EB25D7" w:rsidRDefault="00565EAF" w:rsidP="00A7650D">
      <w:pPr>
        <w:spacing w:line="240" w:lineRule="auto"/>
        <w:jc w:val="center"/>
        <w:rPr>
          <w:sz w:val="28"/>
          <w:szCs w:val="28"/>
          <w:lang w:val="en-US"/>
        </w:rPr>
      </w:pPr>
    </w:p>
    <w:p w14:paraId="34B429A1" w14:textId="77777777" w:rsidR="00565EAF" w:rsidRPr="00EB25D7" w:rsidRDefault="00565EAF" w:rsidP="00A7650D">
      <w:pPr>
        <w:spacing w:line="240" w:lineRule="auto"/>
        <w:jc w:val="center"/>
        <w:rPr>
          <w:sz w:val="28"/>
          <w:szCs w:val="28"/>
          <w:lang w:val="en-US"/>
        </w:rPr>
      </w:pPr>
    </w:p>
    <w:p w14:paraId="4C2A1E67" w14:textId="77777777" w:rsidR="00565EAF" w:rsidRPr="00EB25D7" w:rsidRDefault="00565EAF" w:rsidP="00A7650D">
      <w:pPr>
        <w:spacing w:line="240" w:lineRule="auto"/>
        <w:jc w:val="center"/>
        <w:rPr>
          <w:sz w:val="28"/>
          <w:szCs w:val="28"/>
          <w:lang w:val="en-US"/>
        </w:rPr>
      </w:pPr>
    </w:p>
    <w:p w14:paraId="5DCAED6A" w14:textId="77777777" w:rsidR="00565EAF" w:rsidRPr="00EB25D7" w:rsidRDefault="00565EAF" w:rsidP="00A7650D">
      <w:pPr>
        <w:spacing w:line="240" w:lineRule="auto"/>
        <w:jc w:val="center"/>
        <w:rPr>
          <w:sz w:val="28"/>
          <w:szCs w:val="28"/>
          <w:lang w:val="en-US"/>
        </w:rPr>
      </w:pPr>
    </w:p>
    <w:p w14:paraId="2EDEAD9D" w14:textId="77777777" w:rsidR="00565EAF" w:rsidRPr="00EB25D7" w:rsidRDefault="00565EAF" w:rsidP="00A7650D">
      <w:pPr>
        <w:spacing w:line="240" w:lineRule="auto"/>
        <w:jc w:val="center"/>
        <w:rPr>
          <w:sz w:val="28"/>
          <w:szCs w:val="28"/>
          <w:lang w:val="en-US"/>
        </w:rPr>
      </w:pPr>
    </w:p>
    <w:p w14:paraId="59D3911F" w14:textId="77777777" w:rsidR="00565EAF" w:rsidRPr="00EB25D7" w:rsidRDefault="00565EAF" w:rsidP="00A7650D">
      <w:pPr>
        <w:spacing w:line="240" w:lineRule="auto"/>
        <w:jc w:val="center"/>
        <w:rPr>
          <w:sz w:val="28"/>
          <w:szCs w:val="28"/>
          <w:lang w:val="en-US"/>
        </w:rPr>
      </w:pPr>
    </w:p>
    <w:p w14:paraId="018FDCA4" w14:textId="77777777" w:rsidR="00565EAF" w:rsidRPr="00EB25D7" w:rsidRDefault="00565EAF" w:rsidP="00A7650D">
      <w:pPr>
        <w:spacing w:line="240" w:lineRule="auto"/>
        <w:jc w:val="center"/>
        <w:rPr>
          <w:sz w:val="28"/>
          <w:szCs w:val="28"/>
          <w:lang w:val="en-US"/>
        </w:rPr>
      </w:pPr>
    </w:p>
    <w:p w14:paraId="376341D2" w14:textId="77777777" w:rsidR="00565EAF" w:rsidRPr="00EB25D7" w:rsidRDefault="00565EAF" w:rsidP="00A7650D">
      <w:pPr>
        <w:spacing w:line="240" w:lineRule="auto"/>
        <w:jc w:val="center"/>
        <w:rPr>
          <w:sz w:val="28"/>
          <w:szCs w:val="28"/>
          <w:lang w:val="en-US"/>
        </w:rPr>
      </w:pPr>
    </w:p>
    <w:p w14:paraId="69FE0C82" w14:textId="77777777" w:rsidR="00565EAF" w:rsidRPr="00EB25D7" w:rsidRDefault="00565EAF" w:rsidP="00A7650D">
      <w:pPr>
        <w:spacing w:line="240" w:lineRule="auto"/>
        <w:jc w:val="center"/>
        <w:rPr>
          <w:sz w:val="28"/>
          <w:szCs w:val="28"/>
          <w:lang w:val="en-US"/>
        </w:rPr>
      </w:pPr>
    </w:p>
    <w:p w14:paraId="3772014C" w14:textId="77777777" w:rsidR="00565EAF" w:rsidRPr="00EB25D7" w:rsidRDefault="00565EAF" w:rsidP="00A7650D">
      <w:pPr>
        <w:spacing w:line="240" w:lineRule="auto"/>
        <w:jc w:val="center"/>
        <w:rPr>
          <w:sz w:val="28"/>
          <w:szCs w:val="28"/>
          <w:lang w:val="en-US"/>
        </w:rPr>
      </w:pPr>
    </w:p>
    <w:p w14:paraId="45607296" w14:textId="77777777" w:rsidR="00565EAF" w:rsidRPr="00EB25D7" w:rsidRDefault="00565EAF" w:rsidP="00A7650D">
      <w:pPr>
        <w:spacing w:line="240" w:lineRule="auto"/>
        <w:jc w:val="center"/>
        <w:rPr>
          <w:sz w:val="28"/>
          <w:szCs w:val="28"/>
          <w:lang w:val="en-US"/>
        </w:rPr>
      </w:pPr>
    </w:p>
    <w:p w14:paraId="0F1F46B3" w14:textId="77777777" w:rsidR="00565EAF" w:rsidRPr="00EB25D7" w:rsidRDefault="00565EAF" w:rsidP="00A7650D">
      <w:pPr>
        <w:spacing w:line="240" w:lineRule="auto"/>
        <w:jc w:val="center"/>
        <w:rPr>
          <w:sz w:val="28"/>
          <w:szCs w:val="28"/>
          <w:lang w:val="en-US"/>
        </w:rPr>
      </w:pPr>
    </w:p>
    <w:p w14:paraId="2A6365E4" w14:textId="77777777" w:rsidR="00565EAF" w:rsidRPr="00EB25D7" w:rsidRDefault="00565EAF" w:rsidP="00A7650D">
      <w:pPr>
        <w:spacing w:line="240" w:lineRule="auto"/>
        <w:jc w:val="center"/>
        <w:rPr>
          <w:sz w:val="28"/>
          <w:szCs w:val="28"/>
          <w:lang w:val="en-US"/>
        </w:rPr>
      </w:pPr>
    </w:p>
    <w:p w14:paraId="50855168" w14:textId="77777777" w:rsidR="00565EAF" w:rsidRPr="00EB25D7" w:rsidRDefault="00565EAF" w:rsidP="00A7650D">
      <w:pPr>
        <w:spacing w:line="240" w:lineRule="auto"/>
        <w:jc w:val="center"/>
        <w:rPr>
          <w:sz w:val="28"/>
          <w:szCs w:val="28"/>
          <w:lang w:val="en-US"/>
        </w:rPr>
      </w:pPr>
    </w:p>
    <w:p w14:paraId="02BC4C30" w14:textId="77777777" w:rsidR="00565EAF" w:rsidRPr="00EB25D7" w:rsidRDefault="00565EAF" w:rsidP="00A7650D">
      <w:pPr>
        <w:spacing w:line="240" w:lineRule="auto"/>
        <w:jc w:val="center"/>
        <w:rPr>
          <w:sz w:val="28"/>
          <w:szCs w:val="28"/>
          <w:lang w:val="en-US"/>
        </w:rPr>
      </w:pPr>
    </w:p>
    <w:p w14:paraId="0E68A7E9" w14:textId="77777777" w:rsidR="00565EAF" w:rsidRPr="00EB25D7" w:rsidRDefault="00565EAF" w:rsidP="00A7650D">
      <w:pPr>
        <w:spacing w:line="240" w:lineRule="auto"/>
        <w:jc w:val="center"/>
        <w:rPr>
          <w:sz w:val="28"/>
          <w:szCs w:val="28"/>
          <w:lang w:val="en-US"/>
        </w:rPr>
      </w:pPr>
    </w:p>
    <w:p w14:paraId="58B0B900" w14:textId="77777777" w:rsidR="00565EAF" w:rsidRPr="00EB25D7" w:rsidRDefault="00565EAF" w:rsidP="00A7650D">
      <w:pPr>
        <w:spacing w:line="240" w:lineRule="auto"/>
        <w:jc w:val="center"/>
        <w:rPr>
          <w:sz w:val="28"/>
          <w:szCs w:val="28"/>
          <w:lang w:val="en-US"/>
        </w:rPr>
      </w:pPr>
    </w:p>
    <w:p w14:paraId="48228C7D" w14:textId="77777777" w:rsidR="00565EAF" w:rsidRPr="00EB25D7" w:rsidRDefault="00565EAF" w:rsidP="00A7650D">
      <w:pPr>
        <w:spacing w:line="240" w:lineRule="auto"/>
        <w:jc w:val="center"/>
        <w:rPr>
          <w:sz w:val="28"/>
          <w:szCs w:val="28"/>
          <w:lang w:val="en-US"/>
        </w:rPr>
      </w:pPr>
    </w:p>
    <w:p w14:paraId="17B779C1" w14:textId="77777777" w:rsidR="00565EAF" w:rsidRPr="00EB25D7" w:rsidRDefault="00565EAF" w:rsidP="00A7650D">
      <w:pPr>
        <w:spacing w:line="240" w:lineRule="auto"/>
        <w:jc w:val="center"/>
        <w:rPr>
          <w:sz w:val="28"/>
          <w:szCs w:val="28"/>
          <w:lang w:val="en-US"/>
        </w:rPr>
      </w:pPr>
    </w:p>
    <w:p w14:paraId="45958863" w14:textId="77777777" w:rsidR="00565EAF" w:rsidRPr="00EB25D7" w:rsidRDefault="00565EAF" w:rsidP="00A7650D">
      <w:pPr>
        <w:spacing w:line="240" w:lineRule="auto"/>
        <w:jc w:val="center"/>
        <w:rPr>
          <w:sz w:val="28"/>
          <w:szCs w:val="28"/>
          <w:lang w:val="en-US"/>
        </w:rPr>
      </w:pPr>
    </w:p>
    <w:p w14:paraId="313480D8" w14:textId="77777777" w:rsidR="00565EAF" w:rsidRPr="00EB25D7" w:rsidRDefault="00565EAF" w:rsidP="00A7650D">
      <w:pPr>
        <w:spacing w:line="240" w:lineRule="auto"/>
        <w:jc w:val="center"/>
        <w:rPr>
          <w:sz w:val="28"/>
          <w:szCs w:val="28"/>
          <w:lang w:val="en-US"/>
        </w:rPr>
      </w:pPr>
    </w:p>
    <w:p w14:paraId="63F0CDDD" w14:textId="75640B95" w:rsidR="00565EAF" w:rsidRPr="00EB25D7" w:rsidRDefault="00EA103B" w:rsidP="00EA103B">
      <w:pPr>
        <w:pStyle w:val="Heading1"/>
        <w:numPr>
          <w:ilvl w:val="0"/>
          <w:numId w:val="0"/>
        </w:numPr>
        <w:ind w:left="432" w:hanging="432"/>
        <w:rPr>
          <w:lang w:val="en-US"/>
        </w:rPr>
      </w:pPr>
      <w:bookmarkStart w:id="10" w:name="_Toc150378901"/>
      <w:r>
        <w:rPr>
          <w:lang w:val="en-US"/>
        </w:rPr>
        <w:lastRenderedPageBreak/>
        <w:t>Acknowledgement</w:t>
      </w:r>
      <w:bookmarkEnd w:id="10"/>
      <w:r>
        <w:rPr>
          <w:lang w:val="en-US"/>
        </w:rPr>
        <w:t xml:space="preserve"> </w:t>
      </w:r>
    </w:p>
    <w:p w14:paraId="26BA433C" w14:textId="77777777" w:rsidR="009F0784" w:rsidRPr="00EB25D7" w:rsidRDefault="009F0784" w:rsidP="00565EAF">
      <w:pPr>
        <w:spacing w:line="240" w:lineRule="auto"/>
        <w:jc w:val="left"/>
        <w:rPr>
          <w:sz w:val="28"/>
          <w:szCs w:val="28"/>
          <w:lang w:val="en-US"/>
        </w:rPr>
      </w:pPr>
    </w:p>
    <w:p w14:paraId="4C80187D" w14:textId="77777777" w:rsidR="00EA103B" w:rsidRDefault="009F0784" w:rsidP="00EA103B">
      <w:pPr>
        <w:spacing w:line="240" w:lineRule="auto"/>
        <w:jc w:val="left"/>
      </w:pPr>
      <w:r w:rsidRPr="009F0784">
        <w:t>XXXXXX</w:t>
      </w:r>
      <w:bookmarkEnd w:id="1"/>
      <w:bookmarkEnd w:id="2"/>
      <w:bookmarkEnd w:id="3"/>
    </w:p>
    <w:p w14:paraId="2F8E06B5" w14:textId="77777777" w:rsidR="00EA103B" w:rsidRDefault="00EA103B" w:rsidP="00EA103B">
      <w:pPr>
        <w:spacing w:line="240" w:lineRule="auto"/>
        <w:jc w:val="left"/>
      </w:pPr>
    </w:p>
    <w:p w14:paraId="1259265A" w14:textId="77777777" w:rsidR="00EA103B" w:rsidRDefault="00EA103B" w:rsidP="00EA103B">
      <w:pPr>
        <w:spacing w:line="240" w:lineRule="auto"/>
        <w:jc w:val="left"/>
      </w:pPr>
    </w:p>
    <w:p w14:paraId="656DA12A" w14:textId="77777777" w:rsidR="00EA103B" w:rsidRDefault="00EA103B" w:rsidP="00EA103B">
      <w:pPr>
        <w:spacing w:line="240" w:lineRule="auto"/>
        <w:jc w:val="left"/>
      </w:pPr>
    </w:p>
    <w:p w14:paraId="7FF3EB61" w14:textId="77777777" w:rsidR="00EA103B" w:rsidRDefault="00EA103B" w:rsidP="00EA103B">
      <w:pPr>
        <w:spacing w:line="240" w:lineRule="auto"/>
        <w:jc w:val="left"/>
      </w:pPr>
    </w:p>
    <w:p w14:paraId="6C7C7184" w14:textId="77777777" w:rsidR="00EA103B" w:rsidRDefault="00EA103B" w:rsidP="00EA103B">
      <w:pPr>
        <w:spacing w:line="240" w:lineRule="auto"/>
        <w:jc w:val="left"/>
      </w:pPr>
    </w:p>
    <w:p w14:paraId="2ED8DC59" w14:textId="77777777" w:rsidR="00EA103B" w:rsidRDefault="00EA103B" w:rsidP="00EA103B">
      <w:pPr>
        <w:spacing w:line="240" w:lineRule="auto"/>
        <w:jc w:val="left"/>
      </w:pPr>
    </w:p>
    <w:p w14:paraId="5A70B7CC" w14:textId="77777777" w:rsidR="00EA103B" w:rsidRDefault="00EA103B" w:rsidP="00EA103B">
      <w:pPr>
        <w:spacing w:line="240" w:lineRule="auto"/>
        <w:jc w:val="left"/>
      </w:pPr>
    </w:p>
    <w:p w14:paraId="307372EE" w14:textId="77777777" w:rsidR="00EA103B" w:rsidRDefault="00EA103B" w:rsidP="00EA103B">
      <w:pPr>
        <w:spacing w:line="240" w:lineRule="auto"/>
        <w:jc w:val="left"/>
      </w:pPr>
    </w:p>
    <w:p w14:paraId="025B5A71" w14:textId="77777777" w:rsidR="00EA103B" w:rsidRDefault="00EA103B" w:rsidP="00EA103B">
      <w:pPr>
        <w:spacing w:line="240" w:lineRule="auto"/>
        <w:jc w:val="left"/>
      </w:pPr>
    </w:p>
    <w:p w14:paraId="4DCBBD51" w14:textId="77777777" w:rsidR="00EA103B" w:rsidRDefault="00EA103B" w:rsidP="00EA103B">
      <w:pPr>
        <w:spacing w:line="240" w:lineRule="auto"/>
        <w:jc w:val="left"/>
      </w:pPr>
    </w:p>
    <w:p w14:paraId="2DF374F0" w14:textId="77777777" w:rsidR="00EA103B" w:rsidRDefault="00EA103B" w:rsidP="00EA103B">
      <w:pPr>
        <w:spacing w:line="240" w:lineRule="auto"/>
        <w:jc w:val="left"/>
      </w:pPr>
    </w:p>
    <w:p w14:paraId="169FCA78" w14:textId="77777777" w:rsidR="00EA103B" w:rsidRDefault="00EA103B" w:rsidP="00EA103B">
      <w:pPr>
        <w:spacing w:line="240" w:lineRule="auto"/>
        <w:jc w:val="left"/>
      </w:pPr>
    </w:p>
    <w:p w14:paraId="76B51AF7" w14:textId="77777777" w:rsidR="00EA103B" w:rsidRDefault="00EA103B" w:rsidP="00EA103B">
      <w:pPr>
        <w:spacing w:line="240" w:lineRule="auto"/>
        <w:jc w:val="left"/>
      </w:pPr>
    </w:p>
    <w:p w14:paraId="346283E7" w14:textId="77777777" w:rsidR="00EA103B" w:rsidRDefault="00EA103B" w:rsidP="00EA103B">
      <w:pPr>
        <w:spacing w:line="240" w:lineRule="auto"/>
        <w:jc w:val="left"/>
      </w:pPr>
    </w:p>
    <w:p w14:paraId="20475878" w14:textId="77777777" w:rsidR="00EA103B" w:rsidRDefault="00EA103B" w:rsidP="00EA103B">
      <w:pPr>
        <w:spacing w:line="240" w:lineRule="auto"/>
        <w:jc w:val="left"/>
      </w:pPr>
    </w:p>
    <w:p w14:paraId="32922807" w14:textId="77777777" w:rsidR="00EA103B" w:rsidRDefault="00EA103B" w:rsidP="00EA103B">
      <w:pPr>
        <w:spacing w:line="240" w:lineRule="auto"/>
        <w:jc w:val="left"/>
      </w:pPr>
    </w:p>
    <w:p w14:paraId="705F5C42" w14:textId="77777777" w:rsidR="00EA103B" w:rsidRDefault="00EA103B" w:rsidP="00EA103B">
      <w:pPr>
        <w:spacing w:line="240" w:lineRule="auto"/>
        <w:jc w:val="left"/>
      </w:pPr>
    </w:p>
    <w:p w14:paraId="1C5E599A" w14:textId="77777777" w:rsidR="00EA103B" w:rsidRDefault="00EA103B" w:rsidP="00EA103B">
      <w:pPr>
        <w:spacing w:line="240" w:lineRule="auto"/>
        <w:jc w:val="left"/>
      </w:pPr>
    </w:p>
    <w:p w14:paraId="1BD3C862" w14:textId="77777777" w:rsidR="00EA103B" w:rsidRDefault="00EA103B" w:rsidP="00EA103B">
      <w:pPr>
        <w:spacing w:line="240" w:lineRule="auto"/>
        <w:jc w:val="left"/>
      </w:pPr>
    </w:p>
    <w:p w14:paraId="71F520CE" w14:textId="77777777" w:rsidR="00EA103B" w:rsidRDefault="00EA103B" w:rsidP="00EA103B">
      <w:pPr>
        <w:spacing w:line="240" w:lineRule="auto"/>
        <w:jc w:val="left"/>
      </w:pPr>
    </w:p>
    <w:p w14:paraId="4BD8BADD" w14:textId="77777777" w:rsidR="00EA103B" w:rsidRDefault="00EA103B" w:rsidP="00EA103B">
      <w:pPr>
        <w:spacing w:line="240" w:lineRule="auto"/>
        <w:jc w:val="left"/>
      </w:pPr>
    </w:p>
    <w:p w14:paraId="23894E5B" w14:textId="77777777" w:rsidR="00EA103B" w:rsidRDefault="00EA103B" w:rsidP="00EA103B">
      <w:pPr>
        <w:spacing w:line="240" w:lineRule="auto"/>
        <w:jc w:val="left"/>
      </w:pPr>
    </w:p>
    <w:p w14:paraId="591EF8C9" w14:textId="77777777" w:rsidR="00EA103B" w:rsidRDefault="00EA103B" w:rsidP="00EA103B">
      <w:pPr>
        <w:spacing w:line="240" w:lineRule="auto"/>
        <w:jc w:val="left"/>
      </w:pPr>
    </w:p>
    <w:p w14:paraId="3C809160" w14:textId="77777777" w:rsidR="00EA103B" w:rsidRDefault="00EA103B" w:rsidP="00EA103B">
      <w:pPr>
        <w:spacing w:line="240" w:lineRule="auto"/>
        <w:jc w:val="left"/>
      </w:pPr>
    </w:p>
    <w:p w14:paraId="1789DEF6" w14:textId="77777777" w:rsidR="00EA103B" w:rsidRDefault="00EA103B" w:rsidP="00EA103B">
      <w:pPr>
        <w:spacing w:line="240" w:lineRule="auto"/>
        <w:jc w:val="left"/>
      </w:pPr>
    </w:p>
    <w:p w14:paraId="3E2F6894" w14:textId="77777777" w:rsidR="00EA103B" w:rsidRDefault="00EA103B" w:rsidP="00EA103B">
      <w:pPr>
        <w:spacing w:line="240" w:lineRule="auto"/>
        <w:jc w:val="left"/>
      </w:pPr>
    </w:p>
    <w:p w14:paraId="1707868A" w14:textId="77777777" w:rsidR="00EA103B" w:rsidRDefault="00EA103B" w:rsidP="00EA103B">
      <w:pPr>
        <w:spacing w:line="240" w:lineRule="auto"/>
        <w:jc w:val="left"/>
      </w:pPr>
    </w:p>
    <w:p w14:paraId="0B7197F4" w14:textId="77777777" w:rsidR="00EA103B" w:rsidRDefault="00EA103B" w:rsidP="00EA103B">
      <w:pPr>
        <w:spacing w:line="240" w:lineRule="auto"/>
        <w:jc w:val="left"/>
      </w:pPr>
    </w:p>
    <w:p w14:paraId="4F5A60D1" w14:textId="77777777" w:rsidR="00EA103B" w:rsidRDefault="00EA103B" w:rsidP="00EA103B">
      <w:pPr>
        <w:spacing w:line="240" w:lineRule="auto"/>
        <w:jc w:val="left"/>
      </w:pPr>
    </w:p>
    <w:p w14:paraId="31CBB497" w14:textId="77777777" w:rsidR="00EA103B" w:rsidRDefault="00EA103B" w:rsidP="00EA103B">
      <w:pPr>
        <w:spacing w:line="240" w:lineRule="auto"/>
        <w:jc w:val="left"/>
      </w:pPr>
    </w:p>
    <w:p w14:paraId="0015B137" w14:textId="77777777" w:rsidR="00EA103B" w:rsidRDefault="00EA103B" w:rsidP="00EA103B">
      <w:pPr>
        <w:spacing w:line="240" w:lineRule="auto"/>
        <w:jc w:val="left"/>
      </w:pPr>
    </w:p>
    <w:p w14:paraId="32BBCE97" w14:textId="77777777" w:rsidR="00EA103B" w:rsidRDefault="00EA103B" w:rsidP="00EA103B">
      <w:pPr>
        <w:spacing w:line="240" w:lineRule="auto"/>
        <w:jc w:val="left"/>
      </w:pPr>
    </w:p>
    <w:p w14:paraId="682A9FEC" w14:textId="77777777" w:rsidR="00EA103B" w:rsidRDefault="00EA103B" w:rsidP="00EA103B">
      <w:pPr>
        <w:spacing w:line="240" w:lineRule="auto"/>
        <w:jc w:val="left"/>
      </w:pPr>
    </w:p>
    <w:p w14:paraId="091A4381" w14:textId="77777777" w:rsidR="00EA103B" w:rsidRDefault="00EA103B" w:rsidP="00EA103B">
      <w:pPr>
        <w:spacing w:line="240" w:lineRule="auto"/>
        <w:jc w:val="left"/>
      </w:pPr>
    </w:p>
    <w:p w14:paraId="3DAED685" w14:textId="77777777" w:rsidR="00EA103B" w:rsidRDefault="00EA103B" w:rsidP="00EA103B">
      <w:pPr>
        <w:spacing w:line="240" w:lineRule="auto"/>
        <w:jc w:val="left"/>
      </w:pPr>
    </w:p>
    <w:p w14:paraId="7D4EDC76" w14:textId="77777777" w:rsidR="00EA103B" w:rsidRDefault="00EA103B" w:rsidP="00EA103B">
      <w:pPr>
        <w:spacing w:line="240" w:lineRule="auto"/>
        <w:jc w:val="left"/>
      </w:pPr>
    </w:p>
    <w:p w14:paraId="433DCB02" w14:textId="77777777" w:rsidR="00EA103B" w:rsidRDefault="00EA103B" w:rsidP="00EA103B">
      <w:pPr>
        <w:spacing w:line="240" w:lineRule="auto"/>
        <w:jc w:val="left"/>
      </w:pPr>
    </w:p>
    <w:p w14:paraId="43A2C9D2" w14:textId="77777777" w:rsidR="00EA103B" w:rsidRDefault="00EA103B" w:rsidP="00EA103B">
      <w:pPr>
        <w:spacing w:line="240" w:lineRule="auto"/>
        <w:jc w:val="left"/>
      </w:pPr>
    </w:p>
    <w:p w14:paraId="4D364E0D" w14:textId="77777777" w:rsidR="00EA103B" w:rsidRDefault="00EA103B" w:rsidP="00EA103B">
      <w:pPr>
        <w:spacing w:line="240" w:lineRule="auto"/>
        <w:jc w:val="left"/>
      </w:pPr>
    </w:p>
    <w:p w14:paraId="09B36F1E" w14:textId="77777777" w:rsidR="00EA103B" w:rsidRDefault="00EA103B" w:rsidP="00EA103B">
      <w:pPr>
        <w:spacing w:line="240" w:lineRule="auto"/>
        <w:jc w:val="left"/>
      </w:pPr>
    </w:p>
    <w:p w14:paraId="68CEC0B0" w14:textId="77777777" w:rsidR="00EA103B" w:rsidRDefault="00EA103B" w:rsidP="00EA103B">
      <w:pPr>
        <w:spacing w:line="240" w:lineRule="auto"/>
        <w:jc w:val="left"/>
      </w:pPr>
    </w:p>
    <w:p w14:paraId="7B1A2043" w14:textId="77777777" w:rsidR="00EA103B" w:rsidRDefault="00EA103B" w:rsidP="00EA103B">
      <w:pPr>
        <w:spacing w:line="240" w:lineRule="auto"/>
        <w:jc w:val="left"/>
      </w:pPr>
    </w:p>
    <w:p w14:paraId="2C146B37" w14:textId="77777777" w:rsidR="00EA103B" w:rsidRDefault="00EA103B" w:rsidP="00EA103B">
      <w:pPr>
        <w:spacing w:line="240" w:lineRule="auto"/>
        <w:jc w:val="left"/>
      </w:pPr>
    </w:p>
    <w:p w14:paraId="17D9415E" w14:textId="77777777" w:rsidR="00EA103B" w:rsidRDefault="00EA103B" w:rsidP="00EA103B">
      <w:pPr>
        <w:spacing w:line="240" w:lineRule="auto"/>
        <w:jc w:val="left"/>
      </w:pPr>
    </w:p>
    <w:p w14:paraId="6D7AFA07" w14:textId="77777777" w:rsidR="00EA103B" w:rsidRPr="00710CF0" w:rsidRDefault="00EA103B" w:rsidP="00EA103B">
      <w:pPr>
        <w:pStyle w:val="Heading1"/>
        <w:numPr>
          <w:ilvl w:val="0"/>
          <w:numId w:val="0"/>
        </w:numPr>
        <w:ind w:left="432" w:hanging="432"/>
      </w:pPr>
      <w:bookmarkStart w:id="11" w:name="_Toc150378902"/>
      <w:r w:rsidRPr="00710CF0">
        <w:rPr>
          <w:lang w:val="en-US"/>
        </w:rPr>
        <w:lastRenderedPageBreak/>
        <w:t>List of Symbols</w:t>
      </w:r>
      <w:bookmarkEnd w:id="11"/>
    </w:p>
    <w:p w14:paraId="21D6DDA0" w14:textId="77777777" w:rsidR="00EA103B" w:rsidRDefault="00EA103B" w:rsidP="00EA103B">
      <w:pPr>
        <w:pStyle w:val="BodyText2"/>
        <w:rPr>
          <w:lang w:val="en-US"/>
        </w:rPr>
      </w:pPr>
    </w:p>
    <w:p w14:paraId="4B00F900" w14:textId="77777777" w:rsidR="00EA103B" w:rsidRPr="001E30E6" w:rsidRDefault="00EA103B" w:rsidP="00EA103B">
      <w:pPr>
        <w:pStyle w:val="BodyText2"/>
        <w:rPr>
          <w:lang w:val="en-US"/>
        </w:rPr>
      </w:pPr>
      <w:r w:rsidRPr="001E30E6">
        <w:rPr>
          <w:lang w:val="en-US"/>
        </w:rPr>
        <w:t>Latin symbols</w:t>
      </w:r>
    </w:p>
    <w:tbl>
      <w:tblPr>
        <w:tblW w:w="0" w:type="auto"/>
        <w:tblCellMar>
          <w:left w:w="70" w:type="dxa"/>
          <w:right w:w="70" w:type="dxa"/>
        </w:tblCellMar>
        <w:tblLook w:val="0000" w:firstRow="0" w:lastRow="0" w:firstColumn="0" w:lastColumn="0" w:noHBand="0" w:noVBand="0"/>
      </w:tblPr>
      <w:tblGrid>
        <w:gridCol w:w="1127"/>
        <w:gridCol w:w="5969"/>
        <w:gridCol w:w="1974"/>
      </w:tblGrid>
      <w:tr w:rsidR="00EA103B" w:rsidRPr="001E30E6" w14:paraId="23B3641B" w14:textId="77777777" w:rsidTr="00E22CB0">
        <w:tc>
          <w:tcPr>
            <w:tcW w:w="1134" w:type="dxa"/>
            <w:vAlign w:val="center"/>
          </w:tcPr>
          <w:p w14:paraId="7F5D3F7A" w14:textId="77777777" w:rsidR="00EA103B" w:rsidRPr="001E30E6" w:rsidRDefault="00EA103B" w:rsidP="00E22CB0">
            <w:pPr>
              <w:jc w:val="left"/>
              <w:rPr>
                <w:i/>
                <w:lang w:val="en-US"/>
              </w:rPr>
            </w:pPr>
            <w:r w:rsidRPr="001E30E6">
              <w:rPr>
                <w:i/>
                <w:lang w:val="en-US"/>
              </w:rPr>
              <w:t>A</w:t>
            </w:r>
          </w:p>
        </w:tc>
        <w:tc>
          <w:tcPr>
            <w:tcW w:w="6010" w:type="dxa"/>
            <w:vAlign w:val="center"/>
          </w:tcPr>
          <w:p w14:paraId="37591A4A" w14:textId="77777777" w:rsidR="00EA103B" w:rsidRPr="001E30E6" w:rsidRDefault="00EA103B" w:rsidP="00E22CB0">
            <w:pPr>
              <w:jc w:val="left"/>
              <w:rPr>
                <w:lang w:val="en-US"/>
              </w:rPr>
            </w:pPr>
            <w:r w:rsidRPr="001E30E6">
              <w:rPr>
                <w:lang w:val="en-US"/>
              </w:rPr>
              <w:t>cross-sectional area</w:t>
            </w:r>
          </w:p>
        </w:tc>
        <w:tc>
          <w:tcPr>
            <w:tcW w:w="1985" w:type="dxa"/>
            <w:vAlign w:val="center"/>
          </w:tcPr>
          <w:p w14:paraId="7052632B" w14:textId="77777777" w:rsidR="00EA103B" w:rsidRPr="001E30E6" w:rsidRDefault="00EA103B" w:rsidP="00E22CB0">
            <w:pPr>
              <w:jc w:val="left"/>
              <w:rPr>
                <w:lang w:val="en-US"/>
              </w:rPr>
            </w:pPr>
            <w:r w:rsidRPr="001E30E6">
              <w:rPr>
                <w:lang w:val="en-US"/>
              </w:rPr>
              <w:t>m</w:t>
            </w:r>
            <w:r w:rsidRPr="001E30E6">
              <w:rPr>
                <w:vertAlign w:val="superscript"/>
                <w:lang w:val="en-US"/>
              </w:rPr>
              <w:t>2</w:t>
            </w:r>
          </w:p>
        </w:tc>
      </w:tr>
      <w:tr w:rsidR="00EA103B" w:rsidRPr="001E30E6" w14:paraId="1F44C7B8" w14:textId="77777777" w:rsidTr="00E22CB0">
        <w:tc>
          <w:tcPr>
            <w:tcW w:w="1134" w:type="dxa"/>
            <w:vAlign w:val="center"/>
          </w:tcPr>
          <w:p w14:paraId="34142079" w14:textId="77777777" w:rsidR="00EA103B" w:rsidRPr="001E30E6" w:rsidRDefault="00EA103B" w:rsidP="00E22CB0">
            <w:pPr>
              <w:jc w:val="left"/>
              <w:rPr>
                <w:i/>
                <w:lang w:val="en-US"/>
              </w:rPr>
            </w:pPr>
            <w:r w:rsidRPr="001E30E6">
              <w:rPr>
                <w:i/>
                <w:lang w:val="en-US"/>
              </w:rPr>
              <w:t>a</w:t>
            </w:r>
          </w:p>
        </w:tc>
        <w:tc>
          <w:tcPr>
            <w:tcW w:w="6010" w:type="dxa"/>
            <w:vAlign w:val="center"/>
          </w:tcPr>
          <w:p w14:paraId="032E926F" w14:textId="77777777" w:rsidR="00EA103B" w:rsidRPr="001E30E6" w:rsidRDefault="00EA103B" w:rsidP="00E22CB0">
            <w:pPr>
              <w:jc w:val="left"/>
              <w:rPr>
                <w:lang w:val="en-US"/>
              </w:rPr>
            </w:pPr>
            <w:r w:rsidRPr="001E30E6">
              <w:rPr>
                <w:lang w:val="en-US"/>
              </w:rPr>
              <w:t>thermal diffusivity</w:t>
            </w:r>
          </w:p>
        </w:tc>
        <w:tc>
          <w:tcPr>
            <w:tcW w:w="1985" w:type="dxa"/>
            <w:vAlign w:val="center"/>
          </w:tcPr>
          <w:p w14:paraId="2CB462F3" w14:textId="77777777" w:rsidR="00EA103B" w:rsidRPr="001E30E6" w:rsidRDefault="00EA103B" w:rsidP="00E22CB0">
            <w:pPr>
              <w:jc w:val="left"/>
              <w:rPr>
                <w:vertAlign w:val="superscript"/>
                <w:lang w:val="en-US"/>
              </w:rPr>
            </w:pPr>
            <w:r w:rsidRPr="001E30E6">
              <w:rPr>
                <w:lang w:val="en-US"/>
              </w:rPr>
              <w:t>m</w:t>
            </w:r>
            <w:r w:rsidRPr="001E30E6">
              <w:rPr>
                <w:vertAlign w:val="superscript"/>
                <w:lang w:val="en-US"/>
              </w:rPr>
              <w:t>2</w:t>
            </w:r>
            <w:r w:rsidRPr="001E30E6">
              <w:rPr>
                <w:rFonts w:ascii="Symbol" w:hAnsi="Symbol"/>
                <w:lang w:val="en-US"/>
              </w:rPr>
              <w:t></w:t>
            </w:r>
            <w:r w:rsidRPr="001E30E6">
              <w:rPr>
                <w:lang w:val="en-US"/>
              </w:rPr>
              <w:t>s</w:t>
            </w:r>
            <w:r w:rsidRPr="001E30E6">
              <w:rPr>
                <w:vertAlign w:val="superscript"/>
                <w:lang w:val="en-US"/>
              </w:rPr>
              <w:t>-1</w:t>
            </w:r>
          </w:p>
        </w:tc>
      </w:tr>
      <w:tr w:rsidR="00EA103B" w:rsidRPr="001E30E6" w14:paraId="36545A1C" w14:textId="77777777" w:rsidTr="00E22CB0">
        <w:tc>
          <w:tcPr>
            <w:tcW w:w="1134" w:type="dxa"/>
            <w:vAlign w:val="center"/>
          </w:tcPr>
          <w:p w14:paraId="2CAE943E" w14:textId="77777777" w:rsidR="00EA103B" w:rsidRPr="001E30E6" w:rsidRDefault="00EA103B" w:rsidP="00E22CB0">
            <w:pPr>
              <w:jc w:val="left"/>
              <w:rPr>
                <w:i/>
                <w:lang w:val="en-US"/>
              </w:rPr>
            </w:pPr>
            <w:r w:rsidRPr="001E30E6">
              <w:rPr>
                <w:i/>
                <w:lang w:val="en-US"/>
              </w:rPr>
              <w:t>B</w:t>
            </w:r>
          </w:p>
        </w:tc>
        <w:tc>
          <w:tcPr>
            <w:tcW w:w="6010" w:type="dxa"/>
            <w:vAlign w:val="center"/>
          </w:tcPr>
          <w:p w14:paraId="4079E36B" w14:textId="77777777" w:rsidR="00EA103B" w:rsidRPr="001E30E6" w:rsidRDefault="00EA103B" w:rsidP="00E22CB0">
            <w:pPr>
              <w:jc w:val="left"/>
              <w:rPr>
                <w:lang w:val="en-US"/>
              </w:rPr>
            </w:pPr>
            <w:r w:rsidRPr="001E30E6">
              <w:rPr>
                <w:lang w:val="en-US"/>
              </w:rPr>
              <w:t>rotation constant</w:t>
            </w:r>
          </w:p>
        </w:tc>
        <w:tc>
          <w:tcPr>
            <w:tcW w:w="1985" w:type="dxa"/>
            <w:vAlign w:val="center"/>
          </w:tcPr>
          <w:p w14:paraId="1F1651FF" w14:textId="77777777" w:rsidR="00EA103B" w:rsidRPr="001E30E6" w:rsidRDefault="00EA103B" w:rsidP="00E22CB0">
            <w:pPr>
              <w:jc w:val="left"/>
              <w:rPr>
                <w:lang w:val="en-US"/>
              </w:rPr>
            </w:pPr>
            <w:r w:rsidRPr="001E30E6">
              <w:rPr>
                <w:lang w:val="en-US"/>
              </w:rPr>
              <w:t>m</w:t>
            </w:r>
            <w:r w:rsidRPr="001E30E6">
              <w:rPr>
                <w:vertAlign w:val="superscript"/>
                <w:lang w:val="en-US"/>
              </w:rPr>
              <w:t>-1</w:t>
            </w:r>
          </w:p>
        </w:tc>
      </w:tr>
      <w:tr w:rsidR="00EA103B" w:rsidRPr="001E30E6" w14:paraId="1D7DBF23" w14:textId="77777777" w:rsidTr="00E22CB0">
        <w:tc>
          <w:tcPr>
            <w:tcW w:w="1134" w:type="dxa"/>
            <w:vAlign w:val="center"/>
          </w:tcPr>
          <w:p w14:paraId="5D11C008" w14:textId="77777777" w:rsidR="00EA103B" w:rsidRPr="001E30E6" w:rsidRDefault="00EA103B" w:rsidP="00E22CB0">
            <w:pPr>
              <w:jc w:val="left"/>
              <w:rPr>
                <w:i/>
                <w:lang w:val="en-US"/>
              </w:rPr>
            </w:pPr>
            <w:r w:rsidRPr="001E30E6">
              <w:rPr>
                <w:i/>
                <w:lang w:val="en-US"/>
              </w:rPr>
              <w:t>c</w:t>
            </w:r>
          </w:p>
        </w:tc>
        <w:tc>
          <w:tcPr>
            <w:tcW w:w="6010" w:type="dxa"/>
            <w:vAlign w:val="center"/>
          </w:tcPr>
          <w:p w14:paraId="0D00E746" w14:textId="77777777" w:rsidR="00EA103B" w:rsidRPr="001E30E6" w:rsidRDefault="00EA103B" w:rsidP="00E22CB0">
            <w:pPr>
              <w:jc w:val="left"/>
              <w:rPr>
                <w:lang w:val="en-US"/>
              </w:rPr>
            </w:pPr>
            <w:r w:rsidRPr="001E30E6">
              <w:rPr>
                <w:lang w:val="en-US"/>
              </w:rPr>
              <w:t xml:space="preserve">speed of light </w:t>
            </w:r>
            <w:r w:rsidRPr="001E30E6">
              <w:rPr>
                <w:i/>
                <w:lang w:val="en-US"/>
              </w:rPr>
              <w:t>in vacuo</w:t>
            </w:r>
          </w:p>
        </w:tc>
        <w:tc>
          <w:tcPr>
            <w:tcW w:w="1985" w:type="dxa"/>
            <w:vAlign w:val="center"/>
          </w:tcPr>
          <w:p w14:paraId="76B51F46" w14:textId="77777777" w:rsidR="00EA103B" w:rsidRPr="001E30E6" w:rsidRDefault="00EA103B" w:rsidP="00E22CB0">
            <w:pPr>
              <w:jc w:val="left"/>
              <w:rPr>
                <w:lang w:val="en-US"/>
              </w:rPr>
            </w:pPr>
            <w:r w:rsidRPr="001E30E6">
              <w:rPr>
                <w:lang w:val="en-US"/>
              </w:rPr>
              <w:t>m</w:t>
            </w:r>
            <w:r w:rsidRPr="001E30E6">
              <w:rPr>
                <w:rFonts w:ascii="Symbol" w:hAnsi="Symbol"/>
                <w:lang w:val="en-US"/>
              </w:rPr>
              <w:t></w:t>
            </w:r>
            <w:r w:rsidRPr="001E30E6">
              <w:rPr>
                <w:lang w:val="en-US"/>
              </w:rPr>
              <w:t>s</w:t>
            </w:r>
            <w:r w:rsidRPr="001E30E6">
              <w:rPr>
                <w:vertAlign w:val="superscript"/>
                <w:lang w:val="en-US"/>
              </w:rPr>
              <w:t>-1</w:t>
            </w:r>
          </w:p>
        </w:tc>
      </w:tr>
    </w:tbl>
    <w:p w14:paraId="7C1A5B2E" w14:textId="77777777" w:rsidR="00EA103B" w:rsidRPr="001E30E6" w:rsidRDefault="00EA103B" w:rsidP="00EA103B">
      <w:pPr>
        <w:rPr>
          <w:lang w:val="en-US"/>
        </w:rPr>
      </w:pPr>
    </w:p>
    <w:p w14:paraId="1A290021" w14:textId="77777777" w:rsidR="00EA103B" w:rsidRPr="001E30E6" w:rsidRDefault="00EA103B" w:rsidP="00EA103B">
      <w:pPr>
        <w:pStyle w:val="BodyText2"/>
        <w:rPr>
          <w:lang w:val="en-US"/>
        </w:rPr>
      </w:pPr>
      <w:r w:rsidRPr="001E30E6">
        <w:rPr>
          <w:lang w:val="en-US"/>
        </w:rPr>
        <w:t>Greek symbols</w:t>
      </w:r>
    </w:p>
    <w:tbl>
      <w:tblPr>
        <w:tblW w:w="0" w:type="auto"/>
        <w:tblCellMar>
          <w:left w:w="70" w:type="dxa"/>
          <w:right w:w="70" w:type="dxa"/>
        </w:tblCellMar>
        <w:tblLook w:val="0000" w:firstRow="0" w:lastRow="0" w:firstColumn="0" w:lastColumn="0" w:noHBand="0" w:noVBand="0"/>
      </w:tblPr>
      <w:tblGrid>
        <w:gridCol w:w="1127"/>
        <w:gridCol w:w="5969"/>
        <w:gridCol w:w="1974"/>
      </w:tblGrid>
      <w:tr w:rsidR="00EA103B" w:rsidRPr="001E30E6" w14:paraId="1728584B" w14:textId="77777777" w:rsidTr="00E22CB0">
        <w:tc>
          <w:tcPr>
            <w:tcW w:w="1134" w:type="dxa"/>
            <w:vAlign w:val="center"/>
          </w:tcPr>
          <w:p w14:paraId="31F6B4C0" w14:textId="77777777" w:rsidR="00EA103B" w:rsidRPr="001E30E6" w:rsidRDefault="00EA103B" w:rsidP="00E22CB0">
            <w:pPr>
              <w:jc w:val="left"/>
              <w:rPr>
                <w:rFonts w:ascii="Symbol" w:hAnsi="Symbol"/>
                <w:i/>
                <w:lang w:val="en-US"/>
              </w:rPr>
            </w:pPr>
            <w:r w:rsidRPr="001E30E6">
              <w:rPr>
                <w:rFonts w:ascii="Symbol" w:hAnsi="Symbol"/>
                <w:i/>
                <w:lang w:val="en-US"/>
              </w:rPr>
              <w:t></w:t>
            </w:r>
          </w:p>
        </w:tc>
        <w:tc>
          <w:tcPr>
            <w:tcW w:w="6010" w:type="dxa"/>
            <w:vAlign w:val="center"/>
          </w:tcPr>
          <w:p w14:paraId="6080FD85" w14:textId="77777777" w:rsidR="00EA103B" w:rsidRPr="001E30E6" w:rsidRDefault="00EA103B" w:rsidP="00E22CB0">
            <w:pPr>
              <w:jc w:val="left"/>
              <w:rPr>
                <w:lang w:val="en-US"/>
              </w:rPr>
            </w:pPr>
            <w:r w:rsidRPr="001E30E6">
              <w:rPr>
                <w:lang w:val="en-US"/>
              </w:rPr>
              <w:t>thermal conductivity</w:t>
            </w:r>
          </w:p>
        </w:tc>
        <w:tc>
          <w:tcPr>
            <w:tcW w:w="1985" w:type="dxa"/>
            <w:vAlign w:val="center"/>
          </w:tcPr>
          <w:p w14:paraId="4F8AB401" w14:textId="77777777" w:rsidR="00EA103B" w:rsidRPr="001E30E6" w:rsidRDefault="00EA103B" w:rsidP="00E22CB0">
            <w:pPr>
              <w:pStyle w:val="Footer"/>
              <w:tabs>
                <w:tab w:val="clear" w:pos="4536"/>
                <w:tab w:val="clear" w:pos="9072"/>
              </w:tabs>
              <w:jc w:val="left"/>
              <w:rPr>
                <w:vertAlign w:val="superscript"/>
                <w:lang w:val="en-US"/>
              </w:rPr>
            </w:pPr>
            <w:r w:rsidRPr="001E30E6">
              <w:rPr>
                <w:lang w:val="en-US"/>
              </w:rPr>
              <w:t>W</w:t>
            </w:r>
            <w:r w:rsidRPr="001E30E6">
              <w:rPr>
                <w:rFonts w:ascii="Symbol" w:hAnsi="Symbol"/>
                <w:lang w:val="en-US"/>
              </w:rPr>
              <w:t></w:t>
            </w:r>
            <w:r w:rsidRPr="001E30E6">
              <w:rPr>
                <w:lang w:val="en-US"/>
              </w:rPr>
              <w:t>m</w:t>
            </w:r>
            <w:r w:rsidRPr="001E30E6">
              <w:rPr>
                <w:vertAlign w:val="superscript"/>
                <w:lang w:val="en-US"/>
              </w:rPr>
              <w:t>-1</w:t>
            </w:r>
            <w:r w:rsidRPr="001E30E6">
              <w:rPr>
                <w:rFonts w:ascii="Symbol" w:hAnsi="Symbol"/>
                <w:lang w:val="en-US"/>
              </w:rPr>
              <w:t></w:t>
            </w:r>
            <w:r w:rsidRPr="001E30E6">
              <w:rPr>
                <w:lang w:val="en-US"/>
              </w:rPr>
              <w:t>K</w:t>
            </w:r>
            <w:r w:rsidRPr="001E30E6">
              <w:rPr>
                <w:vertAlign w:val="superscript"/>
                <w:lang w:val="en-US"/>
              </w:rPr>
              <w:t>-1</w:t>
            </w:r>
          </w:p>
        </w:tc>
      </w:tr>
      <w:tr w:rsidR="00EA103B" w:rsidRPr="001E30E6" w14:paraId="2B395C7C" w14:textId="77777777" w:rsidTr="00E22CB0">
        <w:tc>
          <w:tcPr>
            <w:tcW w:w="1134" w:type="dxa"/>
            <w:vAlign w:val="center"/>
          </w:tcPr>
          <w:p w14:paraId="01CFE521" w14:textId="77777777" w:rsidR="00EA103B" w:rsidRPr="001E30E6" w:rsidRDefault="00EA103B" w:rsidP="00E22CB0">
            <w:pPr>
              <w:jc w:val="left"/>
              <w:rPr>
                <w:rFonts w:ascii="Symbol" w:hAnsi="Symbol"/>
                <w:lang w:val="en-US"/>
              </w:rPr>
            </w:pPr>
            <w:r w:rsidRPr="001E30E6">
              <w:rPr>
                <w:rFonts w:ascii="Symbol" w:hAnsi="Symbol"/>
                <w:i/>
                <w:lang w:val="en-US"/>
              </w:rPr>
              <w:t></w:t>
            </w:r>
          </w:p>
        </w:tc>
        <w:tc>
          <w:tcPr>
            <w:tcW w:w="6010" w:type="dxa"/>
            <w:vAlign w:val="center"/>
          </w:tcPr>
          <w:p w14:paraId="1F95D917" w14:textId="77777777" w:rsidR="00EA103B" w:rsidRPr="001E30E6" w:rsidRDefault="00EA103B" w:rsidP="00E22CB0">
            <w:pPr>
              <w:jc w:val="left"/>
              <w:rPr>
                <w:lang w:val="en-US"/>
              </w:rPr>
            </w:pPr>
            <w:r w:rsidRPr="001E30E6">
              <w:rPr>
                <w:lang w:val="en-US"/>
              </w:rPr>
              <w:t>lag time</w:t>
            </w:r>
          </w:p>
        </w:tc>
        <w:tc>
          <w:tcPr>
            <w:tcW w:w="1985" w:type="dxa"/>
            <w:vAlign w:val="center"/>
          </w:tcPr>
          <w:p w14:paraId="52B60061" w14:textId="77777777" w:rsidR="00EA103B" w:rsidRPr="001E30E6" w:rsidRDefault="00EA103B" w:rsidP="00E22CB0">
            <w:pPr>
              <w:jc w:val="left"/>
              <w:rPr>
                <w:lang w:val="en-US"/>
              </w:rPr>
            </w:pPr>
            <w:r w:rsidRPr="001E30E6">
              <w:rPr>
                <w:lang w:val="en-US"/>
              </w:rPr>
              <w:t>s</w:t>
            </w:r>
          </w:p>
        </w:tc>
      </w:tr>
      <w:tr w:rsidR="00EA103B" w:rsidRPr="001E30E6" w14:paraId="0641358F" w14:textId="77777777" w:rsidTr="00E22CB0">
        <w:tc>
          <w:tcPr>
            <w:tcW w:w="1134" w:type="dxa"/>
            <w:vAlign w:val="center"/>
          </w:tcPr>
          <w:p w14:paraId="529DD351" w14:textId="77777777" w:rsidR="00EA103B" w:rsidRPr="001E30E6" w:rsidRDefault="00EA103B" w:rsidP="00E22CB0">
            <w:pPr>
              <w:jc w:val="left"/>
              <w:rPr>
                <w:rFonts w:ascii="Symbol" w:hAnsi="Symbol"/>
                <w:lang w:val="en-US"/>
              </w:rPr>
            </w:pPr>
            <w:r w:rsidRPr="001E30E6">
              <w:rPr>
                <w:rFonts w:ascii="Symbol" w:hAnsi="Symbol"/>
                <w:i/>
                <w:lang w:val="en-US"/>
              </w:rPr>
              <w:t></w:t>
            </w:r>
            <w:r w:rsidRPr="001E30E6">
              <w:rPr>
                <w:vertAlign w:val="subscript"/>
                <w:lang w:val="en-US"/>
              </w:rPr>
              <w:t>C</w:t>
            </w:r>
          </w:p>
        </w:tc>
        <w:tc>
          <w:tcPr>
            <w:tcW w:w="6010" w:type="dxa"/>
            <w:vAlign w:val="center"/>
          </w:tcPr>
          <w:p w14:paraId="0BC0B534" w14:textId="77777777" w:rsidR="00EA103B" w:rsidRPr="001E30E6" w:rsidRDefault="00EA103B" w:rsidP="00E22CB0">
            <w:pPr>
              <w:jc w:val="left"/>
              <w:rPr>
                <w:lang w:val="en-US"/>
              </w:rPr>
            </w:pPr>
            <w:r w:rsidRPr="001E30E6">
              <w:rPr>
                <w:lang w:val="en-US"/>
              </w:rPr>
              <w:t>correlation time</w:t>
            </w:r>
          </w:p>
        </w:tc>
        <w:tc>
          <w:tcPr>
            <w:tcW w:w="1985" w:type="dxa"/>
            <w:vAlign w:val="center"/>
          </w:tcPr>
          <w:p w14:paraId="7AF43925" w14:textId="77777777" w:rsidR="00EA103B" w:rsidRPr="001E30E6" w:rsidRDefault="00EA103B" w:rsidP="00E22CB0">
            <w:pPr>
              <w:jc w:val="left"/>
              <w:rPr>
                <w:lang w:val="en-US"/>
              </w:rPr>
            </w:pPr>
            <w:r w:rsidRPr="001E30E6">
              <w:rPr>
                <w:lang w:val="en-US"/>
              </w:rPr>
              <w:t>s</w:t>
            </w:r>
          </w:p>
        </w:tc>
      </w:tr>
    </w:tbl>
    <w:p w14:paraId="0EB05ED5" w14:textId="77777777" w:rsidR="00EA103B" w:rsidRPr="001E30E6" w:rsidRDefault="00EA103B" w:rsidP="00EA103B">
      <w:pPr>
        <w:rPr>
          <w:lang w:val="en-US"/>
        </w:rPr>
      </w:pPr>
    </w:p>
    <w:p w14:paraId="1F32C77B" w14:textId="77777777" w:rsidR="00EA103B" w:rsidRPr="001E30E6" w:rsidRDefault="00EA103B" w:rsidP="00EA103B">
      <w:pPr>
        <w:pStyle w:val="BodyText2"/>
        <w:rPr>
          <w:lang w:val="en-US"/>
        </w:rPr>
      </w:pPr>
      <w:r w:rsidRPr="001E30E6">
        <w:rPr>
          <w:lang w:val="en-US"/>
        </w:rPr>
        <w:t>Abbreviations</w:t>
      </w:r>
    </w:p>
    <w:tbl>
      <w:tblPr>
        <w:tblW w:w="0" w:type="auto"/>
        <w:tblCellMar>
          <w:left w:w="70" w:type="dxa"/>
          <w:right w:w="70" w:type="dxa"/>
        </w:tblCellMar>
        <w:tblLook w:val="0000" w:firstRow="0" w:lastRow="0" w:firstColumn="0" w:lastColumn="0" w:noHBand="0" w:noVBand="0"/>
      </w:tblPr>
      <w:tblGrid>
        <w:gridCol w:w="1624"/>
        <w:gridCol w:w="7446"/>
      </w:tblGrid>
      <w:tr w:rsidR="00EA103B" w:rsidRPr="001E30E6" w14:paraId="13E622FA" w14:textId="77777777" w:rsidTr="00E22CB0">
        <w:tc>
          <w:tcPr>
            <w:tcW w:w="1644" w:type="dxa"/>
          </w:tcPr>
          <w:p w14:paraId="7A1B72B3" w14:textId="77777777" w:rsidR="00EA103B" w:rsidRPr="001E30E6" w:rsidRDefault="00EA103B" w:rsidP="00E22CB0">
            <w:pPr>
              <w:rPr>
                <w:lang w:val="en-US"/>
              </w:rPr>
            </w:pPr>
            <w:r w:rsidRPr="001E30E6">
              <w:rPr>
                <w:lang w:val="en-US"/>
              </w:rPr>
              <w:t>DLS</w:t>
            </w:r>
          </w:p>
        </w:tc>
        <w:tc>
          <w:tcPr>
            <w:tcW w:w="7566" w:type="dxa"/>
          </w:tcPr>
          <w:p w14:paraId="0A0C4600" w14:textId="77777777" w:rsidR="00EA103B" w:rsidRPr="001E30E6" w:rsidRDefault="00EA103B" w:rsidP="00E22CB0">
            <w:pPr>
              <w:rPr>
                <w:lang w:val="en-US"/>
              </w:rPr>
            </w:pPr>
            <w:r w:rsidRPr="001E30E6">
              <w:rPr>
                <w:lang w:val="en-US"/>
              </w:rPr>
              <w:t>dynamic light scattering</w:t>
            </w:r>
          </w:p>
        </w:tc>
      </w:tr>
      <w:tr w:rsidR="00EA103B" w:rsidRPr="001E30E6" w14:paraId="1557771E" w14:textId="77777777" w:rsidTr="00E22CB0">
        <w:tc>
          <w:tcPr>
            <w:tcW w:w="1644" w:type="dxa"/>
          </w:tcPr>
          <w:p w14:paraId="7ED89467" w14:textId="77777777" w:rsidR="00EA103B" w:rsidRPr="001E30E6" w:rsidRDefault="00EA103B" w:rsidP="00E22CB0">
            <w:pPr>
              <w:rPr>
                <w:lang w:val="en-US"/>
              </w:rPr>
            </w:pPr>
            <w:r w:rsidRPr="001E30E6">
              <w:rPr>
                <w:lang w:val="en-US"/>
              </w:rPr>
              <w:t>MD</w:t>
            </w:r>
          </w:p>
        </w:tc>
        <w:tc>
          <w:tcPr>
            <w:tcW w:w="7566" w:type="dxa"/>
          </w:tcPr>
          <w:p w14:paraId="55C22D7A" w14:textId="77777777" w:rsidR="00EA103B" w:rsidRPr="001E30E6" w:rsidRDefault="00EA103B" w:rsidP="00E22CB0">
            <w:pPr>
              <w:rPr>
                <w:lang w:val="en-US"/>
              </w:rPr>
            </w:pPr>
            <w:r w:rsidRPr="001E30E6">
              <w:rPr>
                <w:lang w:val="en-US"/>
              </w:rPr>
              <w:t>molecular dynamics</w:t>
            </w:r>
          </w:p>
        </w:tc>
      </w:tr>
    </w:tbl>
    <w:p w14:paraId="57816C8D" w14:textId="77777777" w:rsidR="00EA103B" w:rsidRPr="001E30E6" w:rsidRDefault="00EA103B" w:rsidP="00EA103B">
      <w:pPr>
        <w:rPr>
          <w:lang w:val="en-US"/>
        </w:rPr>
      </w:pPr>
    </w:p>
    <w:p w14:paraId="1B2E2EF9" w14:textId="77777777" w:rsidR="00EA103B" w:rsidRPr="001E30E6" w:rsidRDefault="00EA103B" w:rsidP="00EA103B">
      <w:pPr>
        <w:pStyle w:val="BodyText2"/>
        <w:rPr>
          <w:lang w:val="en-US"/>
        </w:rPr>
      </w:pPr>
      <w:r w:rsidRPr="001E30E6">
        <w:rPr>
          <w:lang w:val="en-US"/>
        </w:rPr>
        <w:t>Indices</w:t>
      </w:r>
    </w:p>
    <w:tbl>
      <w:tblPr>
        <w:tblW w:w="0" w:type="auto"/>
        <w:tblCellMar>
          <w:left w:w="70" w:type="dxa"/>
          <w:right w:w="70" w:type="dxa"/>
        </w:tblCellMar>
        <w:tblLook w:val="0000" w:firstRow="0" w:lastRow="0" w:firstColumn="0" w:lastColumn="0" w:noHBand="0" w:noVBand="0"/>
      </w:tblPr>
      <w:tblGrid>
        <w:gridCol w:w="1603"/>
        <w:gridCol w:w="7467"/>
      </w:tblGrid>
      <w:tr w:rsidR="00EA103B" w:rsidRPr="001E30E6" w14:paraId="3716F904" w14:textId="77777777" w:rsidTr="00E22CB0">
        <w:tc>
          <w:tcPr>
            <w:tcW w:w="1629" w:type="dxa"/>
          </w:tcPr>
          <w:p w14:paraId="55CCC073" w14:textId="77777777" w:rsidR="00EA103B" w:rsidRPr="001E30E6" w:rsidRDefault="00EA103B" w:rsidP="00E22CB0">
            <w:pPr>
              <w:rPr>
                <w:lang w:val="en-US"/>
              </w:rPr>
            </w:pPr>
            <w:r w:rsidRPr="001E30E6">
              <w:rPr>
                <w:lang w:val="en-US"/>
              </w:rPr>
              <w:t>c</w:t>
            </w:r>
          </w:p>
        </w:tc>
        <w:tc>
          <w:tcPr>
            <w:tcW w:w="7581" w:type="dxa"/>
          </w:tcPr>
          <w:p w14:paraId="2AFFEC3F" w14:textId="77777777" w:rsidR="00EA103B" w:rsidRPr="001E30E6" w:rsidRDefault="00EA103B" w:rsidP="00E22CB0">
            <w:pPr>
              <w:rPr>
                <w:lang w:val="en-US"/>
              </w:rPr>
            </w:pPr>
            <w:r w:rsidRPr="001E30E6">
              <w:rPr>
                <w:lang w:val="en-US"/>
              </w:rPr>
              <w:t>related to concentration fluctuations</w:t>
            </w:r>
          </w:p>
        </w:tc>
      </w:tr>
      <w:tr w:rsidR="00EA103B" w:rsidRPr="001E30E6" w14:paraId="4EA25820" w14:textId="77777777" w:rsidTr="00E22CB0">
        <w:tc>
          <w:tcPr>
            <w:tcW w:w="1629" w:type="dxa"/>
          </w:tcPr>
          <w:p w14:paraId="075BD6EA" w14:textId="77777777" w:rsidR="00EA103B" w:rsidRPr="001E30E6" w:rsidRDefault="00EA103B" w:rsidP="00E22CB0">
            <w:pPr>
              <w:pStyle w:val="Footer"/>
              <w:tabs>
                <w:tab w:val="clear" w:pos="4536"/>
                <w:tab w:val="clear" w:pos="9072"/>
              </w:tabs>
              <w:rPr>
                <w:lang w:val="en-US"/>
              </w:rPr>
            </w:pPr>
            <w:proofErr w:type="spellStart"/>
            <w:r w:rsidRPr="001E30E6">
              <w:rPr>
                <w:lang w:val="en-US"/>
              </w:rPr>
              <w:t>i</w:t>
            </w:r>
            <w:proofErr w:type="spellEnd"/>
          </w:p>
        </w:tc>
        <w:tc>
          <w:tcPr>
            <w:tcW w:w="7581" w:type="dxa"/>
          </w:tcPr>
          <w:p w14:paraId="695074EB" w14:textId="77777777" w:rsidR="00EA103B" w:rsidRPr="001E30E6" w:rsidRDefault="00EA103B" w:rsidP="00E22CB0">
            <w:pPr>
              <w:rPr>
                <w:lang w:val="en-US"/>
              </w:rPr>
            </w:pPr>
            <w:r w:rsidRPr="001E30E6">
              <w:rPr>
                <w:lang w:val="en-US"/>
              </w:rPr>
              <w:t>initial state</w:t>
            </w:r>
          </w:p>
        </w:tc>
      </w:tr>
      <w:tr w:rsidR="00EA103B" w:rsidRPr="001E30E6" w14:paraId="7D567424" w14:textId="77777777" w:rsidTr="00E22CB0">
        <w:tc>
          <w:tcPr>
            <w:tcW w:w="1629" w:type="dxa"/>
          </w:tcPr>
          <w:p w14:paraId="451BAE06" w14:textId="77777777" w:rsidR="00EA103B" w:rsidRPr="001E30E6" w:rsidRDefault="00EA103B" w:rsidP="00E22CB0">
            <w:pPr>
              <w:pStyle w:val="Footer"/>
              <w:tabs>
                <w:tab w:val="clear" w:pos="4536"/>
                <w:tab w:val="clear" w:pos="9072"/>
              </w:tabs>
              <w:rPr>
                <w:lang w:val="en-US"/>
              </w:rPr>
            </w:pPr>
            <w:r w:rsidRPr="001E30E6">
              <w:rPr>
                <w:lang w:val="en-US"/>
              </w:rPr>
              <w:t>t</w:t>
            </w:r>
          </w:p>
        </w:tc>
        <w:tc>
          <w:tcPr>
            <w:tcW w:w="7581" w:type="dxa"/>
          </w:tcPr>
          <w:p w14:paraId="51EFF352" w14:textId="77777777" w:rsidR="00EA103B" w:rsidRPr="001E30E6" w:rsidRDefault="00EA103B" w:rsidP="00E22CB0">
            <w:pPr>
              <w:rPr>
                <w:lang w:val="en-US"/>
              </w:rPr>
            </w:pPr>
            <w:r w:rsidRPr="001E30E6">
              <w:rPr>
                <w:lang w:val="en-US"/>
              </w:rPr>
              <w:t>related to temperature fluctuations</w:t>
            </w:r>
          </w:p>
        </w:tc>
      </w:tr>
    </w:tbl>
    <w:p w14:paraId="78B283BC" w14:textId="77777777" w:rsidR="00EA103B" w:rsidRPr="001E30E6" w:rsidRDefault="00EA103B" w:rsidP="00EA103B">
      <w:pPr>
        <w:rPr>
          <w:lang w:val="en-US"/>
        </w:rPr>
      </w:pPr>
    </w:p>
    <w:p w14:paraId="7374AA78" w14:textId="77777777" w:rsidR="00EA103B" w:rsidRPr="001E30E6" w:rsidRDefault="00EA103B" w:rsidP="00EA103B">
      <w:pPr>
        <w:rPr>
          <w:lang w:val="en-US"/>
        </w:rPr>
      </w:pPr>
    </w:p>
    <w:p w14:paraId="5DBCC271" w14:textId="77777777" w:rsidR="00EA103B" w:rsidRPr="001E30E6" w:rsidRDefault="00EA103B" w:rsidP="00EA103B">
      <w:pPr>
        <w:rPr>
          <w:lang w:val="en-US"/>
        </w:rPr>
      </w:pPr>
    </w:p>
    <w:p w14:paraId="2D7C44D7" w14:textId="77777777" w:rsidR="00EA103B" w:rsidRPr="001E30E6" w:rsidRDefault="00EA103B" w:rsidP="00EA103B">
      <w:pPr>
        <w:rPr>
          <w:lang w:val="en-US"/>
        </w:rPr>
      </w:pPr>
    </w:p>
    <w:p w14:paraId="1369B324" w14:textId="77777777" w:rsidR="00EA103B" w:rsidRPr="001E30E6" w:rsidRDefault="00EA103B" w:rsidP="00EA103B">
      <w:pPr>
        <w:rPr>
          <w:lang w:val="en-US"/>
        </w:rPr>
      </w:pPr>
    </w:p>
    <w:p w14:paraId="590A270C" w14:textId="77777777" w:rsidR="00EA103B" w:rsidRPr="001E30E6" w:rsidRDefault="00EA103B" w:rsidP="00EA103B">
      <w:pPr>
        <w:rPr>
          <w:lang w:val="en-US"/>
        </w:rPr>
      </w:pPr>
    </w:p>
    <w:p w14:paraId="7588CF52" w14:textId="77777777" w:rsidR="00EA103B" w:rsidRPr="001E30E6" w:rsidRDefault="00EA103B" w:rsidP="00EA103B">
      <w:pPr>
        <w:rPr>
          <w:lang w:val="en-US"/>
        </w:rPr>
      </w:pPr>
    </w:p>
    <w:p w14:paraId="1C86866F" w14:textId="77777777" w:rsidR="00EA103B" w:rsidRPr="001E30E6" w:rsidRDefault="00EA103B" w:rsidP="00EA103B">
      <w:pPr>
        <w:rPr>
          <w:lang w:val="en-US"/>
        </w:rPr>
      </w:pPr>
    </w:p>
    <w:p w14:paraId="6FE01DB9" w14:textId="77777777" w:rsidR="00EA103B" w:rsidRPr="001E30E6" w:rsidRDefault="00EA103B" w:rsidP="00EA103B">
      <w:pPr>
        <w:rPr>
          <w:lang w:val="en-US"/>
        </w:rPr>
      </w:pPr>
    </w:p>
    <w:p w14:paraId="03E13467" w14:textId="77777777" w:rsidR="00EA103B" w:rsidRPr="001E30E6" w:rsidRDefault="00EA103B" w:rsidP="00EA103B">
      <w:pPr>
        <w:spacing w:line="240" w:lineRule="auto"/>
        <w:jc w:val="left"/>
        <w:rPr>
          <w:lang w:val="en-US"/>
        </w:rPr>
      </w:pPr>
    </w:p>
    <w:p w14:paraId="0E35180C" w14:textId="77777777" w:rsidR="00EA103B" w:rsidRDefault="00EA103B" w:rsidP="00EA103B">
      <w:pPr>
        <w:spacing w:line="240" w:lineRule="auto"/>
        <w:jc w:val="left"/>
      </w:pPr>
    </w:p>
    <w:p w14:paraId="586B01A5" w14:textId="77777777" w:rsidR="00EA103B" w:rsidRDefault="00EA103B" w:rsidP="00EA103B">
      <w:pPr>
        <w:spacing w:line="240" w:lineRule="auto"/>
        <w:jc w:val="left"/>
      </w:pPr>
    </w:p>
    <w:p w14:paraId="0B26E789" w14:textId="16120615" w:rsidR="0095213C" w:rsidRPr="00EA103B" w:rsidRDefault="0095213C" w:rsidP="00EA103B">
      <w:pPr>
        <w:pStyle w:val="Heading1"/>
        <w:numPr>
          <w:ilvl w:val="0"/>
          <w:numId w:val="0"/>
        </w:numPr>
        <w:ind w:left="432" w:hanging="432"/>
        <w:rPr>
          <w:lang w:val="en-US"/>
        </w:rPr>
      </w:pPr>
      <w:bookmarkStart w:id="12" w:name="_Toc150378903"/>
      <w:r w:rsidRPr="00EA103B">
        <w:rPr>
          <w:lang w:val="en-US"/>
        </w:rPr>
        <w:lastRenderedPageBreak/>
        <w:t>Table of contents</w:t>
      </w:r>
      <w:bookmarkEnd w:id="12"/>
    </w:p>
    <w:p w14:paraId="40290D7C" w14:textId="5069952E" w:rsidR="00EA103B" w:rsidRDefault="007A7545">
      <w:pPr>
        <w:pStyle w:val="TOC1"/>
        <w:rPr>
          <w:rFonts w:asciiTheme="minorHAnsi" w:eastAsiaTheme="minorEastAsia" w:hAnsiTheme="minorHAnsi" w:cstheme="minorBidi"/>
          <w:b w:val="0"/>
          <w:bCs w:val="0"/>
          <w:kern w:val="2"/>
          <w:sz w:val="22"/>
          <w:szCs w:val="22"/>
          <w:lang w:val="en-US" w:eastAsia="en-US"/>
          <w14:ligatures w14:val="standardContextual"/>
        </w:rPr>
      </w:pPr>
      <w:r w:rsidRPr="001E30E6">
        <w:rPr>
          <w:lang w:val="en-US"/>
        </w:rPr>
        <w:fldChar w:fldCharType="begin"/>
      </w:r>
      <w:r w:rsidR="00CC2C0E" w:rsidRPr="001E30E6">
        <w:rPr>
          <w:lang w:val="en-US"/>
        </w:rPr>
        <w:instrText xml:space="preserve"> TOC \o "1-4" \h \z \u </w:instrText>
      </w:r>
      <w:r w:rsidRPr="001E30E6">
        <w:rPr>
          <w:lang w:val="en-US"/>
        </w:rPr>
        <w:fldChar w:fldCharType="separate"/>
      </w:r>
      <w:hyperlink w:anchor="_Toc150378899" w:history="1">
        <w:r w:rsidR="00EA103B" w:rsidRPr="005B7C85">
          <w:rPr>
            <w:rStyle w:val="Hyperlink"/>
            <w:lang w:val="en-US"/>
          </w:rPr>
          <w:t>Declaration</w:t>
        </w:r>
        <w:r w:rsidR="00EA103B">
          <w:rPr>
            <w:webHidden/>
          </w:rPr>
          <w:tab/>
        </w:r>
        <w:r w:rsidR="00EA103B">
          <w:rPr>
            <w:webHidden/>
          </w:rPr>
          <w:fldChar w:fldCharType="begin"/>
        </w:r>
        <w:r w:rsidR="00EA103B">
          <w:rPr>
            <w:webHidden/>
          </w:rPr>
          <w:instrText xml:space="preserve"> PAGEREF _Toc150378899 \h </w:instrText>
        </w:r>
        <w:r w:rsidR="00EA103B">
          <w:rPr>
            <w:webHidden/>
          </w:rPr>
        </w:r>
        <w:r w:rsidR="00EA103B">
          <w:rPr>
            <w:webHidden/>
          </w:rPr>
          <w:fldChar w:fldCharType="separate"/>
        </w:r>
        <w:r w:rsidR="00EA103B">
          <w:rPr>
            <w:webHidden/>
          </w:rPr>
          <w:t>i</w:t>
        </w:r>
        <w:r w:rsidR="00EA103B">
          <w:rPr>
            <w:webHidden/>
          </w:rPr>
          <w:fldChar w:fldCharType="end"/>
        </w:r>
      </w:hyperlink>
    </w:p>
    <w:p w14:paraId="01F722A5" w14:textId="3ACCBD23"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00" w:history="1">
        <w:r w:rsidRPr="005B7C85">
          <w:rPr>
            <w:rStyle w:val="Hyperlink"/>
            <w:lang w:val="en-US"/>
          </w:rPr>
          <w:t>Summary</w:t>
        </w:r>
        <w:r>
          <w:rPr>
            <w:webHidden/>
          </w:rPr>
          <w:tab/>
        </w:r>
        <w:r>
          <w:rPr>
            <w:webHidden/>
          </w:rPr>
          <w:fldChar w:fldCharType="begin"/>
        </w:r>
        <w:r>
          <w:rPr>
            <w:webHidden/>
          </w:rPr>
          <w:instrText xml:space="preserve"> PAGEREF _Toc150378900 \h </w:instrText>
        </w:r>
        <w:r>
          <w:rPr>
            <w:webHidden/>
          </w:rPr>
        </w:r>
        <w:r>
          <w:rPr>
            <w:webHidden/>
          </w:rPr>
          <w:fldChar w:fldCharType="separate"/>
        </w:r>
        <w:r>
          <w:rPr>
            <w:webHidden/>
          </w:rPr>
          <w:t>ii</w:t>
        </w:r>
        <w:r>
          <w:rPr>
            <w:webHidden/>
          </w:rPr>
          <w:fldChar w:fldCharType="end"/>
        </w:r>
      </w:hyperlink>
    </w:p>
    <w:p w14:paraId="00F8CA32" w14:textId="1D235592"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01" w:history="1">
        <w:r w:rsidRPr="005B7C85">
          <w:rPr>
            <w:rStyle w:val="Hyperlink"/>
            <w:lang w:val="en-US"/>
          </w:rPr>
          <w:t>Acknowledgement</w:t>
        </w:r>
        <w:r>
          <w:rPr>
            <w:webHidden/>
          </w:rPr>
          <w:tab/>
        </w:r>
        <w:r>
          <w:rPr>
            <w:webHidden/>
          </w:rPr>
          <w:fldChar w:fldCharType="begin"/>
        </w:r>
        <w:r>
          <w:rPr>
            <w:webHidden/>
          </w:rPr>
          <w:instrText xml:space="preserve"> PAGEREF _Toc150378901 \h </w:instrText>
        </w:r>
        <w:r>
          <w:rPr>
            <w:webHidden/>
          </w:rPr>
        </w:r>
        <w:r>
          <w:rPr>
            <w:webHidden/>
          </w:rPr>
          <w:fldChar w:fldCharType="separate"/>
        </w:r>
        <w:r>
          <w:rPr>
            <w:webHidden/>
          </w:rPr>
          <w:t>iii</w:t>
        </w:r>
        <w:r>
          <w:rPr>
            <w:webHidden/>
          </w:rPr>
          <w:fldChar w:fldCharType="end"/>
        </w:r>
      </w:hyperlink>
    </w:p>
    <w:p w14:paraId="637180C2" w14:textId="64CEA769"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02" w:history="1">
        <w:r w:rsidRPr="005B7C85">
          <w:rPr>
            <w:rStyle w:val="Hyperlink"/>
            <w:lang w:val="en-US"/>
          </w:rPr>
          <w:t>List of Symbols</w:t>
        </w:r>
        <w:r>
          <w:rPr>
            <w:webHidden/>
          </w:rPr>
          <w:tab/>
        </w:r>
        <w:r>
          <w:rPr>
            <w:webHidden/>
          </w:rPr>
          <w:fldChar w:fldCharType="begin"/>
        </w:r>
        <w:r>
          <w:rPr>
            <w:webHidden/>
          </w:rPr>
          <w:instrText xml:space="preserve"> PAGEREF _Toc150378902 \h </w:instrText>
        </w:r>
        <w:r>
          <w:rPr>
            <w:webHidden/>
          </w:rPr>
        </w:r>
        <w:r>
          <w:rPr>
            <w:webHidden/>
          </w:rPr>
          <w:fldChar w:fldCharType="separate"/>
        </w:r>
        <w:r>
          <w:rPr>
            <w:webHidden/>
          </w:rPr>
          <w:t>iv</w:t>
        </w:r>
        <w:r>
          <w:rPr>
            <w:webHidden/>
          </w:rPr>
          <w:fldChar w:fldCharType="end"/>
        </w:r>
      </w:hyperlink>
    </w:p>
    <w:p w14:paraId="146583D7" w14:textId="7C268BFF"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03" w:history="1">
        <w:r w:rsidRPr="005B7C85">
          <w:rPr>
            <w:rStyle w:val="Hyperlink"/>
            <w:lang w:val="en-US"/>
          </w:rPr>
          <w:t>Table of contents</w:t>
        </w:r>
        <w:r>
          <w:rPr>
            <w:webHidden/>
          </w:rPr>
          <w:tab/>
        </w:r>
        <w:r>
          <w:rPr>
            <w:webHidden/>
          </w:rPr>
          <w:fldChar w:fldCharType="begin"/>
        </w:r>
        <w:r>
          <w:rPr>
            <w:webHidden/>
          </w:rPr>
          <w:instrText xml:space="preserve"> PAGEREF _Toc150378903 \h </w:instrText>
        </w:r>
        <w:r>
          <w:rPr>
            <w:webHidden/>
          </w:rPr>
        </w:r>
        <w:r>
          <w:rPr>
            <w:webHidden/>
          </w:rPr>
          <w:fldChar w:fldCharType="separate"/>
        </w:r>
        <w:r>
          <w:rPr>
            <w:webHidden/>
          </w:rPr>
          <w:t>v</w:t>
        </w:r>
        <w:r>
          <w:rPr>
            <w:webHidden/>
          </w:rPr>
          <w:fldChar w:fldCharType="end"/>
        </w:r>
      </w:hyperlink>
    </w:p>
    <w:p w14:paraId="157F8F06" w14:textId="1E7772F8"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04" w:history="1">
        <w:r w:rsidRPr="005B7C85">
          <w:rPr>
            <w:rStyle w:val="Hyperlink"/>
            <w:lang w:val="en-US"/>
          </w:rPr>
          <w:t>1</w:t>
        </w:r>
        <w:r>
          <w:rPr>
            <w:rFonts w:asciiTheme="minorHAnsi" w:eastAsiaTheme="minorEastAsia" w:hAnsiTheme="minorHAnsi" w:cstheme="minorBidi"/>
            <w:b w:val="0"/>
            <w:bCs w:val="0"/>
            <w:kern w:val="2"/>
            <w:sz w:val="22"/>
            <w:szCs w:val="22"/>
            <w:lang w:val="en-US" w:eastAsia="en-US"/>
            <w14:ligatures w14:val="standardContextual"/>
          </w:rPr>
          <w:tab/>
        </w:r>
        <w:r w:rsidRPr="005B7C85">
          <w:rPr>
            <w:rStyle w:val="Hyperlink"/>
            <w:lang w:val="en-US"/>
          </w:rPr>
          <w:t>Introduction</w:t>
        </w:r>
        <w:r>
          <w:rPr>
            <w:webHidden/>
          </w:rPr>
          <w:tab/>
        </w:r>
        <w:r>
          <w:rPr>
            <w:webHidden/>
          </w:rPr>
          <w:fldChar w:fldCharType="begin"/>
        </w:r>
        <w:r>
          <w:rPr>
            <w:webHidden/>
          </w:rPr>
          <w:instrText xml:space="preserve"> PAGEREF _Toc150378904 \h </w:instrText>
        </w:r>
        <w:r>
          <w:rPr>
            <w:webHidden/>
          </w:rPr>
        </w:r>
        <w:r>
          <w:rPr>
            <w:webHidden/>
          </w:rPr>
          <w:fldChar w:fldCharType="separate"/>
        </w:r>
        <w:r>
          <w:rPr>
            <w:webHidden/>
          </w:rPr>
          <w:t>1</w:t>
        </w:r>
        <w:r>
          <w:rPr>
            <w:webHidden/>
          </w:rPr>
          <w:fldChar w:fldCharType="end"/>
        </w:r>
      </w:hyperlink>
    </w:p>
    <w:p w14:paraId="599E8A55" w14:textId="46EA154E"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05" w:history="1">
        <w:r w:rsidRPr="005B7C85">
          <w:rPr>
            <w:rStyle w:val="Hyperlink"/>
            <w:lang w:val="en-US"/>
          </w:rPr>
          <w:t>2</w:t>
        </w:r>
        <w:r>
          <w:rPr>
            <w:rFonts w:asciiTheme="minorHAnsi" w:eastAsiaTheme="minorEastAsia" w:hAnsiTheme="minorHAnsi" w:cstheme="minorBidi"/>
            <w:b w:val="0"/>
            <w:bCs w:val="0"/>
            <w:kern w:val="2"/>
            <w:sz w:val="22"/>
            <w:szCs w:val="22"/>
            <w:lang w:val="en-US" w:eastAsia="en-US"/>
            <w14:ligatures w14:val="standardContextual"/>
          </w:rPr>
          <w:tab/>
        </w:r>
        <w:r w:rsidRPr="005B7C85">
          <w:rPr>
            <w:rStyle w:val="Hyperlink"/>
            <w:lang w:val="en-US"/>
          </w:rPr>
          <w:t>State of the art</w:t>
        </w:r>
        <w:r>
          <w:rPr>
            <w:webHidden/>
          </w:rPr>
          <w:tab/>
        </w:r>
        <w:r>
          <w:rPr>
            <w:webHidden/>
          </w:rPr>
          <w:fldChar w:fldCharType="begin"/>
        </w:r>
        <w:r>
          <w:rPr>
            <w:webHidden/>
          </w:rPr>
          <w:instrText xml:space="preserve"> PAGEREF _Toc150378905 \h </w:instrText>
        </w:r>
        <w:r>
          <w:rPr>
            <w:webHidden/>
          </w:rPr>
        </w:r>
        <w:r>
          <w:rPr>
            <w:webHidden/>
          </w:rPr>
          <w:fldChar w:fldCharType="separate"/>
        </w:r>
        <w:r>
          <w:rPr>
            <w:webHidden/>
          </w:rPr>
          <w:t>3</w:t>
        </w:r>
        <w:r>
          <w:rPr>
            <w:webHidden/>
          </w:rPr>
          <w:fldChar w:fldCharType="end"/>
        </w:r>
      </w:hyperlink>
    </w:p>
    <w:p w14:paraId="322DBEB7" w14:textId="31284F24" w:rsidR="00EA103B" w:rsidRDefault="00EA103B">
      <w:pPr>
        <w:pStyle w:val="TOC2"/>
        <w:rPr>
          <w:rFonts w:asciiTheme="minorHAnsi" w:eastAsiaTheme="minorEastAsia" w:hAnsiTheme="minorHAnsi" w:cstheme="minorBidi"/>
          <w:iCs w:val="0"/>
          <w:noProof/>
          <w:kern w:val="2"/>
          <w:sz w:val="22"/>
          <w:szCs w:val="22"/>
          <w:lang w:val="en-US" w:eastAsia="en-US"/>
          <w14:ligatures w14:val="standardContextual"/>
        </w:rPr>
      </w:pPr>
      <w:hyperlink w:anchor="_Toc150378906" w:history="1">
        <w:r w:rsidRPr="005B7C85">
          <w:rPr>
            <w:rStyle w:val="Hyperlink"/>
            <w:noProof/>
            <w:lang w:val="en-US"/>
          </w:rPr>
          <w:t>2.1</w:t>
        </w:r>
        <w:r>
          <w:rPr>
            <w:rFonts w:asciiTheme="minorHAnsi" w:eastAsiaTheme="minorEastAsia" w:hAnsiTheme="minorHAnsi" w:cstheme="minorBidi"/>
            <w:iCs w:val="0"/>
            <w:noProof/>
            <w:kern w:val="2"/>
            <w:sz w:val="22"/>
            <w:szCs w:val="22"/>
            <w:lang w:val="en-US" w:eastAsia="en-US"/>
            <w14:ligatures w14:val="standardContextual"/>
          </w:rPr>
          <w:tab/>
        </w:r>
        <w:r w:rsidRPr="005B7C85">
          <w:rPr>
            <w:rStyle w:val="Hyperlink"/>
            <w:noProof/>
            <w:lang w:val="en-US"/>
          </w:rPr>
          <w:t>Introduction</w:t>
        </w:r>
        <w:r>
          <w:rPr>
            <w:noProof/>
            <w:webHidden/>
          </w:rPr>
          <w:tab/>
        </w:r>
        <w:r>
          <w:rPr>
            <w:noProof/>
            <w:webHidden/>
          </w:rPr>
          <w:fldChar w:fldCharType="begin"/>
        </w:r>
        <w:r>
          <w:rPr>
            <w:noProof/>
            <w:webHidden/>
          </w:rPr>
          <w:instrText xml:space="preserve"> PAGEREF _Toc150378906 \h </w:instrText>
        </w:r>
        <w:r>
          <w:rPr>
            <w:noProof/>
            <w:webHidden/>
          </w:rPr>
        </w:r>
        <w:r>
          <w:rPr>
            <w:noProof/>
            <w:webHidden/>
          </w:rPr>
          <w:fldChar w:fldCharType="separate"/>
        </w:r>
        <w:r>
          <w:rPr>
            <w:noProof/>
            <w:webHidden/>
          </w:rPr>
          <w:t>3</w:t>
        </w:r>
        <w:r>
          <w:rPr>
            <w:noProof/>
            <w:webHidden/>
          </w:rPr>
          <w:fldChar w:fldCharType="end"/>
        </w:r>
      </w:hyperlink>
    </w:p>
    <w:p w14:paraId="1FFA322C" w14:textId="0F1CD719" w:rsidR="00EA103B" w:rsidRDefault="00EA103B">
      <w:pPr>
        <w:pStyle w:val="TOC2"/>
        <w:rPr>
          <w:rFonts w:asciiTheme="minorHAnsi" w:eastAsiaTheme="minorEastAsia" w:hAnsiTheme="minorHAnsi" w:cstheme="minorBidi"/>
          <w:iCs w:val="0"/>
          <w:noProof/>
          <w:kern w:val="2"/>
          <w:sz w:val="22"/>
          <w:szCs w:val="22"/>
          <w:lang w:val="en-US" w:eastAsia="en-US"/>
          <w14:ligatures w14:val="standardContextual"/>
        </w:rPr>
      </w:pPr>
      <w:hyperlink w:anchor="_Toc150378907" w:history="1">
        <w:r w:rsidRPr="005B7C85">
          <w:rPr>
            <w:rStyle w:val="Hyperlink"/>
            <w:noProof/>
          </w:rPr>
          <w:t>2.2</w:t>
        </w:r>
        <w:r>
          <w:rPr>
            <w:rFonts w:asciiTheme="minorHAnsi" w:eastAsiaTheme="minorEastAsia" w:hAnsiTheme="minorHAnsi" w:cstheme="minorBidi"/>
            <w:iCs w:val="0"/>
            <w:noProof/>
            <w:kern w:val="2"/>
            <w:sz w:val="22"/>
            <w:szCs w:val="22"/>
            <w:lang w:val="en-US" w:eastAsia="en-US"/>
            <w14:ligatures w14:val="standardContextual"/>
          </w:rPr>
          <w:tab/>
        </w:r>
        <w:r w:rsidRPr="005B7C85">
          <w:rPr>
            <w:rStyle w:val="Hyperlink"/>
            <w:noProof/>
          </w:rPr>
          <w:t>What is microgrid</w:t>
        </w:r>
        <w:r>
          <w:rPr>
            <w:noProof/>
            <w:webHidden/>
          </w:rPr>
          <w:tab/>
        </w:r>
        <w:r>
          <w:rPr>
            <w:noProof/>
            <w:webHidden/>
          </w:rPr>
          <w:fldChar w:fldCharType="begin"/>
        </w:r>
        <w:r>
          <w:rPr>
            <w:noProof/>
            <w:webHidden/>
          </w:rPr>
          <w:instrText xml:space="preserve"> PAGEREF _Toc150378907 \h </w:instrText>
        </w:r>
        <w:r>
          <w:rPr>
            <w:noProof/>
            <w:webHidden/>
          </w:rPr>
        </w:r>
        <w:r>
          <w:rPr>
            <w:noProof/>
            <w:webHidden/>
          </w:rPr>
          <w:fldChar w:fldCharType="separate"/>
        </w:r>
        <w:r>
          <w:rPr>
            <w:noProof/>
            <w:webHidden/>
          </w:rPr>
          <w:t>3</w:t>
        </w:r>
        <w:r>
          <w:rPr>
            <w:noProof/>
            <w:webHidden/>
          </w:rPr>
          <w:fldChar w:fldCharType="end"/>
        </w:r>
      </w:hyperlink>
    </w:p>
    <w:p w14:paraId="5C638498" w14:textId="5AC1DA09" w:rsidR="00EA103B" w:rsidRDefault="00EA103B">
      <w:pPr>
        <w:pStyle w:val="TOC2"/>
        <w:rPr>
          <w:rFonts w:asciiTheme="minorHAnsi" w:eastAsiaTheme="minorEastAsia" w:hAnsiTheme="minorHAnsi" w:cstheme="minorBidi"/>
          <w:iCs w:val="0"/>
          <w:noProof/>
          <w:kern w:val="2"/>
          <w:sz w:val="22"/>
          <w:szCs w:val="22"/>
          <w:lang w:val="en-US" w:eastAsia="en-US"/>
          <w14:ligatures w14:val="standardContextual"/>
        </w:rPr>
      </w:pPr>
      <w:hyperlink w:anchor="_Toc150378908" w:history="1">
        <w:r w:rsidRPr="005B7C85">
          <w:rPr>
            <w:rStyle w:val="Hyperlink"/>
            <w:noProof/>
          </w:rPr>
          <w:t>2.3</w:t>
        </w:r>
        <w:r>
          <w:rPr>
            <w:rFonts w:asciiTheme="minorHAnsi" w:eastAsiaTheme="minorEastAsia" w:hAnsiTheme="minorHAnsi" w:cstheme="minorBidi"/>
            <w:iCs w:val="0"/>
            <w:noProof/>
            <w:kern w:val="2"/>
            <w:sz w:val="22"/>
            <w:szCs w:val="22"/>
            <w:lang w:val="en-US" w:eastAsia="en-US"/>
            <w14:ligatures w14:val="standardContextual"/>
          </w:rPr>
          <w:tab/>
        </w:r>
        <w:r w:rsidRPr="005B7C85">
          <w:rPr>
            <w:rStyle w:val="Hyperlink"/>
            <w:noProof/>
          </w:rPr>
          <w:t>Energy demand</w:t>
        </w:r>
        <w:r>
          <w:rPr>
            <w:noProof/>
            <w:webHidden/>
          </w:rPr>
          <w:tab/>
        </w:r>
        <w:r>
          <w:rPr>
            <w:noProof/>
            <w:webHidden/>
          </w:rPr>
          <w:fldChar w:fldCharType="begin"/>
        </w:r>
        <w:r>
          <w:rPr>
            <w:noProof/>
            <w:webHidden/>
          </w:rPr>
          <w:instrText xml:space="preserve"> PAGEREF _Toc150378908 \h </w:instrText>
        </w:r>
        <w:r>
          <w:rPr>
            <w:noProof/>
            <w:webHidden/>
          </w:rPr>
        </w:r>
        <w:r>
          <w:rPr>
            <w:noProof/>
            <w:webHidden/>
          </w:rPr>
          <w:fldChar w:fldCharType="separate"/>
        </w:r>
        <w:r>
          <w:rPr>
            <w:noProof/>
            <w:webHidden/>
          </w:rPr>
          <w:t>4</w:t>
        </w:r>
        <w:r>
          <w:rPr>
            <w:noProof/>
            <w:webHidden/>
          </w:rPr>
          <w:fldChar w:fldCharType="end"/>
        </w:r>
      </w:hyperlink>
    </w:p>
    <w:p w14:paraId="70E2A76A" w14:textId="58C14114" w:rsidR="00EA103B" w:rsidRDefault="00EA103B">
      <w:pPr>
        <w:pStyle w:val="TOC2"/>
        <w:rPr>
          <w:rFonts w:asciiTheme="minorHAnsi" w:eastAsiaTheme="minorEastAsia" w:hAnsiTheme="minorHAnsi" w:cstheme="minorBidi"/>
          <w:iCs w:val="0"/>
          <w:noProof/>
          <w:kern w:val="2"/>
          <w:sz w:val="22"/>
          <w:szCs w:val="22"/>
          <w:lang w:val="en-US" w:eastAsia="en-US"/>
          <w14:ligatures w14:val="standardContextual"/>
        </w:rPr>
      </w:pPr>
      <w:hyperlink w:anchor="_Toc150378909" w:history="1">
        <w:r w:rsidRPr="005B7C85">
          <w:rPr>
            <w:rStyle w:val="Hyperlink"/>
            <w:noProof/>
          </w:rPr>
          <w:t>2.4</w:t>
        </w:r>
        <w:r>
          <w:rPr>
            <w:rFonts w:asciiTheme="minorHAnsi" w:eastAsiaTheme="minorEastAsia" w:hAnsiTheme="minorHAnsi" w:cstheme="minorBidi"/>
            <w:iCs w:val="0"/>
            <w:noProof/>
            <w:kern w:val="2"/>
            <w:sz w:val="22"/>
            <w:szCs w:val="22"/>
            <w:lang w:val="en-US" w:eastAsia="en-US"/>
            <w14:ligatures w14:val="standardContextual"/>
          </w:rPr>
          <w:tab/>
        </w:r>
        <w:r w:rsidRPr="005B7C85">
          <w:rPr>
            <w:rStyle w:val="Hyperlink"/>
            <w:noProof/>
          </w:rPr>
          <w:t>Forecasting energy demand</w:t>
        </w:r>
        <w:r>
          <w:rPr>
            <w:noProof/>
            <w:webHidden/>
          </w:rPr>
          <w:tab/>
        </w:r>
        <w:r>
          <w:rPr>
            <w:noProof/>
            <w:webHidden/>
          </w:rPr>
          <w:fldChar w:fldCharType="begin"/>
        </w:r>
        <w:r>
          <w:rPr>
            <w:noProof/>
            <w:webHidden/>
          </w:rPr>
          <w:instrText xml:space="preserve"> PAGEREF _Toc150378909 \h </w:instrText>
        </w:r>
        <w:r>
          <w:rPr>
            <w:noProof/>
            <w:webHidden/>
          </w:rPr>
        </w:r>
        <w:r>
          <w:rPr>
            <w:noProof/>
            <w:webHidden/>
          </w:rPr>
          <w:fldChar w:fldCharType="separate"/>
        </w:r>
        <w:r>
          <w:rPr>
            <w:noProof/>
            <w:webHidden/>
          </w:rPr>
          <w:t>4</w:t>
        </w:r>
        <w:r>
          <w:rPr>
            <w:noProof/>
            <w:webHidden/>
          </w:rPr>
          <w:fldChar w:fldCharType="end"/>
        </w:r>
      </w:hyperlink>
    </w:p>
    <w:p w14:paraId="423D7270" w14:textId="58E45420" w:rsidR="00EA103B" w:rsidRDefault="00EA103B">
      <w:pPr>
        <w:pStyle w:val="TOC2"/>
        <w:rPr>
          <w:rFonts w:asciiTheme="minorHAnsi" w:eastAsiaTheme="minorEastAsia" w:hAnsiTheme="minorHAnsi" w:cstheme="minorBidi"/>
          <w:iCs w:val="0"/>
          <w:noProof/>
          <w:kern w:val="2"/>
          <w:sz w:val="22"/>
          <w:szCs w:val="22"/>
          <w:lang w:val="en-US" w:eastAsia="en-US"/>
          <w14:ligatures w14:val="standardContextual"/>
        </w:rPr>
      </w:pPr>
      <w:hyperlink w:anchor="_Toc150378910" w:history="1">
        <w:r w:rsidRPr="005B7C85">
          <w:rPr>
            <w:rStyle w:val="Hyperlink"/>
            <w:noProof/>
          </w:rPr>
          <w:t>2.5</w:t>
        </w:r>
        <w:r>
          <w:rPr>
            <w:rFonts w:asciiTheme="minorHAnsi" w:eastAsiaTheme="minorEastAsia" w:hAnsiTheme="minorHAnsi" w:cstheme="minorBidi"/>
            <w:iCs w:val="0"/>
            <w:noProof/>
            <w:kern w:val="2"/>
            <w:sz w:val="22"/>
            <w:szCs w:val="22"/>
            <w:lang w:val="en-US" w:eastAsia="en-US"/>
            <w14:ligatures w14:val="standardContextual"/>
          </w:rPr>
          <w:tab/>
        </w:r>
        <w:r w:rsidRPr="005B7C85">
          <w:rPr>
            <w:rStyle w:val="Hyperlink"/>
            <w:noProof/>
          </w:rPr>
          <w:t>Machine learning</w:t>
        </w:r>
        <w:r>
          <w:rPr>
            <w:noProof/>
            <w:webHidden/>
          </w:rPr>
          <w:tab/>
        </w:r>
        <w:r>
          <w:rPr>
            <w:noProof/>
            <w:webHidden/>
          </w:rPr>
          <w:fldChar w:fldCharType="begin"/>
        </w:r>
        <w:r>
          <w:rPr>
            <w:noProof/>
            <w:webHidden/>
          </w:rPr>
          <w:instrText xml:space="preserve"> PAGEREF _Toc150378910 \h </w:instrText>
        </w:r>
        <w:r>
          <w:rPr>
            <w:noProof/>
            <w:webHidden/>
          </w:rPr>
        </w:r>
        <w:r>
          <w:rPr>
            <w:noProof/>
            <w:webHidden/>
          </w:rPr>
          <w:fldChar w:fldCharType="separate"/>
        </w:r>
        <w:r>
          <w:rPr>
            <w:noProof/>
            <w:webHidden/>
          </w:rPr>
          <w:t>5</w:t>
        </w:r>
        <w:r>
          <w:rPr>
            <w:noProof/>
            <w:webHidden/>
          </w:rPr>
          <w:fldChar w:fldCharType="end"/>
        </w:r>
      </w:hyperlink>
    </w:p>
    <w:p w14:paraId="4A5BFFF0" w14:textId="446BA280" w:rsidR="00EA103B" w:rsidRDefault="00EA103B">
      <w:pPr>
        <w:pStyle w:val="TOC2"/>
        <w:rPr>
          <w:rFonts w:asciiTheme="minorHAnsi" w:eastAsiaTheme="minorEastAsia" w:hAnsiTheme="minorHAnsi" w:cstheme="minorBidi"/>
          <w:iCs w:val="0"/>
          <w:noProof/>
          <w:kern w:val="2"/>
          <w:sz w:val="22"/>
          <w:szCs w:val="22"/>
          <w:lang w:val="en-US" w:eastAsia="en-US"/>
          <w14:ligatures w14:val="standardContextual"/>
        </w:rPr>
      </w:pPr>
      <w:hyperlink w:anchor="_Toc150378911" w:history="1">
        <w:r w:rsidRPr="005B7C85">
          <w:rPr>
            <w:rStyle w:val="Hyperlink"/>
            <w:noProof/>
          </w:rPr>
          <w:t>2.6</w:t>
        </w:r>
        <w:r>
          <w:rPr>
            <w:rFonts w:asciiTheme="minorHAnsi" w:eastAsiaTheme="minorEastAsia" w:hAnsiTheme="minorHAnsi" w:cstheme="minorBidi"/>
            <w:iCs w:val="0"/>
            <w:noProof/>
            <w:kern w:val="2"/>
            <w:sz w:val="22"/>
            <w:szCs w:val="22"/>
            <w:lang w:val="en-US" w:eastAsia="en-US"/>
            <w14:ligatures w14:val="standardContextual"/>
          </w:rPr>
          <w:tab/>
        </w:r>
        <w:r w:rsidRPr="005B7C85">
          <w:rPr>
            <w:rStyle w:val="Hyperlink"/>
            <w:noProof/>
          </w:rPr>
          <w:t>Machine learning models used</w:t>
        </w:r>
        <w:r>
          <w:rPr>
            <w:noProof/>
            <w:webHidden/>
          </w:rPr>
          <w:tab/>
        </w:r>
        <w:r>
          <w:rPr>
            <w:noProof/>
            <w:webHidden/>
          </w:rPr>
          <w:fldChar w:fldCharType="begin"/>
        </w:r>
        <w:r>
          <w:rPr>
            <w:noProof/>
            <w:webHidden/>
          </w:rPr>
          <w:instrText xml:space="preserve"> PAGEREF _Toc150378911 \h </w:instrText>
        </w:r>
        <w:r>
          <w:rPr>
            <w:noProof/>
            <w:webHidden/>
          </w:rPr>
        </w:r>
        <w:r>
          <w:rPr>
            <w:noProof/>
            <w:webHidden/>
          </w:rPr>
          <w:fldChar w:fldCharType="separate"/>
        </w:r>
        <w:r>
          <w:rPr>
            <w:noProof/>
            <w:webHidden/>
          </w:rPr>
          <w:t>6</w:t>
        </w:r>
        <w:r>
          <w:rPr>
            <w:noProof/>
            <w:webHidden/>
          </w:rPr>
          <w:fldChar w:fldCharType="end"/>
        </w:r>
      </w:hyperlink>
    </w:p>
    <w:p w14:paraId="46767E71" w14:textId="71C7F624" w:rsidR="00EA103B" w:rsidRDefault="00EA103B">
      <w:pPr>
        <w:pStyle w:val="TOC2"/>
        <w:rPr>
          <w:rFonts w:asciiTheme="minorHAnsi" w:eastAsiaTheme="minorEastAsia" w:hAnsiTheme="minorHAnsi" w:cstheme="minorBidi"/>
          <w:iCs w:val="0"/>
          <w:noProof/>
          <w:kern w:val="2"/>
          <w:sz w:val="22"/>
          <w:szCs w:val="22"/>
          <w:lang w:val="en-US" w:eastAsia="en-US"/>
          <w14:ligatures w14:val="standardContextual"/>
        </w:rPr>
      </w:pPr>
      <w:hyperlink w:anchor="_Toc150378912" w:history="1">
        <w:r w:rsidRPr="005B7C85">
          <w:rPr>
            <w:rStyle w:val="Hyperlink"/>
            <w:noProof/>
          </w:rPr>
          <w:t>2.7</w:t>
        </w:r>
        <w:r>
          <w:rPr>
            <w:rFonts w:asciiTheme="minorHAnsi" w:eastAsiaTheme="minorEastAsia" w:hAnsiTheme="minorHAnsi" w:cstheme="minorBidi"/>
            <w:iCs w:val="0"/>
            <w:noProof/>
            <w:kern w:val="2"/>
            <w:sz w:val="22"/>
            <w:szCs w:val="22"/>
            <w:lang w:val="en-US" w:eastAsia="en-US"/>
            <w14:ligatures w14:val="standardContextual"/>
          </w:rPr>
          <w:tab/>
        </w:r>
        <w:r w:rsidRPr="005B7C85">
          <w:rPr>
            <w:rStyle w:val="Hyperlink"/>
            <w:noProof/>
          </w:rPr>
          <w:t>Optimization of microgrid operation</w:t>
        </w:r>
        <w:r>
          <w:rPr>
            <w:noProof/>
            <w:webHidden/>
          </w:rPr>
          <w:tab/>
        </w:r>
        <w:r>
          <w:rPr>
            <w:noProof/>
            <w:webHidden/>
          </w:rPr>
          <w:fldChar w:fldCharType="begin"/>
        </w:r>
        <w:r>
          <w:rPr>
            <w:noProof/>
            <w:webHidden/>
          </w:rPr>
          <w:instrText xml:space="preserve"> PAGEREF _Toc150378912 \h </w:instrText>
        </w:r>
        <w:r>
          <w:rPr>
            <w:noProof/>
            <w:webHidden/>
          </w:rPr>
        </w:r>
        <w:r>
          <w:rPr>
            <w:noProof/>
            <w:webHidden/>
          </w:rPr>
          <w:fldChar w:fldCharType="separate"/>
        </w:r>
        <w:r>
          <w:rPr>
            <w:noProof/>
            <w:webHidden/>
          </w:rPr>
          <w:t>7</w:t>
        </w:r>
        <w:r>
          <w:rPr>
            <w:noProof/>
            <w:webHidden/>
          </w:rPr>
          <w:fldChar w:fldCharType="end"/>
        </w:r>
      </w:hyperlink>
    </w:p>
    <w:p w14:paraId="4ADD903D" w14:textId="26FF4260" w:rsidR="00EA103B" w:rsidRDefault="00EA103B">
      <w:pPr>
        <w:pStyle w:val="TOC2"/>
        <w:rPr>
          <w:rFonts w:asciiTheme="minorHAnsi" w:eastAsiaTheme="minorEastAsia" w:hAnsiTheme="minorHAnsi" w:cstheme="minorBidi"/>
          <w:iCs w:val="0"/>
          <w:noProof/>
          <w:kern w:val="2"/>
          <w:sz w:val="22"/>
          <w:szCs w:val="22"/>
          <w:lang w:val="en-US" w:eastAsia="en-US"/>
          <w14:ligatures w14:val="standardContextual"/>
        </w:rPr>
      </w:pPr>
      <w:hyperlink w:anchor="_Toc150378913" w:history="1">
        <w:r w:rsidRPr="005B7C85">
          <w:rPr>
            <w:rStyle w:val="Hyperlink"/>
            <w:noProof/>
            <w:lang w:val="en-US"/>
          </w:rPr>
          <w:t>2.8</w:t>
        </w:r>
        <w:r>
          <w:rPr>
            <w:noProof/>
            <w:webHidden/>
          </w:rPr>
          <w:tab/>
        </w:r>
        <w:r>
          <w:rPr>
            <w:noProof/>
            <w:webHidden/>
          </w:rPr>
          <w:fldChar w:fldCharType="begin"/>
        </w:r>
        <w:r>
          <w:rPr>
            <w:noProof/>
            <w:webHidden/>
          </w:rPr>
          <w:instrText xml:space="preserve"> PAGEREF _Toc150378913 \h </w:instrText>
        </w:r>
        <w:r>
          <w:rPr>
            <w:noProof/>
            <w:webHidden/>
          </w:rPr>
        </w:r>
        <w:r>
          <w:rPr>
            <w:noProof/>
            <w:webHidden/>
          </w:rPr>
          <w:fldChar w:fldCharType="separate"/>
        </w:r>
        <w:r>
          <w:rPr>
            <w:noProof/>
            <w:webHidden/>
          </w:rPr>
          <w:t>8</w:t>
        </w:r>
        <w:r>
          <w:rPr>
            <w:noProof/>
            <w:webHidden/>
          </w:rPr>
          <w:fldChar w:fldCharType="end"/>
        </w:r>
      </w:hyperlink>
    </w:p>
    <w:p w14:paraId="30F3502C" w14:textId="2C76F3B5"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14" w:history="1">
        <w:r w:rsidRPr="005B7C85">
          <w:rPr>
            <w:rStyle w:val="Hyperlink"/>
            <w:lang w:val="en-US"/>
          </w:rPr>
          <w:t>3</w:t>
        </w:r>
        <w:r>
          <w:rPr>
            <w:rFonts w:asciiTheme="minorHAnsi" w:eastAsiaTheme="minorEastAsia" w:hAnsiTheme="minorHAnsi" w:cstheme="minorBidi"/>
            <w:b w:val="0"/>
            <w:bCs w:val="0"/>
            <w:kern w:val="2"/>
            <w:sz w:val="22"/>
            <w:szCs w:val="22"/>
            <w:lang w:val="en-US" w:eastAsia="en-US"/>
            <w14:ligatures w14:val="standardContextual"/>
          </w:rPr>
          <w:tab/>
        </w:r>
        <w:r w:rsidRPr="005B7C85">
          <w:rPr>
            <w:rStyle w:val="Hyperlink"/>
            <w:lang w:val="en-US"/>
          </w:rPr>
          <w:t>Methodology</w:t>
        </w:r>
        <w:r>
          <w:rPr>
            <w:webHidden/>
          </w:rPr>
          <w:tab/>
        </w:r>
        <w:r>
          <w:rPr>
            <w:webHidden/>
          </w:rPr>
          <w:fldChar w:fldCharType="begin"/>
        </w:r>
        <w:r>
          <w:rPr>
            <w:webHidden/>
          </w:rPr>
          <w:instrText xml:space="preserve"> PAGEREF _Toc150378914 \h </w:instrText>
        </w:r>
        <w:r>
          <w:rPr>
            <w:webHidden/>
          </w:rPr>
        </w:r>
        <w:r>
          <w:rPr>
            <w:webHidden/>
          </w:rPr>
          <w:fldChar w:fldCharType="separate"/>
        </w:r>
        <w:r>
          <w:rPr>
            <w:webHidden/>
          </w:rPr>
          <w:t>9</w:t>
        </w:r>
        <w:r>
          <w:rPr>
            <w:webHidden/>
          </w:rPr>
          <w:fldChar w:fldCharType="end"/>
        </w:r>
      </w:hyperlink>
    </w:p>
    <w:p w14:paraId="015783ED" w14:textId="3DC99DF4"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15" w:history="1">
        <w:r w:rsidRPr="005B7C85">
          <w:rPr>
            <w:rStyle w:val="Hyperlink"/>
            <w:lang w:val="en-US"/>
          </w:rPr>
          <w:t>4</w:t>
        </w:r>
        <w:r>
          <w:rPr>
            <w:rFonts w:asciiTheme="minorHAnsi" w:eastAsiaTheme="minorEastAsia" w:hAnsiTheme="minorHAnsi" w:cstheme="minorBidi"/>
            <w:b w:val="0"/>
            <w:bCs w:val="0"/>
            <w:kern w:val="2"/>
            <w:sz w:val="22"/>
            <w:szCs w:val="22"/>
            <w:lang w:val="en-US" w:eastAsia="en-US"/>
            <w14:ligatures w14:val="standardContextual"/>
          </w:rPr>
          <w:tab/>
        </w:r>
        <w:r w:rsidRPr="005B7C85">
          <w:rPr>
            <w:rStyle w:val="Hyperlink"/>
            <w:lang w:val="en-US"/>
          </w:rPr>
          <w:t>Data Evaluation &amp; Optimization</w:t>
        </w:r>
        <w:r>
          <w:rPr>
            <w:webHidden/>
          </w:rPr>
          <w:tab/>
        </w:r>
        <w:r>
          <w:rPr>
            <w:webHidden/>
          </w:rPr>
          <w:fldChar w:fldCharType="begin"/>
        </w:r>
        <w:r>
          <w:rPr>
            <w:webHidden/>
          </w:rPr>
          <w:instrText xml:space="preserve"> PAGEREF _Toc150378915 \h </w:instrText>
        </w:r>
        <w:r>
          <w:rPr>
            <w:webHidden/>
          </w:rPr>
        </w:r>
        <w:r>
          <w:rPr>
            <w:webHidden/>
          </w:rPr>
          <w:fldChar w:fldCharType="separate"/>
        </w:r>
        <w:r>
          <w:rPr>
            <w:webHidden/>
          </w:rPr>
          <w:t>11</w:t>
        </w:r>
        <w:r>
          <w:rPr>
            <w:webHidden/>
          </w:rPr>
          <w:fldChar w:fldCharType="end"/>
        </w:r>
      </w:hyperlink>
    </w:p>
    <w:p w14:paraId="156CC9B5" w14:textId="5D9B9339"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16" w:history="1">
        <w:r w:rsidRPr="005B7C85">
          <w:rPr>
            <w:rStyle w:val="Hyperlink"/>
            <w:lang w:val="en-US"/>
          </w:rPr>
          <w:t>5</w:t>
        </w:r>
        <w:r>
          <w:rPr>
            <w:rFonts w:asciiTheme="minorHAnsi" w:eastAsiaTheme="minorEastAsia" w:hAnsiTheme="minorHAnsi" w:cstheme="minorBidi"/>
            <w:b w:val="0"/>
            <w:bCs w:val="0"/>
            <w:kern w:val="2"/>
            <w:sz w:val="22"/>
            <w:szCs w:val="22"/>
            <w:lang w:val="en-US" w:eastAsia="en-US"/>
            <w14:ligatures w14:val="standardContextual"/>
          </w:rPr>
          <w:tab/>
        </w:r>
        <w:r w:rsidRPr="005B7C85">
          <w:rPr>
            <w:rStyle w:val="Hyperlink"/>
            <w:lang w:val="en-US"/>
          </w:rPr>
          <w:t>Results and discussion</w:t>
        </w:r>
        <w:r>
          <w:rPr>
            <w:webHidden/>
          </w:rPr>
          <w:tab/>
        </w:r>
        <w:r>
          <w:rPr>
            <w:webHidden/>
          </w:rPr>
          <w:fldChar w:fldCharType="begin"/>
        </w:r>
        <w:r>
          <w:rPr>
            <w:webHidden/>
          </w:rPr>
          <w:instrText xml:space="preserve"> PAGEREF _Toc150378916 \h </w:instrText>
        </w:r>
        <w:r>
          <w:rPr>
            <w:webHidden/>
          </w:rPr>
        </w:r>
        <w:r>
          <w:rPr>
            <w:webHidden/>
          </w:rPr>
          <w:fldChar w:fldCharType="separate"/>
        </w:r>
        <w:r>
          <w:rPr>
            <w:webHidden/>
          </w:rPr>
          <w:t>12</w:t>
        </w:r>
        <w:r>
          <w:rPr>
            <w:webHidden/>
          </w:rPr>
          <w:fldChar w:fldCharType="end"/>
        </w:r>
      </w:hyperlink>
    </w:p>
    <w:p w14:paraId="0982D77C" w14:textId="2EBB468A"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17" w:history="1">
        <w:r w:rsidRPr="005B7C85">
          <w:rPr>
            <w:rStyle w:val="Hyperlink"/>
            <w:lang w:val="en-US"/>
          </w:rPr>
          <w:t>6</w:t>
        </w:r>
        <w:r>
          <w:rPr>
            <w:rFonts w:asciiTheme="minorHAnsi" w:eastAsiaTheme="minorEastAsia" w:hAnsiTheme="minorHAnsi" w:cstheme="minorBidi"/>
            <w:b w:val="0"/>
            <w:bCs w:val="0"/>
            <w:kern w:val="2"/>
            <w:sz w:val="22"/>
            <w:szCs w:val="22"/>
            <w:lang w:val="en-US" w:eastAsia="en-US"/>
            <w14:ligatures w14:val="standardContextual"/>
          </w:rPr>
          <w:tab/>
        </w:r>
        <w:r w:rsidRPr="005B7C85">
          <w:rPr>
            <w:rStyle w:val="Hyperlink"/>
            <w:lang w:val="en-US"/>
          </w:rPr>
          <w:t>Summary</w:t>
        </w:r>
        <w:r>
          <w:rPr>
            <w:webHidden/>
          </w:rPr>
          <w:tab/>
        </w:r>
        <w:r>
          <w:rPr>
            <w:webHidden/>
          </w:rPr>
          <w:fldChar w:fldCharType="begin"/>
        </w:r>
        <w:r>
          <w:rPr>
            <w:webHidden/>
          </w:rPr>
          <w:instrText xml:space="preserve"> PAGEREF _Toc150378917 \h </w:instrText>
        </w:r>
        <w:r>
          <w:rPr>
            <w:webHidden/>
          </w:rPr>
        </w:r>
        <w:r>
          <w:rPr>
            <w:webHidden/>
          </w:rPr>
          <w:fldChar w:fldCharType="separate"/>
        </w:r>
        <w:r>
          <w:rPr>
            <w:webHidden/>
          </w:rPr>
          <w:t>13</w:t>
        </w:r>
        <w:r>
          <w:rPr>
            <w:webHidden/>
          </w:rPr>
          <w:fldChar w:fldCharType="end"/>
        </w:r>
      </w:hyperlink>
    </w:p>
    <w:p w14:paraId="7B916DE6" w14:textId="48109500" w:rsidR="00EA103B" w:rsidRDefault="00EA103B">
      <w:pPr>
        <w:pStyle w:val="TOC1"/>
        <w:rPr>
          <w:rFonts w:asciiTheme="minorHAnsi" w:eastAsiaTheme="minorEastAsia" w:hAnsiTheme="minorHAnsi" w:cstheme="minorBidi"/>
          <w:b w:val="0"/>
          <w:bCs w:val="0"/>
          <w:kern w:val="2"/>
          <w:sz w:val="22"/>
          <w:szCs w:val="22"/>
          <w:lang w:val="en-US" w:eastAsia="en-US"/>
          <w14:ligatures w14:val="standardContextual"/>
        </w:rPr>
      </w:pPr>
      <w:hyperlink w:anchor="_Toc150378918" w:history="1">
        <w:r w:rsidRPr="005B7C85">
          <w:rPr>
            <w:rStyle w:val="Hyperlink"/>
          </w:rPr>
          <w:t>Apdix (if required)</w:t>
        </w:r>
        <w:r>
          <w:rPr>
            <w:webHidden/>
          </w:rPr>
          <w:tab/>
        </w:r>
        <w:r>
          <w:rPr>
            <w:webHidden/>
          </w:rPr>
          <w:fldChar w:fldCharType="begin"/>
        </w:r>
        <w:r>
          <w:rPr>
            <w:webHidden/>
          </w:rPr>
          <w:instrText xml:space="preserve"> PAGEREF _Toc150378918 \h </w:instrText>
        </w:r>
        <w:r>
          <w:rPr>
            <w:webHidden/>
          </w:rPr>
        </w:r>
        <w:r>
          <w:rPr>
            <w:webHidden/>
          </w:rPr>
          <w:fldChar w:fldCharType="separate"/>
        </w:r>
        <w:r>
          <w:rPr>
            <w:webHidden/>
          </w:rPr>
          <w:t>16</w:t>
        </w:r>
        <w:r>
          <w:rPr>
            <w:webHidden/>
          </w:rPr>
          <w:fldChar w:fldCharType="end"/>
        </w:r>
      </w:hyperlink>
    </w:p>
    <w:p w14:paraId="01A13311" w14:textId="1531FB71" w:rsidR="009E69D6" w:rsidRPr="001E30E6" w:rsidRDefault="007A7545" w:rsidP="0095213C">
      <w:pPr>
        <w:pStyle w:val="TOC1"/>
        <w:rPr>
          <w:lang w:val="en-US"/>
        </w:rPr>
      </w:pPr>
      <w:r w:rsidRPr="001E30E6">
        <w:rPr>
          <w:lang w:val="en-US"/>
        </w:rPr>
        <w:fldChar w:fldCharType="end"/>
      </w:r>
    </w:p>
    <w:p w14:paraId="1848E7C8" w14:textId="77777777" w:rsidR="00710CF0" w:rsidRDefault="00710CF0" w:rsidP="00147EFF">
      <w:pPr>
        <w:rPr>
          <w:b/>
          <w:bCs/>
          <w:sz w:val="28"/>
          <w:szCs w:val="28"/>
          <w:lang w:val="en-US"/>
        </w:rPr>
      </w:pPr>
    </w:p>
    <w:p w14:paraId="0B83E94B" w14:textId="77777777" w:rsidR="00710CF0" w:rsidRDefault="00710CF0" w:rsidP="00147EFF">
      <w:pPr>
        <w:rPr>
          <w:b/>
          <w:bCs/>
          <w:sz w:val="28"/>
          <w:szCs w:val="28"/>
          <w:lang w:val="en-US"/>
        </w:rPr>
      </w:pPr>
    </w:p>
    <w:p w14:paraId="63D912A8" w14:textId="77777777" w:rsidR="00147EFF" w:rsidRPr="001E30E6" w:rsidRDefault="00147EFF">
      <w:pPr>
        <w:spacing w:line="240" w:lineRule="auto"/>
        <w:jc w:val="left"/>
        <w:rPr>
          <w:lang w:val="en-US"/>
        </w:rPr>
        <w:sectPr w:rsidR="00147EFF" w:rsidRPr="001E30E6" w:rsidSect="002B7986">
          <w:headerReference w:type="default" r:id="rId10"/>
          <w:headerReference w:type="first" r:id="rId11"/>
          <w:pgSz w:w="11906" w:h="16838" w:code="9"/>
          <w:pgMar w:top="1418" w:right="1418" w:bottom="1134" w:left="1418" w:header="709" w:footer="709" w:gutter="0"/>
          <w:pgNumType w:fmt="lowerRoman" w:start="1"/>
          <w:cols w:space="708"/>
          <w:titlePg/>
          <w:docGrid w:linePitch="360"/>
        </w:sectPr>
      </w:pPr>
    </w:p>
    <w:p w14:paraId="19AD99F0" w14:textId="77777777" w:rsidR="00804DF9" w:rsidRPr="001E30E6" w:rsidRDefault="002E7C80" w:rsidP="002E7C80">
      <w:pPr>
        <w:pStyle w:val="Heading1"/>
        <w:rPr>
          <w:lang w:val="en-US"/>
        </w:rPr>
      </w:pPr>
      <w:bookmarkStart w:id="13" w:name="_Toc150378904"/>
      <w:bookmarkEnd w:id="4"/>
      <w:bookmarkEnd w:id="5"/>
      <w:bookmarkEnd w:id="6"/>
      <w:bookmarkEnd w:id="7"/>
      <w:r w:rsidRPr="001E30E6">
        <w:rPr>
          <w:lang w:val="en-US"/>
        </w:rPr>
        <w:lastRenderedPageBreak/>
        <w:t>Introduction</w:t>
      </w:r>
      <w:bookmarkEnd w:id="13"/>
    </w:p>
    <w:p w14:paraId="794A2C28" w14:textId="77777777" w:rsidR="00F11081" w:rsidRPr="00185C3E" w:rsidRDefault="00F11081" w:rsidP="00F11081">
      <w:pPr>
        <w:rPr>
          <w:lang w:val="en-GB"/>
        </w:rPr>
      </w:pPr>
      <w:r w:rsidRPr="00185C3E">
        <w:rPr>
          <w:lang w:val="en-GB"/>
        </w:rPr>
        <w:t>Microgrids are localized energy systems that integrate various energy sources and operate independently or in conjunction with the main power grid. They provide reliable and resilient power supply to specific areas, incorporating renewable energy technologies, energy storage systems, and conventional generators. Microgrids can disconnect from the main grid during outages and emergencies, ensuring uninterrupted power to critical facilities. They promote sustainability by integrating renewable energy, reducing carbon emissions, and optimizing energy generation and consumption.</w:t>
      </w:r>
    </w:p>
    <w:p w14:paraId="2D8CE1EF" w14:textId="77777777" w:rsidR="00F11081" w:rsidRDefault="00F11081" w:rsidP="00F11081">
      <w:pPr>
        <w:rPr>
          <w:lang w:val="en-GB"/>
        </w:rPr>
      </w:pPr>
      <w:r>
        <w:rPr>
          <w:lang w:val="en-GB"/>
        </w:rPr>
        <w:tab/>
      </w:r>
      <w:r>
        <w:rPr>
          <w:lang w:val="en-GB"/>
        </w:rPr>
        <w:tab/>
        <w:t xml:space="preserve">When considering Microgrid energy demand it refers to </w:t>
      </w:r>
      <w:r w:rsidRPr="000E7FBD">
        <w:rPr>
          <w:lang w:val="en-GB"/>
        </w:rPr>
        <w:t>refers to the amount of electrical power required by a microgrid to meet the energy needs of its consumers within a specific time period. It represents the total electricity consumption of the connected loads, including residential, commercial, or industrial facilities</w:t>
      </w:r>
      <w:r>
        <w:rPr>
          <w:lang w:val="en-GB"/>
        </w:rPr>
        <w:t xml:space="preserve"> related to microgrid.</w:t>
      </w:r>
      <w:r w:rsidRPr="00EB25D7">
        <w:rPr>
          <w:lang w:val="en-US"/>
        </w:rPr>
        <w:t xml:space="preserve"> Also, t</w:t>
      </w:r>
      <w:r w:rsidRPr="000E7FBD">
        <w:rPr>
          <w:lang w:val="en-GB"/>
        </w:rPr>
        <w:t>he demand for energy from microgrids might change depending on things like the time of day, the day of the week, seasonal fluctuations, weather, and consumer habits.</w:t>
      </w:r>
    </w:p>
    <w:p w14:paraId="10C45AC7" w14:textId="77777777" w:rsidR="00F11081" w:rsidRDefault="00F11081" w:rsidP="00F11081">
      <w:pPr>
        <w:rPr>
          <w:lang w:val="en-GB"/>
        </w:rPr>
      </w:pPr>
      <w:r>
        <w:rPr>
          <w:lang w:val="en-GB"/>
        </w:rPr>
        <w:tab/>
      </w:r>
      <w:r>
        <w:rPr>
          <w:lang w:val="en-GB"/>
        </w:rPr>
        <w:tab/>
        <w:t xml:space="preserve">If we can accurately forecast the energy demand of microgrid it will be more effective for efficient operation of microgrid, when managing resource and in optimizing microgrid system. Also, it will be helpful in ensuring reliable power supply, </w:t>
      </w:r>
      <w:r w:rsidRPr="00BE51B1">
        <w:rPr>
          <w:lang w:val="en-GB"/>
        </w:rPr>
        <w:t>manage load balancing inside the microgrid</w:t>
      </w:r>
      <w:r>
        <w:rPr>
          <w:lang w:val="en-GB"/>
        </w:rPr>
        <w:t xml:space="preserve"> and</w:t>
      </w:r>
      <w:r w:rsidRPr="00BE51B1">
        <w:rPr>
          <w:lang w:val="en-GB"/>
        </w:rPr>
        <w:t xml:space="preserve"> optimize the generating and storage resources</w:t>
      </w:r>
      <w:r>
        <w:rPr>
          <w:lang w:val="en-GB"/>
        </w:rPr>
        <w:t xml:space="preserve">. So, understanding and predicting energy demand will help in using resources wisely, choosing </w:t>
      </w:r>
      <w:r w:rsidRPr="008B566C">
        <w:rPr>
          <w:lang w:val="en-GB"/>
        </w:rPr>
        <w:t>demand response tactics</w:t>
      </w:r>
      <w:r>
        <w:rPr>
          <w:lang w:val="en-GB"/>
        </w:rPr>
        <w:t xml:space="preserve"> and in optimizing energy usage and minimize cost.</w:t>
      </w:r>
    </w:p>
    <w:p w14:paraId="57DB4CAC" w14:textId="77777777" w:rsidR="00F11081" w:rsidRDefault="00F11081" w:rsidP="00F11081">
      <w:pPr>
        <w:rPr>
          <w:lang w:val="en-GB"/>
        </w:rPr>
      </w:pPr>
      <w:r>
        <w:rPr>
          <w:lang w:val="en-GB"/>
        </w:rPr>
        <w:tab/>
      </w:r>
      <w:r>
        <w:rPr>
          <w:lang w:val="en-GB"/>
        </w:rPr>
        <w:tab/>
        <w:t xml:space="preserve">In forecasting energy demand machine learning have advantage than traditional methods as they rely on pre-defined rules and assumptions. Machine learning has ability to handle complex relationships, adapt to changing conditions and leverage diverse data source. Also, it offers data-driven approach and scalability for accurate prediction. </w:t>
      </w:r>
      <w:r w:rsidRPr="00C363AA">
        <w:rPr>
          <w:lang w:val="en-GB"/>
        </w:rPr>
        <w:t>Machine learning models continuously learn and improve over time, ensuring accurate and reliable forecasts in dynamic microgrid environments</w:t>
      </w:r>
      <w:r>
        <w:rPr>
          <w:lang w:val="en-GB"/>
        </w:rPr>
        <w:t>. So, machine learning is providing more advance and effective approach to forecasting energy demand in microgrids.</w:t>
      </w:r>
    </w:p>
    <w:p w14:paraId="13194E29" w14:textId="708FA965" w:rsidR="00F11081" w:rsidRDefault="00F11081" w:rsidP="00F11081">
      <w:pPr>
        <w:rPr>
          <w:lang w:val="en-GB"/>
        </w:rPr>
      </w:pPr>
      <w:r>
        <w:rPr>
          <w:lang w:val="en-GB"/>
        </w:rPr>
        <w:tab/>
      </w:r>
      <w:r>
        <w:rPr>
          <w:lang w:val="en-GB"/>
        </w:rPr>
        <w:tab/>
        <w:t>This report aim is to forecast energy demand of microgrid and use optimization technologies to optimize microgrid operation.</w:t>
      </w:r>
      <w:r w:rsidRPr="00EB25D7">
        <w:rPr>
          <w:lang w:val="en-US"/>
        </w:rPr>
        <w:t xml:space="preserve"> The project objectives include developing forecast models using machine learning techniques, evaluating the performance of these models on microgrid data, and developing a simple optimization model for microgrid operation according to that data. By achieving these objectives, the project seeks to enhance the understanding and application of machine learning in microgrids</w:t>
      </w:r>
      <w:r w:rsidR="000F0AD2" w:rsidRPr="00EB25D7">
        <w:rPr>
          <w:lang w:val="en-US"/>
        </w:rPr>
        <w:t>.</w:t>
      </w:r>
      <w:r w:rsidRPr="00EB25D7">
        <w:rPr>
          <w:lang w:val="en-US"/>
        </w:rPr>
        <w:t xml:space="preserve"> </w:t>
      </w:r>
      <w:r>
        <w:rPr>
          <w:lang w:val="en-GB"/>
        </w:rPr>
        <w:t xml:space="preserve"> </w:t>
      </w:r>
    </w:p>
    <w:p w14:paraId="01B71969" w14:textId="77777777" w:rsidR="009E69D6" w:rsidRPr="001E30E6" w:rsidRDefault="009E69D6">
      <w:pPr>
        <w:rPr>
          <w:lang w:val="en-US"/>
        </w:rPr>
      </w:pPr>
    </w:p>
    <w:p w14:paraId="68567722" w14:textId="77777777" w:rsidR="009E69D6" w:rsidRPr="001E30E6" w:rsidRDefault="009E69D6">
      <w:pPr>
        <w:rPr>
          <w:lang w:val="en-US"/>
        </w:rPr>
      </w:pPr>
    </w:p>
    <w:p w14:paraId="582530B7" w14:textId="77777777" w:rsidR="009E69D6" w:rsidRPr="001E30E6" w:rsidRDefault="009E69D6">
      <w:pPr>
        <w:rPr>
          <w:lang w:val="en-US"/>
        </w:rPr>
      </w:pPr>
    </w:p>
    <w:p w14:paraId="25CAB366" w14:textId="77777777" w:rsidR="009E69D6" w:rsidRPr="001E30E6" w:rsidRDefault="009E69D6">
      <w:pPr>
        <w:rPr>
          <w:lang w:val="en-US"/>
        </w:rPr>
      </w:pPr>
    </w:p>
    <w:p w14:paraId="6C511E81" w14:textId="77777777" w:rsidR="009E69D6" w:rsidRPr="001E30E6" w:rsidRDefault="009E69D6">
      <w:pPr>
        <w:rPr>
          <w:lang w:val="en-US"/>
        </w:rPr>
      </w:pPr>
    </w:p>
    <w:p w14:paraId="7F0C1B84" w14:textId="77777777" w:rsidR="009E69D6" w:rsidRPr="001E30E6" w:rsidRDefault="009E69D6">
      <w:pPr>
        <w:rPr>
          <w:lang w:val="en-US"/>
        </w:rPr>
      </w:pPr>
    </w:p>
    <w:p w14:paraId="0E88A372" w14:textId="77777777" w:rsidR="009E69D6" w:rsidRPr="001E30E6" w:rsidRDefault="009E69D6">
      <w:pPr>
        <w:rPr>
          <w:lang w:val="en-US"/>
        </w:rPr>
      </w:pPr>
    </w:p>
    <w:p w14:paraId="2AF31612" w14:textId="77777777" w:rsidR="009E69D6" w:rsidRPr="001E30E6" w:rsidRDefault="009E69D6">
      <w:pPr>
        <w:rPr>
          <w:lang w:val="en-US"/>
        </w:rPr>
      </w:pPr>
    </w:p>
    <w:p w14:paraId="4AA27938" w14:textId="77777777" w:rsidR="009E69D6" w:rsidRPr="001E30E6" w:rsidRDefault="009E69D6">
      <w:pPr>
        <w:rPr>
          <w:lang w:val="en-US"/>
        </w:rPr>
      </w:pPr>
    </w:p>
    <w:p w14:paraId="56113A86" w14:textId="77777777" w:rsidR="009E69D6" w:rsidRPr="001E30E6" w:rsidRDefault="009E69D6">
      <w:pPr>
        <w:rPr>
          <w:lang w:val="en-US"/>
        </w:rPr>
      </w:pPr>
    </w:p>
    <w:p w14:paraId="6DFF1712" w14:textId="77777777" w:rsidR="009E69D6" w:rsidRPr="001E30E6" w:rsidRDefault="009E69D6">
      <w:pPr>
        <w:rPr>
          <w:lang w:val="en-US"/>
        </w:rPr>
      </w:pPr>
    </w:p>
    <w:p w14:paraId="6E24F90F" w14:textId="77777777" w:rsidR="009E69D6" w:rsidRPr="001E30E6" w:rsidRDefault="009E69D6">
      <w:pPr>
        <w:rPr>
          <w:lang w:val="en-US"/>
        </w:rPr>
      </w:pPr>
    </w:p>
    <w:p w14:paraId="1B73A777" w14:textId="77777777" w:rsidR="009E69D6" w:rsidRPr="001E30E6" w:rsidRDefault="009E69D6">
      <w:pPr>
        <w:rPr>
          <w:lang w:val="en-US"/>
        </w:rPr>
      </w:pPr>
    </w:p>
    <w:p w14:paraId="3EEC532D" w14:textId="77777777" w:rsidR="009E69D6" w:rsidRPr="001E30E6" w:rsidRDefault="009E69D6">
      <w:pPr>
        <w:rPr>
          <w:lang w:val="en-US"/>
        </w:rPr>
      </w:pPr>
    </w:p>
    <w:p w14:paraId="0B3FC21D" w14:textId="77777777" w:rsidR="009E69D6" w:rsidRPr="001E30E6" w:rsidRDefault="009E69D6">
      <w:pPr>
        <w:rPr>
          <w:lang w:val="en-US"/>
        </w:rPr>
      </w:pPr>
    </w:p>
    <w:p w14:paraId="28068111" w14:textId="77777777" w:rsidR="009E69D6" w:rsidRPr="001E30E6" w:rsidRDefault="009E69D6">
      <w:pPr>
        <w:rPr>
          <w:lang w:val="en-US"/>
        </w:rPr>
      </w:pPr>
    </w:p>
    <w:p w14:paraId="1C923B4D" w14:textId="77777777" w:rsidR="009E69D6" w:rsidRPr="001E30E6" w:rsidRDefault="009E69D6">
      <w:pPr>
        <w:rPr>
          <w:lang w:val="en-US"/>
        </w:rPr>
      </w:pPr>
    </w:p>
    <w:p w14:paraId="30F9AF72" w14:textId="77777777" w:rsidR="009E69D6" w:rsidRPr="001E30E6" w:rsidRDefault="009E69D6">
      <w:pPr>
        <w:rPr>
          <w:lang w:val="en-US"/>
        </w:rPr>
      </w:pPr>
    </w:p>
    <w:p w14:paraId="75CC8446" w14:textId="77777777" w:rsidR="009E69D6" w:rsidRPr="001E30E6" w:rsidRDefault="009E69D6">
      <w:pPr>
        <w:rPr>
          <w:lang w:val="en-US"/>
        </w:rPr>
      </w:pPr>
    </w:p>
    <w:p w14:paraId="41FB65CB" w14:textId="77777777" w:rsidR="009E69D6" w:rsidRPr="001E30E6" w:rsidRDefault="009E69D6">
      <w:pPr>
        <w:rPr>
          <w:lang w:val="en-US"/>
        </w:rPr>
      </w:pPr>
    </w:p>
    <w:p w14:paraId="647CFA08" w14:textId="77777777" w:rsidR="009E69D6" w:rsidRPr="001E30E6" w:rsidRDefault="009E69D6">
      <w:pPr>
        <w:rPr>
          <w:lang w:val="en-US"/>
        </w:rPr>
      </w:pPr>
    </w:p>
    <w:p w14:paraId="2990E437" w14:textId="77777777" w:rsidR="009E69D6" w:rsidRPr="001E30E6" w:rsidRDefault="009E69D6">
      <w:pPr>
        <w:rPr>
          <w:lang w:val="en-US"/>
        </w:rPr>
      </w:pPr>
    </w:p>
    <w:p w14:paraId="368FED9E" w14:textId="77777777" w:rsidR="009E69D6" w:rsidRPr="001E30E6" w:rsidRDefault="009E69D6">
      <w:pPr>
        <w:rPr>
          <w:lang w:val="en-US"/>
        </w:rPr>
      </w:pPr>
    </w:p>
    <w:p w14:paraId="4A9BA5DB" w14:textId="77777777" w:rsidR="009E69D6" w:rsidRPr="001E30E6" w:rsidRDefault="009E69D6">
      <w:pPr>
        <w:rPr>
          <w:lang w:val="en-US"/>
        </w:rPr>
      </w:pPr>
    </w:p>
    <w:p w14:paraId="5036AC22" w14:textId="77777777" w:rsidR="009E69D6" w:rsidRPr="001E30E6" w:rsidRDefault="009E69D6">
      <w:pPr>
        <w:rPr>
          <w:lang w:val="en-US"/>
        </w:rPr>
      </w:pPr>
    </w:p>
    <w:p w14:paraId="5C766B91" w14:textId="77777777" w:rsidR="009E69D6" w:rsidRPr="001E30E6" w:rsidRDefault="009E69D6">
      <w:pPr>
        <w:rPr>
          <w:lang w:val="en-US"/>
        </w:rPr>
      </w:pPr>
    </w:p>
    <w:p w14:paraId="46098400" w14:textId="77777777" w:rsidR="009E69D6" w:rsidRPr="001E30E6" w:rsidRDefault="009E69D6">
      <w:pPr>
        <w:rPr>
          <w:lang w:val="en-US"/>
        </w:rPr>
      </w:pPr>
    </w:p>
    <w:p w14:paraId="7619C42C" w14:textId="77777777" w:rsidR="009E69D6" w:rsidRPr="001E30E6" w:rsidRDefault="009E69D6">
      <w:pPr>
        <w:rPr>
          <w:lang w:val="en-US"/>
        </w:rPr>
      </w:pPr>
    </w:p>
    <w:p w14:paraId="5587B376" w14:textId="77777777" w:rsidR="009E69D6" w:rsidRPr="001E30E6" w:rsidRDefault="009E69D6">
      <w:pPr>
        <w:rPr>
          <w:lang w:val="en-US"/>
        </w:rPr>
      </w:pPr>
    </w:p>
    <w:p w14:paraId="51FC89DC" w14:textId="77777777" w:rsidR="009E69D6" w:rsidRPr="001E30E6" w:rsidRDefault="009E69D6">
      <w:pPr>
        <w:rPr>
          <w:lang w:val="en-US"/>
        </w:rPr>
      </w:pPr>
    </w:p>
    <w:p w14:paraId="6041AE83" w14:textId="77777777" w:rsidR="009E69D6" w:rsidRPr="001E30E6" w:rsidRDefault="009E69D6">
      <w:pPr>
        <w:rPr>
          <w:lang w:val="en-US"/>
        </w:rPr>
      </w:pPr>
    </w:p>
    <w:p w14:paraId="52D0BF84" w14:textId="77777777" w:rsidR="009E69D6" w:rsidRPr="001E30E6" w:rsidRDefault="009E69D6">
      <w:pPr>
        <w:rPr>
          <w:lang w:val="en-US"/>
        </w:rPr>
      </w:pPr>
    </w:p>
    <w:p w14:paraId="509388DE" w14:textId="77777777" w:rsidR="00FE5066" w:rsidRPr="001E30E6" w:rsidRDefault="00FE5066">
      <w:pPr>
        <w:rPr>
          <w:lang w:val="en-US"/>
        </w:rPr>
        <w:sectPr w:rsidR="00FE5066" w:rsidRPr="001E30E6" w:rsidSect="002E7C80">
          <w:headerReference w:type="default" r:id="rId12"/>
          <w:headerReference w:type="first" r:id="rId13"/>
          <w:pgSz w:w="11906" w:h="16838" w:code="9"/>
          <w:pgMar w:top="1418" w:right="1418" w:bottom="1134" w:left="1418" w:header="709" w:footer="709" w:gutter="0"/>
          <w:pgNumType w:start="1"/>
          <w:cols w:space="708"/>
          <w:docGrid w:linePitch="360"/>
        </w:sectPr>
      </w:pPr>
    </w:p>
    <w:p w14:paraId="46F694E0" w14:textId="2824DB20" w:rsidR="00804DF9" w:rsidRPr="001E30E6" w:rsidRDefault="002E7C80">
      <w:pPr>
        <w:pStyle w:val="Heading1"/>
        <w:rPr>
          <w:lang w:val="en-US"/>
        </w:rPr>
      </w:pPr>
      <w:bookmarkStart w:id="14" w:name="_Toc150378905"/>
      <w:r w:rsidRPr="001E30E6">
        <w:rPr>
          <w:lang w:val="en-US"/>
        </w:rPr>
        <w:lastRenderedPageBreak/>
        <w:t>State of the art</w:t>
      </w:r>
      <w:bookmarkEnd w:id="14"/>
      <w:r w:rsidRPr="001E30E6">
        <w:rPr>
          <w:lang w:val="en-US"/>
        </w:rPr>
        <w:t xml:space="preserve"> </w:t>
      </w:r>
    </w:p>
    <w:p w14:paraId="7CBA2240" w14:textId="49B29E13" w:rsidR="00A93959" w:rsidRDefault="0007218B" w:rsidP="00A93959">
      <w:pPr>
        <w:pStyle w:val="Heading2"/>
        <w:rPr>
          <w:lang w:val="en-US"/>
        </w:rPr>
      </w:pPr>
      <w:bookmarkStart w:id="15" w:name="_Toc150378906"/>
      <w:r>
        <w:rPr>
          <w:lang w:val="en-US"/>
        </w:rPr>
        <w:t>Introducti</w:t>
      </w:r>
      <w:r w:rsidR="006275D3">
        <w:rPr>
          <w:lang w:val="en-US"/>
        </w:rPr>
        <w:t>on</w:t>
      </w:r>
      <w:bookmarkEnd w:id="15"/>
    </w:p>
    <w:p w14:paraId="1DC0C358" w14:textId="77777777" w:rsidR="006275D3" w:rsidRPr="00EB25D7" w:rsidRDefault="006275D3" w:rsidP="006275D3">
      <w:pPr>
        <w:rPr>
          <w:lang w:val="en-US"/>
        </w:rPr>
      </w:pPr>
      <w:r w:rsidRPr="00EB25D7">
        <w:rPr>
          <w:lang w:val="en-US"/>
        </w:rPr>
        <w:t>In past few years carbon emission and energy demand have been increased. This happens due to increase in energy-consuming equipment and population. So, due to growing concerns regarding the effects of fossil fuel emissions, the importance of renewable energy resources has grown markedly in recent years.</w:t>
      </w:r>
      <w:r>
        <w:fldChar w:fldCharType="begin"/>
      </w:r>
      <w:r w:rsidRPr="00EB25D7">
        <w:rPr>
          <w:lang w:val="en-US"/>
        </w:rPr>
        <w:instrText xml:space="preserve"> ADDIN ZOTERO_ITEM CSL_CITATION {"citationID":"SYRgRS7k","properties":{"formattedCitation":"[1]","plainCitation":"[1]","noteIndex":0},"citationItems":[{"id":60,"uris":["http://zotero.org/users/local/kJaIhKJf/items/6NL3UUZD"],"itemData":{"id":60,"type":"article-journal","abstract":"The adoption of renewable energy is crucial to\ncurbing carbon emissions. Localized on-site generation methods\nsuch as microgrids are implemented due to their improved\nreliability and the ease of inclusion of renewable energy\ngeneration. However, current forms of renewable energy\ngeneration are unreliable. Accurate forecasting of both energy\nsupply and demand are crucial in the transition towards a\nrenewable energy grid and reducing reliance on fossil fuel\nreserves. Pecan is a novel solution that combines custom deep\nlearning models for energy supply and demand forecasting with\nan artificial neural network solution. Pecan uses a novel loss\nfunction to prioritize grid stability while simultaneously\ndecreasing carbon emissions through a lower error rate. Mean\nabsolute percentage error (MAPE) was used to measure model\nperformance and calculate emission reductions. The supply\nforecasting prediction from Pecan achieved a MAPE of 1.17%,\nand the demand forecasting prediction achieved a MAPE of\n1.05%. The improved performance of Pecan increases the\nfeasibility and profitability of microgrids and renewable energy\nsolutions","container-title":"CJSJ","language":"en","title":"Pecan: A Novel Approach to Energy Supply and Demand Forecasting in a Photovoltaic Microgrid","URL":"https://scholar.google.com/scholar?hl=en&amp;as_sdt=0%2C5&amp;q=Pecan%3A+A+Novel+Approach+to+Energy+Supply+and+Demand+Forecasting+in+a+Photovoltaic+Microgrid&amp;btnG=","author":[{"family":"Xu","given":"Andy"}]}}],"schema":"https://github.com/citation-style-language/schema/raw/master/csl-citation.json"} </w:instrText>
      </w:r>
      <w:r>
        <w:fldChar w:fldCharType="separate"/>
      </w:r>
      <w:r w:rsidRPr="00EB25D7">
        <w:rPr>
          <w:lang w:val="en-US"/>
        </w:rPr>
        <w:t>[1]</w:t>
      </w:r>
      <w:r>
        <w:fldChar w:fldCharType="end"/>
      </w:r>
      <w:r w:rsidRPr="00EB25D7">
        <w:rPr>
          <w:lang w:val="en-US"/>
        </w:rPr>
        <w:t xml:space="preserve"> .</w:t>
      </w:r>
      <w:r w:rsidRPr="00EB25D7">
        <w:rPr>
          <w:color w:val="FF0000"/>
          <w:lang w:val="en-US"/>
        </w:rPr>
        <w:t xml:space="preserve"> </w:t>
      </w:r>
      <w:r w:rsidRPr="00EB25D7">
        <w:rPr>
          <w:lang w:val="en-US"/>
        </w:rPr>
        <w:t>Also, the power management is essential in industrial and local consumers because it is crucial for energy conservation, cost savings, environmental protection, technological advancements, and overall user satisfaction.</w:t>
      </w:r>
    </w:p>
    <w:p w14:paraId="342D799E" w14:textId="0712BB7F" w:rsidR="006275D3" w:rsidRPr="006275D3" w:rsidRDefault="006275D3" w:rsidP="006275D3">
      <w:pPr>
        <w:rPr>
          <w:lang w:val="en-US"/>
        </w:rPr>
      </w:pPr>
      <w:r w:rsidRPr="00EB25D7">
        <w:rPr>
          <w:lang w:val="en-US"/>
        </w:rPr>
        <w:t xml:space="preserve">The industry standard for power management is a centralized power grid. Which is largely dependent on fossil fuels. There are two major problems in Centralized power grids. First, the rigid, inflexible centralized grid is unable to accommodate the unpredictable nature of current distributed energy resources (DERs). Second, energy is often lost when travelling large distances between energy generation and consumption locations </w:t>
      </w:r>
      <w:r>
        <w:fldChar w:fldCharType="begin"/>
      </w:r>
      <w:r w:rsidRPr="00EB25D7">
        <w:rPr>
          <w:lang w:val="en-US"/>
        </w:rPr>
        <w:instrText xml:space="preserve"> ADDIN ZOTERO_ITEM CSL_CITATION {"citationID":"x6f0K0fE","properties":{"formattedCitation":"[2]","plainCitation":"[2]","noteIndex":0},"citationItems":[{"id":52,"uris":["http://zotero.org/users/local/kJaIhKJf/items/FBMAC2W8"],"itemData":{"id":52,"type":"article-journal","container-title":"Applied Energy","DOI":"10.1016/j.apenergy.2015.05.090","ISSN":"03062619","journalAbbreviation":"Applied Energy","language":"en","page":"485-501","source":"DOI.org (Crossref)","title":"A rolling horizon optimization framework for the simultaneous energy supply and demand planning in microgrids","volume":"155","author":[{"family":"Silvente","given":"Javier"},{"family":"Kopanos","given":"Georgios M."},{"family":"Pistikopoulos","given":"Efstratios N."},{"family":"Espuña","given":"Antonio"}],"issued":{"date-parts":[["2015",10]]}}}],"schema":"https://github.com/citation-style-language/schema/raw/master/csl-citation.json"} </w:instrText>
      </w:r>
      <w:r>
        <w:fldChar w:fldCharType="separate"/>
      </w:r>
      <w:r w:rsidRPr="00EB25D7">
        <w:rPr>
          <w:lang w:val="en-US"/>
        </w:rPr>
        <w:t>[2]</w:t>
      </w:r>
      <w:r>
        <w:fldChar w:fldCharType="end"/>
      </w:r>
      <w:r w:rsidRPr="00EB25D7">
        <w:rPr>
          <w:lang w:val="en-US"/>
        </w:rPr>
        <w:t xml:space="preserve"> ,</w:t>
      </w:r>
      <w:r>
        <w:fldChar w:fldCharType="begin"/>
      </w:r>
      <w:r w:rsidRPr="00EB25D7">
        <w:rPr>
          <w:lang w:val="en-US"/>
        </w:rPr>
        <w:instrText xml:space="preserve"> ADDIN ZOTERO_ITEM CSL_CITATION {"citationID":"BUyVDPn8","properties":{"formattedCitation":"[1]","plainCitation":"[1]","noteIndex":0},"citationItems":[{"id":60,"uris":["http://zotero.org/users/local/kJaIhKJf/items/6NL3UUZD"],"itemData":{"id":60,"type":"article-journal","abstract":"The adoption of renewable energy is crucial to\ncurbing carbon emissions. Localized on-site generation methods\nsuch as microgrids are implemented due to their improved\nreliability and the ease of inclusion of renewable energy\ngeneration. However, current forms of renewable energy\ngeneration are unreliable. Accurate forecasting of both energy\nsupply and demand are crucial in the transition towards a\nrenewable energy grid and reducing reliance on fossil fuel\nreserves. Pecan is a novel solution that combines custom deep\nlearning models for energy supply and demand forecasting with\nan artificial neural network solution. Pecan uses a novel loss\nfunction to prioritize grid stability while simultaneously\ndecreasing carbon emissions through a lower error rate. Mean\nabsolute percentage error (MAPE) was used to measure model\nperformance and calculate emission reductions. The supply\nforecasting prediction from Pecan achieved a MAPE of 1.17%,\nand the demand forecasting prediction achieved a MAPE of\n1.05%. The improved performance of Pecan increases the\nfeasibility and profitability of microgrids and renewable energy\nsolutions","container-title":"CJSJ","language":"en","title":"Pecan: A Novel Approach to Energy Supply and Demand Forecasting in a Photovoltaic Microgrid","URL":"https://scholar.google.com/scholar?hl=en&amp;as_sdt=0%2C5&amp;q=Pecan%3A+A+Novel+Approach+to+Energy+Supply+and+Demand+Forecasting+in+a+Photovoltaic+Microgrid&amp;btnG=","author":[{"family":"Xu","given":"Andy"}]}}],"schema":"https://github.com/citation-style-language/schema/raw/master/csl-citation.json"} </w:instrText>
      </w:r>
      <w:r>
        <w:fldChar w:fldCharType="separate"/>
      </w:r>
      <w:r w:rsidRPr="00EB25D7">
        <w:rPr>
          <w:lang w:val="en-US"/>
        </w:rPr>
        <w:t>[1]</w:t>
      </w:r>
      <w:r>
        <w:fldChar w:fldCharType="end"/>
      </w:r>
      <w:r w:rsidRPr="00EB25D7">
        <w:rPr>
          <w:lang w:val="en-US"/>
        </w:rPr>
        <w:t>. To overcome these problems Distributed, or on-site generation, has been proposed as a next generation smart grid solution. This method has advantages than other methods as its ability to generate energy locally, also it can reduce the energy lost in transmission, and due to its small scale and isolation it has superior reliability.</w:t>
      </w:r>
      <w:r>
        <w:fldChar w:fldCharType="begin"/>
      </w:r>
      <w:r w:rsidRPr="00EB25D7">
        <w:rPr>
          <w:lang w:val="en-US"/>
        </w:rPr>
        <w:instrText xml:space="preserve"> ADDIN ZOTERO_ITEM CSL_CITATION {"citationID":"K4kj2lsX","properties":{"formattedCitation":"[1]","plainCitation":"[1]","noteIndex":0},"citationItems":[{"id":60,"uris":["http://zotero.org/users/local/kJaIhKJf/items/6NL3UUZD"],"itemData":{"id":60,"type":"article-journal","abstract":"The adoption of renewable energy is crucial to\ncurbing carbon emissions. Localized on-site generation methods\nsuch as microgrids are implemented due to their improved\nreliability and the ease of inclusion of renewable energy\ngeneration. However, current forms of renewable energy\ngeneration are unreliable. Accurate forecasting of both energy\nsupply and demand are crucial in the transition towards a\nrenewable energy grid and reducing reliance on fossil fuel\nreserves. Pecan is a novel solution that combines custom deep\nlearning models for energy supply and demand forecasting with\nan artificial neural network solution. Pecan uses a novel loss\nfunction to prioritize grid stability while simultaneously\ndecreasing carbon emissions through a lower error rate. Mean\nabsolute percentage error (MAPE) was used to measure model\nperformance and calculate emission reductions. The supply\nforecasting prediction from Pecan achieved a MAPE of 1.17%,\nand the demand forecasting prediction achieved a MAPE of\n1.05%. The improved performance of Pecan increases the\nfeasibility and profitability of microgrids and renewable energy\nsolutions","container-title":"CJSJ","language":"en","title":"Pecan: A Novel Approach to Energy Supply and Demand Forecasting in a Photovoltaic Microgrid","URL":"https://scholar.google.com/scholar?hl=en&amp;as_sdt=0%2C5&amp;q=Pecan%3A+A+Novel+Approach+to+Energy+Supply+and+Demand+Forecasting+in+a+Photovoltaic+Microgrid&amp;btnG=","author":[{"family":"Xu","given":"Andy"}]}}],"schema":"https://github.com/citation-style-language/schema/raw/master/csl-citation.json"} </w:instrText>
      </w:r>
      <w:r>
        <w:fldChar w:fldCharType="separate"/>
      </w:r>
      <w:r w:rsidRPr="00EB25D7">
        <w:rPr>
          <w:lang w:val="en-US"/>
        </w:rPr>
        <w:t>[1]</w:t>
      </w:r>
      <w:r>
        <w:fldChar w:fldCharType="end"/>
      </w:r>
      <w:r w:rsidRPr="00EB25D7">
        <w:rPr>
          <w:lang w:val="en-US"/>
        </w:rPr>
        <w:t xml:space="preserve"> </w:t>
      </w:r>
      <w:r>
        <w:fldChar w:fldCharType="begin"/>
      </w:r>
      <w:r w:rsidRPr="00EB25D7">
        <w:rPr>
          <w:lang w:val="en-US"/>
        </w:rPr>
        <w:instrText xml:space="preserve"> ADDIN ZOTERO_ITEM CSL_CITATION {"citationID":"pGYGS554","properties":{"formattedCitation":"[3]","plainCitation":"[3]","noteIndex":0},"citationItems":[{"id":53,"uris":["http://zotero.org/users/local/kJaIhKJf/items/L8NXPSW7"],"itemData":{"id":53,"type":"article-journal","container-title":"Applied Energy","DOI":"10.1016/j.apenergy.2017.06.054","ISSN":"03062619","journalAbbreviation":"Applied Energy","language":"en","page":"870-880","source":"DOI.org (Crossref)","title":"Designing microgrid energy markets","volume":"210","author":[{"family":"Mengelkamp","given":"Esther"},{"family":"Gärttner","given":"Johannes"},{"family":"Rock","given":"Kerstin"},{"family":"Kessler","given":"Scott"},{"family":"Orsini","given":"Lawrence"},{"family":"Weinhardt","given":"Christof"}],"issued":{"date-parts":[["2018",1]]}}}],"schema":"https://github.com/citation-style-language/schema/raw/master/csl-citation.json"} </w:instrText>
      </w:r>
      <w:r>
        <w:fldChar w:fldCharType="separate"/>
      </w:r>
      <w:r w:rsidRPr="00EB25D7">
        <w:rPr>
          <w:lang w:val="en-US"/>
        </w:rPr>
        <w:t>[3]</w:t>
      </w:r>
      <w:r>
        <w:fldChar w:fldCharType="end"/>
      </w:r>
      <w:r w:rsidRPr="00EB25D7">
        <w:rPr>
          <w:lang w:val="en-US"/>
        </w:rPr>
        <w:t xml:space="preserve"> .So, under these circumstances, small-scale grids operating in small areas as fully functioning energy systems have become an interesting solution.</w:t>
      </w:r>
      <w:r>
        <w:fldChar w:fldCharType="begin"/>
      </w:r>
      <w:r w:rsidRPr="00EB25D7">
        <w:rPr>
          <w:lang w:val="en-US"/>
        </w:rPr>
        <w:instrText xml:space="preserve"> ADDIN ZOTERO_ITEM CSL_CITATION {"citationID":"CntV1FGO","properties":{"formattedCitation":"[4]","plainCitation":"[4]","noteIndex":0},"citationItems":[{"id":27,"uris":["http://zotero.org/users/local/kJaIhKJf/items/DLRB6H9U"],"itemData":{"id":27,"type":"article-journal","abstract":"Energy production and supply are important challenges for civilisation. Renewable energy sources present an increased share of the energy supply. Under thes</w:instrText>
      </w:r>
      <w:r>
        <w:instrText>e circumstances, small-scale grids operating in small areas as fully functioning energy systems ar</w:instrText>
      </w:r>
      <w:r w:rsidRPr="00EB25D7">
        <w:rPr>
          <w:lang w:val="en-US"/>
        </w:rPr>
        <w:instrText xml:space="preserve">e becoming an interesting solution. One crucial element to the success of micro-grid structures is the accurate forecasting of energy consumption by large customers, such as factories. This study aimed to develop a universal forecasting tool for energy consumption by end-use consumers. The tool estimates energy use based on real energy-consumption data obtained from a factory or a production machine. This model allows the end-users to be equipped with an energy demand prediction, enabling them to participate more effectively in the smart grid energy market. A single, long short-term memory (LSTM)-layer-based artificial neural network model for short-term energy demand prediction was developed. The model was based on a manufacturing plant’s energy consumption data. The model is characterised by high prediction capability, and it predicted energy consumption, with a mean absolute error value of 0.0464. The developed model was compared with two other methodologies.","container-title":"Energies","DOI":"10.3390/en15093382","ISSN":"1996-1073","issue":"9","journalAbbreviation":"Energies","language":"en","page":"3382","source":"DOI.org (Crossref)","title":"Machine Learning Short-Term Energy Consumption Forecasting for Microgrids in a Manufacturing Plant","volume":"15","author":[{"family":"Slowik","given":"Maciej"},{"family":"Urban","given":"Wieslaw"}],"issued":{"date-parts":[["2022",5,6]]}}}],"schema":"https://github.com/citation-style-language/schema/raw/master/csl-citation.json"} </w:instrText>
      </w:r>
      <w:r>
        <w:fldChar w:fldCharType="separate"/>
      </w:r>
      <w:r w:rsidRPr="00EB25D7">
        <w:rPr>
          <w:lang w:val="en-US"/>
        </w:rPr>
        <w:t>[4]</w:t>
      </w:r>
      <w:r>
        <w:fldChar w:fldCharType="end"/>
      </w:r>
      <w:r w:rsidRPr="00EB25D7">
        <w:rPr>
          <w:lang w:val="en-US"/>
        </w:rPr>
        <w:t xml:space="preserve">. which is known as microgrids. Microgrids promote sustainability by integrating renewable energy, reducing carbon emissions, and optimizing energy generation and consumption. </w:t>
      </w:r>
      <w:r>
        <w:t>In following sections look more about microgrids in details.</w:t>
      </w:r>
    </w:p>
    <w:p w14:paraId="3517A284" w14:textId="77777777" w:rsidR="006275D3" w:rsidRPr="00B24DC5" w:rsidRDefault="006275D3" w:rsidP="006275D3">
      <w:pPr>
        <w:pStyle w:val="Heading2"/>
        <w:rPr>
          <w:b w:val="0"/>
          <w:bCs w:val="0"/>
        </w:rPr>
      </w:pPr>
      <w:bookmarkStart w:id="16" w:name="_Toc150378907"/>
      <w:r w:rsidRPr="00B24DC5">
        <w:t>What is microgrid</w:t>
      </w:r>
      <w:bookmarkEnd w:id="16"/>
      <w:r w:rsidRPr="00B24DC5">
        <w:t xml:space="preserve"> </w:t>
      </w:r>
    </w:p>
    <w:p w14:paraId="17B0D9B9" w14:textId="672EBA2B" w:rsidR="006275D3" w:rsidRPr="00EB25D7" w:rsidRDefault="006275D3" w:rsidP="006275D3">
      <w:pPr>
        <w:rPr>
          <w:lang w:val="en-US"/>
        </w:rPr>
      </w:pPr>
      <w:bookmarkStart w:id="17" w:name="_Toc103234356"/>
      <w:bookmarkStart w:id="18" w:name="_Toc358981968"/>
      <w:r w:rsidRPr="00EB25D7">
        <w:rPr>
          <w:lang w:val="en-US"/>
        </w:rPr>
        <w:t xml:space="preserve">Microgrids are localized energy systems that integrate various energy sources. A microgrid is a small-scale grid. However, it is fully functional, operating in a limited geographical area; it can operate independently or be connected to a larger grid </w:t>
      </w:r>
      <w:r>
        <w:fldChar w:fldCharType="begin"/>
      </w:r>
      <w:r w:rsidRPr="00EB25D7">
        <w:rPr>
          <w:lang w:val="en-US"/>
        </w:rPr>
        <w:instrText xml:space="preserve"> ADDIN ZOTERO_ITEM CSL_CITATION {"citationID":"KyH5AORE","properties":{"formattedCitation":"[4]","plainCitation":"[4]","noteIndex":0},"citationItems":[{"id":27,"uris":["http://zotero.org/users/local/kJaIhKJf/items/DLRB6H9U"],"itemData":{"id":27,"type":"article-journal","abstract":"Energy production and supply are important challenges for civilisation. Renewable energy sources present an increased share of the energy supply. Under these circumstances, small-scale grids operating in small areas as fully functioning energy systems are becoming an interesting solution. One crucial element to the success of micro-grid structures is the accurate forecasting of energy consumption by large customers, such as factories. This study aimed to develop a universal forecasting tool for energy consumption by end-use consumers. The tool estimates energy use based on real energy-consumption data obtained from a factory or a production machine. This model allows the end-users to be equipped with an energy demand prediction, enabling them to participate more effectively in the smart grid energy market. A single, long short-term memory (LSTM)-layer-based artificial neural network model for short-term energy demand prediction was developed. The model was based on a manufacturing plant’s energy consumption data. The model is characterised by high prediction capability, and it predicted energy consumption, with a mean absolute error value of 0.0464. The developed model was compared with two other methodologies.","container-title":"Energies","DOI":"10.3390/en15093382","ISSN":"1996-1073","issue":"9","journalAbbreviation":"Energies","language":"en","page":"3382","source":"DOI.org (Crossref)","title":"Machine Learning Short-Term Energy Consumption Forecasting for Microgrids in a Manufacturing Plant","volume":"15","author":[{"family":"Slowik","given":"Maciej"},{"family":"Urban","given":"Wieslaw"}],"issued":{"date-parts":[["2022",5,6]]}}}],"schema":"https://github.com/citation-style-language/schema/raw/master/csl-citation.json"} </w:instrText>
      </w:r>
      <w:r>
        <w:fldChar w:fldCharType="separate"/>
      </w:r>
      <w:r w:rsidRPr="00EB25D7">
        <w:rPr>
          <w:lang w:val="en-US"/>
        </w:rPr>
        <w:t>[4]</w:t>
      </w:r>
      <w:r>
        <w:fldChar w:fldCharType="end"/>
      </w:r>
      <w:r w:rsidRPr="00EB25D7">
        <w:rPr>
          <w:lang w:val="en-US"/>
        </w:rPr>
        <w:t>.</w:t>
      </w:r>
      <w:r w:rsidRPr="00EB25D7">
        <w:rPr>
          <w:color w:val="FF0000"/>
          <w:lang w:val="en-US"/>
        </w:rPr>
        <w:t xml:space="preserve"> </w:t>
      </w:r>
      <w:r w:rsidRPr="00EB25D7">
        <w:rPr>
          <w:lang w:val="en-US"/>
        </w:rPr>
        <w:t xml:space="preserve">Microgrids are mostly used in remote or off grid areas where it is difficult to connect to main grid. Now a days with the increasing of carbon emission microgrids have been as a solution to that. So now there are microgrids where they can operate independently or connected to main grid. Microgrids are using distributed energy resources (DERs) where it includes renewable energy sources. Such as wind turbines, solar panels, combine heat and power plants and energy storage systems like batteries, these energy resources can be categorized as adjustable or non-adjustable and storage </w:t>
      </w:r>
      <w:r w:rsidRPr="00EB25D7">
        <w:rPr>
          <w:lang w:val="en-US"/>
        </w:rPr>
        <w:lastRenderedPageBreak/>
        <w:t xml:space="preserve">systems The microgrid is the integration of several renewable energy sources with adjustable or nonadjustable loads and storage systems </w:t>
      </w:r>
      <w:r>
        <w:fldChar w:fldCharType="begin"/>
      </w:r>
      <w:r w:rsidRPr="00EB25D7">
        <w:rPr>
          <w:lang w:val="en-US"/>
        </w:rPr>
        <w:instrText xml:space="preserve"> ADDIN ZOTERO_ITEM CSL_CITATION {"citationID":"RPYzHPD8","properties":{"formattedCitation":"[5]","plainCitation":"[5]","noteIndex":0},"citationItems":[{"id":38,"uris":["http://zotero.org/users/local/kJaIhKJf/items/UC8XJGUH"],"itemData":{"id":38,"type":"article-journal","abstract":"The modern-day urban energy sector possesses the integrated operation of various microgrids located in a vicinity, named cluster microgrids, which helps to reduce the utility grid burden. However, these cluster microgrids require a precise electric load projection to manage the operations, as the integrated operation of multiple microgrids leads to dynamic load demand. Thus, load forecasting is a complicated operation that requires more than statistical methods. There are different machine learning methods available in the literature that are applied to single microgrid cases. In this line, the cluster microgrids concept is a new application, which is very limitedly discussed in the literature. Thus, to identify the best load forecasting method in cluster microgrids, this article implements a variety of machine learning algorithms, including linear regression (quadratic), </w:instrText>
      </w:r>
      <w:r>
        <w:instrText>support vector machines, long short-term memory, and artificial neural networks (ANN) to forecast the load demand in the short term. The effectiveness of these methods is analyzed by computing various factors such as root mean square error, R-</w:instrText>
      </w:r>
      <w:r w:rsidRPr="00EB25D7">
        <w:rPr>
          <w:lang w:val="en-US"/>
        </w:rPr>
        <w:instrText xml:space="preserve">square, mean square error, mean absolute error, mean absolute percentage error, and time of computation. From this, it is observed that the ANN provides effective forecasting results. In addition, three distinct optimization techniques are used to find the optimum ANN training algorithm: Levenberg–Marquardt, Bayesian Regularization, and Scaled Conjugate Gradient. The effectiveness of these optimization algorithms is verified in terms of training, test, validation, and error analysis. The proposed system simulation is carried out using the MATLAB/Simulink-2021a® software. From the results, it is found that the Levenberg–Marquardt optimization algorithm-based ANN model gives the best electrical load forecasting results.","container-title":"Energies","DOI":"10.3390/en15176124","ISSN":"1996-1073","issue":"17","journalAbbreviation":"Energies","language":"en","page":"6124","source":"DOI.org (Crossref)","title":"Day-Ahead Load Demand Forecasting in Urban Community Cluster Microgrids Using Machine Learning Methods","volume":"15","author":[{"family":"Rao","given":"Sivakavi Naga Venkata Bramareswara"},{"family":"Yellapragada","given":"Venkata Pavan Kumar"},{"family":"Padma","given":"Kottala"},{"family":"Pradeep","given":"Darsy John"},{"family":"Reddy","given":"Challa Pradeep"},{"family":"Amir","given":"Mohammad"},{"family":"Refaat","given":"Shady S."}],"issued":{"date-parts":[["2022",8,23]]}}}],"schema":"https://github.com/citation-style-language/schema/raw/master/csl-citation.json"} </w:instrText>
      </w:r>
      <w:r>
        <w:fldChar w:fldCharType="separate"/>
      </w:r>
      <w:r w:rsidRPr="00EB25D7">
        <w:rPr>
          <w:lang w:val="en-US"/>
        </w:rPr>
        <w:t>[5]</w:t>
      </w:r>
      <w:r>
        <w:fldChar w:fldCharType="end"/>
      </w:r>
      <w:r w:rsidRPr="00EB25D7">
        <w:rPr>
          <w:lang w:val="en-US"/>
        </w:rPr>
        <w:t xml:space="preserve">. In the previous 10 years, a lot of research has come out on microgrids as a potential source of energy in the near future </w:t>
      </w:r>
      <w:r>
        <w:fldChar w:fldCharType="begin"/>
      </w:r>
      <w:r w:rsidRPr="00EB25D7">
        <w:rPr>
          <w:lang w:val="en-US"/>
        </w:rPr>
        <w:instrText xml:space="preserve"> ADDIN ZOTERO_ITEM CSL_CITATION {"citationID":"dnnlKXTu","properties":{"formattedCitation":"[6]","plainCitation":"[6]","noteIndex":0},"citationItems":[{"id":2,"uris":["http://zotero.org/users/local/kJaIhKJf/items/84G6CT4J"],"itemData":{"id":2,"type":"article-journal","container-title":"Applied Energy","DOI":"10.1016/j.apenergy.2023.120717","ISSN":"03062619","journalAbbreviation":"Applied Energy","language":"en","page":"120717","source":"DOI.org (Crossref)","title":"Microgrid system energy management with demand response program for clean and economical operation","volume":"334","author":[{"family":"Dey","given":"Bishwajit"},{"family":"Misra","given":"Srikant"},{"family":"Garcia Marquez","given":"Fausto Pedro"}],"issued":{"date-parts":[["2023",3]]}}}],"schema":"https://github.com/citation-style-language/schema/raw/master/csl-citation.json"} </w:instrText>
      </w:r>
      <w:r>
        <w:fldChar w:fldCharType="separate"/>
      </w:r>
      <w:r w:rsidRPr="00EB25D7">
        <w:rPr>
          <w:lang w:val="en-US"/>
        </w:rPr>
        <w:t>[6]</w:t>
      </w:r>
      <w:r>
        <w:fldChar w:fldCharType="end"/>
      </w:r>
      <w:r w:rsidRPr="00EB25D7">
        <w:rPr>
          <w:lang w:val="en-US"/>
        </w:rPr>
        <w:t>. As mentioned in above this localized on-site generation method, is implemented due to their improved reliability and the ease of inclusion of renewable energy generation</w:t>
      </w:r>
    </w:p>
    <w:p w14:paraId="561309EC" w14:textId="77777777" w:rsidR="006275D3" w:rsidRPr="00B24DC5" w:rsidRDefault="006275D3" w:rsidP="006275D3">
      <w:pPr>
        <w:pStyle w:val="Heading2"/>
        <w:rPr>
          <w:b w:val="0"/>
          <w:bCs w:val="0"/>
        </w:rPr>
      </w:pPr>
      <w:bookmarkStart w:id="19" w:name="_Toc150378908"/>
      <w:bookmarkEnd w:id="17"/>
      <w:bookmarkEnd w:id="18"/>
      <w:r w:rsidRPr="00B24DC5">
        <w:t>Energy demand</w:t>
      </w:r>
      <w:bookmarkEnd w:id="19"/>
      <w:r w:rsidRPr="00B24DC5">
        <w:t xml:space="preserve"> </w:t>
      </w:r>
    </w:p>
    <w:p w14:paraId="585247BD" w14:textId="77777777" w:rsidR="006275D3" w:rsidRPr="00EB25D7" w:rsidRDefault="006275D3" w:rsidP="006275D3">
      <w:pPr>
        <w:rPr>
          <w:lang w:val="en-US"/>
        </w:rPr>
      </w:pPr>
      <w:r w:rsidRPr="00EB25D7">
        <w:rPr>
          <w:lang w:val="en-US"/>
        </w:rPr>
        <w:t xml:space="preserve">Energy strategy is extremely important for developing countries. The energy demand of a microgrid can vary depending on a number of factors, including the size of the microgrid, the type of loads it serves, and the availability of renewable energy sources. In general, microgrids are designed to meet the peak load demand when they are connected to loads. </w:t>
      </w:r>
    </w:p>
    <w:p w14:paraId="6797134C" w14:textId="77777777" w:rsidR="006275D3" w:rsidRPr="00EB25D7" w:rsidRDefault="006275D3" w:rsidP="006275D3">
      <w:pPr>
        <w:rPr>
          <w:lang w:val="en-US"/>
        </w:rPr>
      </w:pPr>
      <w:r w:rsidRPr="00EB25D7">
        <w:rPr>
          <w:lang w:val="en-US"/>
        </w:rPr>
        <w:t xml:space="preserve">This peak load demand is the maximum electricity that a microgrid must deliver at any one moment. A fundamental microgrid system’s load demand often fluctuates hourly </w:t>
      </w:r>
      <w:r>
        <w:fldChar w:fldCharType="begin"/>
      </w:r>
      <w:r w:rsidRPr="00EB25D7">
        <w:rPr>
          <w:lang w:val="en-US"/>
        </w:rPr>
        <w:instrText xml:space="preserve"> ADDIN ZOTERO_ITEM CSL_CITATION {"citationID":"aH53hQWP","properties":{"formattedCitation":"[6]","plainCitation":"[6]","noteIndex":0},"citationItems":[{"id":2,"uris":["http://zotero.org/users/local/kJaIhKJf/items/84G6CT4J"],"itemData":{"id":2,"type":"article-journal","container-title":"Applied Energy","DOI":"10.1016/j.apenergy.2023.120717","ISSN":"03062619","journalAbbreviation":"Applied Energy","language":"en","page":"120717","source":"DOI.org (Crossref)","title":"Microgrid system energy management with demand response program for clean and economical operation","volume":"334","author":[{"family":"Dey","given":"Bishwajit"},{"family":"Misra","given":"Srikant"},{"family":"Garcia Marquez","given":"Fausto Pedro"}],"issued":{"date-parts":[["2023",3]]}}}],"schema":"https://github.com/citation-style-language/schema/raw/master/csl-citation.json"} </w:instrText>
      </w:r>
      <w:r>
        <w:fldChar w:fldCharType="separate"/>
      </w:r>
      <w:r w:rsidRPr="00EB25D7">
        <w:rPr>
          <w:lang w:val="en-US"/>
        </w:rPr>
        <w:t>[6]</w:t>
      </w:r>
      <w:r>
        <w:fldChar w:fldCharType="end"/>
      </w:r>
      <w:r w:rsidRPr="00EB25D7">
        <w:rPr>
          <w:lang w:val="en-US"/>
        </w:rPr>
        <w:t xml:space="preserve">. So, this demand fluctuates depending on the time of day, the season, and the weather. For example, peak load demand of microgrid is higher in a hot climate. Energy demand is important in determining microgrids generating cost. The two most important factors that determine a microgrid system’s generating cost are load demand and energy market pricing </w:t>
      </w:r>
      <w:r>
        <w:fldChar w:fldCharType="begin"/>
      </w:r>
      <w:r w:rsidRPr="00EB25D7">
        <w:rPr>
          <w:lang w:val="en-US"/>
        </w:rPr>
        <w:instrText xml:space="preserve"> ADDIN ZOTERO_ITEM CSL_CITATION {"citationID":"icPSpBmQ","properties":{"formattedCitation":"[6]","plainCitation":"[6]","noteIndex":0},"citationItems":[{"id":2,"uris":["http://zotero.org/users/local/kJaIhKJf/items/84G6CT4J"],"itemData":{"id":2,"type":"article-journal","container-title":"Applied Energy","DOI":"10.1016/j.apenergy.2023.120717","ISSN":"03062619","journalAbbreviation":"Applied Energy","language":"en","page":"120717","source":"DOI.org (Crossref)","title":"Microgrid system energy management with demand response program for clean and economical operation","volume":"334","author":[{"family":"Dey","given":"Bishwajit"},{"family":"Misra","given":"Srikant"},{"family":"Garcia Marquez","given":"Fausto Pedro"}],"issued":{"date-parts":[["2023",3]]}}}],"schema":"https://github.com/citation-style-language/schema/raw/master/csl-citation.json"} </w:instrText>
      </w:r>
      <w:r>
        <w:fldChar w:fldCharType="separate"/>
      </w:r>
      <w:r w:rsidRPr="00EB25D7">
        <w:rPr>
          <w:lang w:val="en-US"/>
        </w:rPr>
        <w:t>[6]</w:t>
      </w:r>
      <w:r>
        <w:fldChar w:fldCharType="end"/>
      </w:r>
      <w:r w:rsidRPr="00EB25D7">
        <w:rPr>
          <w:lang w:val="en-US"/>
        </w:rPr>
        <w:t xml:space="preserve">. </w:t>
      </w:r>
    </w:p>
    <w:p w14:paraId="29CC2B32" w14:textId="77777777" w:rsidR="006275D3" w:rsidRPr="00EB25D7" w:rsidRDefault="006275D3" w:rsidP="006275D3">
      <w:pPr>
        <w:rPr>
          <w:lang w:val="en-US"/>
        </w:rPr>
      </w:pPr>
      <w:r w:rsidRPr="00EB25D7">
        <w:rPr>
          <w:lang w:val="en-US"/>
        </w:rPr>
        <w:t>So, to ensure that a microgrid can meet its peak load demand, it is important to accurately forecast the demand. This can be done by using historical data, as well as weather forecasts and other factors</w:t>
      </w:r>
    </w:p>
    <w:p w14:paraId="4000964C" w14:textId="77777777" w:rsidR="006275D3" w:rsidRPr="00B24DC5" w:rsidRDefault="006275D3" w:rsidP="006275D3">
      <w:pPr>
        <w:pStyle w:val="Heading2"/>
        <w:rPr>
          <w:b w:val="0"/>
          <w:bCs w:val="0"/>
        </w:rPr>
      </w:pPr>
      <w:bookmarkStart w:id="20" w:name="_Toc150378909"/>
      <w:r w:rsidRPr="00B24DC5">
        <w:t>Forecasting energy demand</w:t>
      </w:r>
      <w:bookmarkEnd w:id="20"/>
      <w:r w:rsidRPr="00B24DC5">
        <w:t xml:space="preserve"> </w:t>
      </w:r>
    </w:p>
    <w:p w14:paraId="600D8C61" w14:textId="77777777" w:rsidR="006275D3" w:rsidRPr="00EB25D7" w:rsidRDefault="006275D3" w:rsidP="006275D3">
      <w:pPr>
        <w:rPr>
          <w:lang w:val="en-US"/>
        </w:rPr>
      </w:pPr>
      <w:r w:rsidRPr="00EB25D7">
        <w:rPr>
          <w:lang w:val="en-US"/>
        </w:rPr>
        <w:t xml:space="preserve">Energy demand forecasting is the process of predicting future energy consumption based on historical data and other factors. Energy demand forecasting is one of the most important tools that decision makers use (Ediger and Akar, 2007) </w:t>
      </w:r>
      <w:r>
        <w:fldChar w:fldCharType="begin"/>
      </w:r>
      <w:r w:rsidRPr="00EB25D7">
        <w:rPr>
          <w:lang w:val="en-US"/>
        </w:rPr>
        <w:instrText xml:space="preserve"> ADDIN ZOTERO_ITEM CSL_CITATION {"citationID":"313cgNsr","properties":{"formattedCitation":"[7]","plainCitation":"[7]","noteIndex":0},"citationItems":[{"id":44,"uris":["http://zotero.org/users/local/kJaIhKJf/items/3NHR25EA"],"itemData":{"id":44,"type":"article-journal","abstract":"Energy strategy is extremely important for developing countries. As the economy of these countries grow rapidly, their energy consumptions increase substantially. Turkey's high growth rate in the last decade resulted with significant increase in energy consumption. Policy makers should give critical decisions and develop new strategies for meeting this growing energy demand. Apparently, accurate predictions of the future energy consumption are vital for developing such strategies. In this study, we have used the state of the art computation methods to forecast the electricity consumption of Turkey. The forecast results are compared with real consumption values to measure the performance of the methods.","collection-title":"8th International Strategic Management Conference","container-title":"Procedia - Social and Behavioral Sciences","DOI":"10.1016/j.sbspro.2012.09.1144","ISSN":"1877-0428","journalAbbreviation":"Procedia - Social and Behavioral Sciences","language":"en","page":"1576-1585","source":"ScienceDirect","title":"Forecasting Electricity Consumption with Neural Networks and Support Vector Regression","volume":"58","author":[{"family":"Oğcu","given":"Gamze"},{"family":"Demirel","given":"Omer F."},{"family":"Zaim","given":"Selim"}],"issued":{"date-parts":[["2012",10,12]]}}}],"schema":"https://github.com/citation-style-language/schema/raw/master/csl-citation.json"} </w:instrText>
      </w:r>
      <w:r>
        <w:fldChar w:fldCharType="separate"/>
      </w:r>
      <w:r w:rsidRPr="00EB25D7">
        <w:rPr>
          <w:lang w:val="en-US"/>
        </w:rPr>
        <w:t>[7]</w:t>
      </w:r>
      <w:r>
        <w:fldChar w:fldCharType="end"/>
      </w:r>
      <w:r w:rsidRPr="00EB25D7">
        <w:rPr>
          <w:lang w:val="en-US"/>
        </w:rPr>
        <w:t xml:space="preserve">. </w:t>
      </w:r>
      <w:r w:rsidRPr="00EB25D7">
        <w:rPr>
          <w:color w:val="FF0000"/>
          <w:lang w:val="en-US"/>
        </w:rPr>
        <w:t xml:space="preserve"> </w:t>
      </w:r>
      <w:r w:rsidRPr="00EB25D7">
        <w:rPr>
          <w:lang w:val="en-US"/>
        </w:rPr>
        <w:t xml:space="preserve">As it can help to ensure that there is enough available to meet demand, and that energy resources are used efficiently. There are different methods that can be used to forecast energy demand. Techniques used in energy demand forecasting studies are mainly composed of </w:t>
      </w:r>
      <w:proofErr w:type="spellStart"/>
      <w:r w:rsidRPr="00EB25D7">
        <w:rPr>
          <w:lang w:val="en-US"/>
        </w:rPr>
        <w:t>BoxJenkins</w:t>
      </w:r>
      <w:proofErr w:type="spellEnd"/>
      <w:r w:rsidRPr="00EB25D7">
        <w:rPr>
          <w:lang w:val="en-US"/>
        </w:rPr>
        <w:t xml:space="preserve"> models, regression models, econometric models and neural networks (</w:t>
      </w:r>
      <w:proofErr w:type="spellStart"/>
      <w:r w:rsidRPr="00EB25D7">
        <w:rPr>
          <w:lang w:val="en-US"/>
        </w:rPr>
        <w:t>Jebaraj</w:t>
      </w:r>
      <w:proofErr w:type="spellEnd"/>
      <w:r w:rsidRPr="00EB25D7">
        <w:rPr>
          <w:lang w:val="en-US"/>
        </w:rPr>
        <w:t xml:space="preserve"> and Iniyan, 2006) </w:t>
      </w:r>
      <w:r>
        <w:fldChar w:fldCharType="begin"/>
      </w:r>
      <w:r w:rsidRPr="00EB25D7">
        <w:rPr>
          <w:lang w:val="en-US"/>
        </w:rPr>
        <w:instrText xml:space="preserve"> ADDIN ZOTERO_ITEM CSL_CITATION {"citationID":"PCFhHmYQ","properties":{"formattedCitation":"[7]","plainCitation":"[7]","noteIndex":0},"citationItems":[{"id":44,"uris":["http://zotero.org/users/local/kJaIhKJf/items/3NHR25EA"],"itemData":{"id":44,"type":"article-journal","abstract":"Energy strategy is extremely important for developing countries. As the economy of these countries grow rapidly, their energy consumptions increase substantially. Turkey's high growth rate in the last decade resulted with significant increase in energy consumption. Policy makers should give critical decisions and develop new strategies for meeting this growing energy demand. Apparently, accurate predictions of the future energy consumption are vital for developing such strategies. In this study, we have used the state of the art computation methods to forecast the electricity consumption of Turkey. The forecast results are compared with real consumption values to measure the performance of the methods.","collection-title":"8th International Strategic Management Conference","container-title":"Procedia - Social and Behavioral Sciences","DOI":"10.1016/j.sbspro.2012.09.1144","ISSN":"1877-0428","journalAbbreviation":"Procedia - Social and Behavioral Sciences","language":"en","page":"1576-1585","source":"ScienceDirect","title":"Forecasting Electricity Consumption with Neural Networks and Support Vector Regression","volume":"58","author":[{"family":"Oğcu","given":"Gamze"},{"family":"Demirel","given":"Omer F."},{"family":"Zaim","given":"Selim"}],"issued":{"date-parts":[["2012",10,12]]}}}],"schema":"https://github.com/citation-style-language/schema/raw/master/csl-citation.json"} </w:instrText>
      </w:r>
      <w:r>
        <w:fldChar w:fldCharType="separate"/>
      </w:r>
      <w:r w:rsidRPr="00EB25D7">
        <w:rPr>
          <w:lang w:val="en-US"/>
        </w:rPr>
        <w:t>[7]</w:t>
      </w:r>
      <w:r>
        <w:fldChar w:fldCharType="end"/>
      </w:r>
      <w:r w:rsidRPr="00EB25D7">
        <w:rPr>
          <w:lang w:val="en-US"/>
        </w:rPr>
        <w:t xml:space="preserve">. </w:t>
      </w:r>
    </w:p>
    <w:p w14:paraId="02CF4167" w14:textId="77777777" w:rsidR="006275D3" w:rsidRPr="00EB25D7" w:rsidRDefault="006275D3" w:rsidP="006275D3">
      <w:pPr>
        <w:rPr>
          <w:lang w:val="en-US"/>
        </w:rPr>
      </w:pPr>
      <w:r w:rsidRPr="00EB25D7">
        <w:rPr>
          <w:lang w:val="en-US"/>
        </w:rPr>
        <w:t xml:space="preserve">In the studies of forecasting electric energy demand, there are many methods used in the literature including autoregressive integrated moving average (ARIMA), artificial neural networks ANN, time series methods, support vector machines and fuzzy logic method </w:t>
      </w:r>
      <w:r>
        <w:fldChar w:fldCharType="begin"/>
      </w:r>
      <w:r w:rsidRPr="00EB25D7">
        <w:rPr>
          <w:lang w:val="en-US"/>
        </w:rPr>
        <w:instrText xml:space="preserve"> ADDIN ZOTERO_ITEM CSL_CITATION {"citationID":"MODEG9mE","properties":{"formattedCitation":"[7]","plainCitation":"[7]","noteIndex":0},"citationItems":[{"id":44,"uris":["http://zotero.org/users/local/kJaIhKJf/items/3NHR25EA"],"itemData":{"id":44,"type":"article-journal","abstract":"Energy strategy is extremely important for developing countries. As the economy of these countries grow rapidly, their energy consumptions increase substantially. Turkey's high growth rate in the last decade resulted with significant increase in energy consumption. Policy makers should give critical decisions and develop new strategies for meeting this growing energy demand. Apparently, accurate predictions of the future energy consumption are vital for developing such strategies. In this study, we have used the state of the art computation methods to forecast the electricity consumption of Turkey. The forecast results are compared with real consumption values to measure the performance of the methods.","collection-title":"8th International Strategic Management Conference","container-title":"Procedia - Social and Behavioral Sciences","DOI":"10.1016/j.sbspro.2012.09.1144","ISSN":"1877-0428","journalAbbreviation":"Procedia - Social and Behavioral Sciences","language":"en","page":"1576-1585","source":"ScienceDirect","title":"Forecasting Electricity Consumption with Neural Networks and Support Vector Regression","volume":"58","author":[{"family":"Oğcu","given":"Gamze"},{"family":"Demirel","given":"Omer F."},{"family":"Zaim","given":"Selim"}],"issued":{"date-parts":[["2012",10,12]]}}}],"schema":"https://github.com/citation-style-language/schema/raw/master/csl-citation.json"} </w:instrText>
      </w:r>
      <w:r>
        <w:fldChar w:fldCharType="separate"/>
      </w:r>
      <w:r w:rsidRPr="00EB25D7">
        <w:rPr>
          <w:lang w:val="en-US"/>
        </w:rPr>
        <w:t>[7]</w:t>
      </w:r>
      <w:r>
        <w:fldChar w:fldCharType="end"/>
      </w:r>
      <w:r w:rsidRPr="00EB25D7">
        <w:rPr>
          <w:lang w:val="en-US"/>
        </w:rPr>
        <w:t>.</w:t>
      </w:r>
      <w:r w:rsidRPr="00EB25D7">
        <w:rPr>
          <w:color w:val="FF0000"/>
          <w:lang w:val="en-US"/>
        </w:rPr>
        <w:t xml:space="preserve"> </w:t>
      </w:r>
      <w:r w:rsidRPr="00EB25D7">
        <w:rPr>
          <w:lang w:val="en-US"/>
        </w:rPr>
        <w:t xml:space="preserve">In time series analysis it uses historical data to identify trends and patterns in energy consumption. These trends can then be used to forecast future demand. </w:t>
      </w:r>
    </w:p>
    <w:p w14:paraId="640CCFED" w14:textId="77777777" w:rsidR="006275D3" w:rsidRPr="00EB25D7" w:rsidRDefault="006275D3" w:rsidP="006275D3">
      <w:pPr>
        <w:rPr>
          <w:lang w:val="en-US"/>
        </w:rPr>
      </w:pPr>
      <w:r w:rsidRPr="00EB25D7">
        <w:rPr>
          <w:lang w:val="en-US"/>
        </w:rPr>
        <w:lastRenderedPageBreak/>
        <w:t xml:space="preserve">In 1960 Turkey’s Planning Organization realized a demand forecast study based on simple regression. Then they continue studies on energy demand. These early forecasts consistently predicted much higher values than the consumptions that actually realized. also, Short-term energy supply and demand forecasting are necessary to make informed and reliable decisions for distributed energy systems </w:t>
      </w:r>
      <w:r>
        <w:fldChar w:fldCharType="begin"/>
      </w:r>
      <w:r w:rsidRPr="00EB25D7">
        <w:rPr>
          <w:lang w:val="en-US"/>
        </w:rPr>
        <w:instrText xml:space="preserve"> ADDIN ZOTERO_ITEM CSL_CITATION {"citationID":"OwXdkjO4","properties":{"formattedCitation":"[8]","plainCitation":"[8]","noteIndex":0},"citationItems":[{"id":54,"uris":["http://zotero.org/users/local/kJaIhKJf/items/NLCHHTJK"],"itemData":{"id":54,"type":"article-journal","abstract":"Short-term load forecasting models play a critical role in distribution companies in making effective decisions in their planning and scheduling for production and load balancing. Unlike aggregated load forecasting at the distribution level or substations, forecasting load profiles of many end-users at the customer-level, thanks to smart meters, is a complicated problem due to the high variability and uncertainty of load consumptions as well as customer privacy issues. In terms of customers’ short-term load forecasting, these models include a high level of nonlinearity between input data and output predictions, demanding more robustness, higher prediction accuracy, and generalizability. In this paper, we develop an advanced preprocessing technique coupled with a hybrid sequential learning-based energy forecasting model that employs a convolution neural network (CNN) and bidirectional long short-term memory (BLSTM) within a unified framework for accurate energy consumption prediction. The energy consumption outliers and feature clustering are extracted at the advanced preprocessing stage. The novel hybrid deep learning approach based on data features coding and decoding is implemented in the prediction stage. The proposed approach is tested and validated using real-world datasets in Turkey, and the results outperformed the traditional prediction models compared in this paper.","container-title":"Applied Sciences","DOI":"10.3390/app11062742","ISSN":"2076-3417","issue":"6","journalAbbreviation":"Applied Sciences","language":"en","page":"2742","source":"DOI.org (Crossref)","title":"A Novel Load Forecasting Approach Based on Smart Meter Data Using Advance Preprocessing and Hybrid Deep Learning","volume":"11","author":[{"family":"Ünal","given":"Fatih"},{"family":"Almalaq","given":"Abdulaziz"},{"family":"Ekici","given":"Sami"}],"issued":{"date-parts":[["2021",3,18]]}}}],"schema":"https://github.com/citation-style-language/schema/raw/master/csl-citation.json"} </w:instrText>
      </w:r>
      <w:r>
        <w:fldChar w:fldCharType="separate"/>
      </w:r>
      <w:r w:rsidRPr="00EB25D7">
        <w:rPr>
          <w:lang w:val="en-US"/>
        </w:rPr>
        <w:t>[8]</w:t>
      </w:r>
      <w:r>
        <w:fldChar w:fldCharType="end"/>
      </w:r>
      <w:r w:rsidRPr="00EB25D7">
        <w:rPr>
          <w:lang w:val="en-US"/>
        </w:rPr>
        <w:t xml:space="preserve">. However, although there are many forecasting methods which take into account the advances in information, metering and control technologies in order to address the challenges of forecasting problems </w:t>
      </w:r>
      <w:r>
        <w:fldChar w:fldCharType="begin"/>
      </w:r>
      <w:r w:rsidRPr="00EB25D7">
        <w:rPr>
          <w:lang w:val="en-US"/>
        </w:rPr>
        <w:instrText xml:space="preserve"> ADDIN ZOTERO_ITEM CSL_CITATION {"citationID":"2fTxCCda","properties":{"formattedCitation":"[9]","plainCitation":"[9]","noteIndex":0},"citationItems":[{"id":17,"uris":["http://zotero.org/users/local/kJaIhKJf/items/PEKVZ47L"],"itemData":{"id":17,"type":"paper-conference","container-title":"Proceedings of the International Scientific Conference - Sinteza 2019","DOI":"10.15308/Sinteza-2019-452-458","event-place":"Novi Sad, Serbia","event-title":"Sinteza 2019","ISBN":"978-86-7912-703-7","language":"en","page":"452-458","publisher":"Singidunum University","publisher-place":"Novi Sad, Serbia","source":"DOI.org (Crossref)","title":"A Review of Machine Learning Algorithms Used for Load Forecasting at Microgrid Level","URL":"http://portal.sinteza.singidunum.ac.rs/paper/701","author":[{"family":"Mele","given":"Enea"}],"accessed":{"date-parts":[["2023",8,4]]},"issued":{"date-parts":[["2019"]]}}}],"schema":"https://github.com/citation-style-language/schema/raw/master/csl-citation.json"} </w:instrText>
      </w:r>
      <w:r>
        <w:fldChar w:fldCharType="separate"/>
      </w:r>
      <w:r w:rsidRPr="00EB25D7">
        <w:rPr>
          <w:lang w:val="en-US"/>
        </w:rPr>
        <w:t>[9]</w:t>
      </w:r>
      <w:r>
        <w:fldChar w:fldCharType="end"/>
      </w:r>
      <w:r w:rsidRPr="00EB25D7">
        <w:rPr>
          <w:lang w:val="en-US"/>
        </w:rPr>
        <w:t xml:space="preserve"> ,</w:t>
      </w:r>
      <w:r>
        <w:fldChar w:fldCharType="begin"/>
      </w:r>
      <w:r w:rsidRPr="00EB25D7">
        <w:rPr>
          <w:lang w:val="en-US"/>
        </w:rPr>
        <w:instrText xml:space="preserve"> ADDIN ZOTERO_ITEM CSL_CITATION {"citationID":"7XENQdMo","properties":{"formattedCitation":"[10]","plainCitation":"[10]","noteIndex":0},"citationItems":[{"id":1,"uris":["http://zotero.org/users/local/kJaIhKJf/items/TPNMYVKV"],"itemData":{"id":1,"type":"paper-conference","container-title":"2021 11th Smart Grid Conference (SGC)","DOI":"10.1109/SGC54087.2021.9664022","event-place":"Tabriz, Iran, Islamic Republic of","event-title":"2021 11th Smart Grid Conference (SGC)","ISBN":"978-1-66540-165-4","page":"1-7","publisher":"IEEE","publisher-place":"Tabriz, Iran, Islamic Republic of","source":"DOI.org (Crossref)","title":"Intelligent Microgrid Energy Management System Based on Deep Learning Approach","URL":"https://ieeexplore.ieee.org/document/9664022/","author":[{"family":"Khayaty","given":"Mohammad Saeed"},{"family":"Movludiazar","given":"Amanj"},{"family":"Fotouhi","given":"Ramin"},{"family":"Sheikh-El-Eslami","given":"Mohammad Kazem"}],"accessed":{"date-parts":[["2023",8,4]]},"issued":{"date-parts":[["2021",12,7]]}}}],"schema":"https://github.com/citation-style-language/schema/raw/master/csl-citation.json"} </w:instrText>
      </w:r>
      <w:r>
        <w:fldChar w:fldCharType="separate"/>
      </w:r>
      <w:r w:rsidRPr="00EB25D7">
        <w:rPr>
          <w:lang w:val="en-US"/>
        </w:rPr>
        <w:t>[10]</w:t>
      </w:r>
      <w:r>
        <w:fldChar w:fldCharType="end"/>
      </w:r>
      <w:r w:rsidRPr="00EB25D7">
        <w:rPr>
          <w:lang w:val="en-US"/>
        </w:rPr>
        <w:t>.</w:t>
      </w:r>
    </w:p>
    <w:p w14:paraId="62C237A0" w14:textId="5A91AA30" w:rsidR="00804DF9" w:rsidRPr="001E30E6" w:rsidRDefault="006275D3" w:rsidP="006275D3">
      <w:pPr>
        <w:rPr>
          <w:lang w:val="en-US"/>
        </w:rPr>
      </w:pPr>
      <w:r w:rsidRPr="00EB25D7">
        <w:rPr>
          <w:lang w:val="en-US"/>
        </w:rPr>
        <w:t xml:space="preserve">Here are some challenges of energy demand forecasting. Energy demand is often volatile and difficult to predict. This is due to a number of factors, such as weather, economic conditions, and technological change. There is a lack of reliable data. This is especially true for long-term forecasting. Also, the models used for forecasting are often complex and difficult to understand. This can make it difficult to interpret the results of the forecast. Energy demand forecasting is a crucial instrument that may assist to increase the effectiveness and sustainability of energy systems despite these challenges. As the world becomes more interconnected and energy markets become more volatile, the need for accurate and reliable energy demand forecasts will only increase. Machine learning (ML) and deep learning (DL) based models are promising solutions for predicting consumers’ demands and energy generations from RESs </w:t>
      </w:r>
      <w:r>
        <w:fldChar w:fldCharType="begin"/>
      </w:r>
      <w:r w:rsidRPr="00EB25D7">
        <w:rPr>
          <w:lang w:val="en-US"/>
        </w:rPr>
        <w:instrText xml:space="preserve"> ADDIN ZOTERO_ITEM CSL_CITATION {"citationID":"lWILKJFh","properties":{"formattedCitation":"[11]","plainCitation":"[11]","noteIndex":0},"citationItems":[{"id":37,"uris":["http://zotero.org/users/local/kJaIhKJf/items/6RZY6TS4"],"itemData":{"id":37,"type":"article-journal","container-title":"Renewable and Sustainable Energy Reviews","DOI":"10.1016/j.rser.2021.110992","ISSN":"13640321","journalAbbreviation":"Renewable and Sustainable Energy Reviews","language":"en","page":"110992","source":"DOI.org (Crossref)","title":"A survey on deep learning methods for power load and renewable energy forecasting in smart microgrids","volume":"144","author":[{"family":"Aslam","given":"Sheraz"},{"family":"Herodotou","given":"Herodotos"},{"family":"Mohsin","given":"Syed Muhammad"},{"family":"Javaid","given":"Nadeem"},{"family":"Ashraf","given":"Nouman"},{"family":"Aslam","given":"Shahzad"}],"issued":{"date-parts":[["2021",7]]}}}],"schema":"https://github.com/citation-style-language/schema/raw/master/csl-citation.json"} </w:instrText>
      </w:r>
      <w:r>
        <w:fldChar w:fldCharType="separate"/>
      </w:r>
      <w:r w:rsidRPr="00EB25D7">
        <w:rPr>
          <w:lang w:val="en-US"/>
        </w:rPr>
        <w:t>[11]</w:t>
      </w:r>
      <w:r>
        <w:fldChar w:fldCharType="end"/>
      </w:r>
      <w:r w:rsidRPr="00EB25D7">
        <w:rPr>
          <w:lang w:val="en-US"/>
        </w:rPr>
        <w:t>.</w:t>
      </w:r>
      <w:r w:rsidRPr="00EB25D7">
        <w:rPr>
          <w:color w:val="FF0000"/>
          <w:lang w:val="en-US"/>
        </w:rPr>
        <w:t xml:space="preserve"> </w:t>
      </w:r>
      <w:r w:rsidRPr="00EB25D7">
        <w:rPr>
          <w:lang w:val="en-US"/>
        </w:rPr>
        <w:t xml:space="preserve">let’s look forward to ML and ML models used in forecasting energy </w:t>
      </w:r>
      <w:proofErr w:type="spellStart"/>
      <w:proofErr w:type="gramStart"/>
      <w:r w:rsidRPr="00EB25D7">
        <w:rPr>
          <w:lang w:val="en-US"/>
        </w:rPr>
        <w:t>demand.</w:t>
      </w:r>
      <w:r w:rsidR="002E7C80" w:rsidRPr="001E30E6">
        <w:rPr>
          <w:lang w:val="en-US"/>
        </w:rPr>
        <w:t>Focus</w:t>
      </w:r>
      <w:proofErr w:type="spellEnd"/>
      <w:proofErr w:type="gramEnd"/>
      <w:r w:rsidR="0037094A" w:rsidRPr="001E30E6">
        <w:rPr>
          <w:lang w:val="en-US"/>
        </w:rPr>
        <w:t xml:space="preserve"> 2</w:t>
      </w:r>
    </w:p>
    <w:p w14:paraId="69F271A2" w14:textId="77777777" w:rsidR="006275D3" w:rsidRPr="00B24DC5" w:rsidRDefault="006275D3" w:rsidP="006275D3">
      <w:pPr>
        <w:pStyle w:val="Heading2"/>
        <w:rPr>
          <w:b w:val="0"/>
          <w:bCs w:val="0"/>
        </w:rPr>
      </w:pPr>
      <w:bookmarkStart w:id="21" w:name="_Toc150378910"/>
      <w:r w:rsidRPr="00B24DC5">
        <w:t>Machine learning</w:t>
      </w:r>
      <w:bookmarkEnd w:id="21"/>
      <w:r w:rsidRPr="00B24DC5">
        <w:t xml:space="preserve">  </w:t>
      </w:r>
    </w:p>
    <w:p w14:paraId="5092761F" w14:textId="77777777" w:rsidR="006275D3" w:rsidRPr="00EB25D7" w:rsidRDefault="006275D3" w:rsidP="006275D3">
      <w:pPr>
        <w:rPr>
          <w:lang w:val="en-US"/>
        </w:rPr>
      </w:pPr>
      <w:r w:rsidRPr="00EB25D7">
        <w:rPr>
          <w:lang w:val="en-US"/>
        </w:rPr>
        <w:t xml:space="preserve">Machine learning (ML) is a type of artificial intelligence (AI) that allows computers to learn without being explicitly programmed. In ML algorithms that use available data for the training of a model, where the underlying system is more or less treated as a black box, are usually grouped under the term machine learning. Arthur Samuel was the one who coined the term ‘’Machine Learning’’ in 1959, defining it as “the ability to learn without being explicitly programmed.” Machine Learning, at its most basic form, is the practice of using algorithms to parse data, learn from them, and then make a determination or prediction about something in the world </w:t>
      </w:r>
      <w:r>
        <w:fldChar w:fldCharType="begin"/>
      </w:r>
      <w:r w:rsidRPr="00EB25D7">
        <w:rPr>
          <w:lang w:val="en-US"/>
        </w:rPr>
        <w:instrText xml:space="preserve"> ADDIN ZOTERO_ITEM CSL_CITATION {"citationID":"JiIyEZ8d","properties":{"formattedCitation":"[9]","plainCitation":"[9]","noteIndex":0},"citationItems":[{"id":17,"uris":["http://zotero.org/users/local/kJaIhKJf/items/PEKVZ47L"],"itemData":{"id":17,"type":"paper-conference","container-title":"Proceedings of the International Scientific Conference - Sinteza 2019","DOI":"10.15308/Sinteza-2019-452-458","event-place":"Novi Sad, Serbia","event-title":"Sinteza 2019","ISBN":"978-86-7912-703-7","language":"en","page":"452-458","publisher":"Singidunum University","publisher-place":"Novi Sad, Serbia","source":"DOI.org (Crossref)","title":"A Review of Machine Learning Algorithms Used for Load Forecasting at Microgrid Level","URL":"http://portal.sinteza.singidunum.ac.rs/paper/701","author":[{"family":"Mele","given":"Enea"}],"accessed":{"date-parts":[["2023",8,4]]},"issued":{"date-parts":[["2019"]]}}}],"schema":"https://github.com/citation-style-language/schema/raw/master/csl-citation.json"} </w:instrText>
      </w:r>
      <w:r>
        <w:fldChar w:fldCharType="separate"/>
      </w:r>
      <w:r w:rsidRPr="00EB25D7">
        <w:rPr>
          <w:lang w:val="en-US"/>
        </w:rPr>
        <w:t>[9]</w:t>
      </w:r>
      <w:r>
        <w:fldChar w:fldCharType="end"/>
      </w:r>
      <w:r w:rsidRPr="00EB25D7">
        <w:rPr>
          <w:lang w:val="en-US"/>
        </w:rPr>
        <w:t>.</w:t>
      </w:r>
      <w:r w:rsidRPr="00EB25D7">
        <w:rPr>
          <w:color w:val="FF0000"/>
          <w:lang w:val="en-US"/>
        </w:rPr>
        <w:t xml:space="preserve"> </w:t>
      </w:r>
    </w:p>
    <w:p w14:paraId="1DCA5D67" w14:textId="77777777" w:rsidR="006275D3" w:rsidRPr="00EB25D7" w:rsidRDefault="006275D3" w:rsidP="006275D3">
      <w:pPr>
        <w:rPr>
          <w:lang w:val="en-US"/>
        </w:rPr>
      </w:pPr>
      <w:r w:rsidRPr="00EB25D7">
        <w:rPr>
          <w:lang w:val="en-US"/>
        </w:rPr>
        <w:t xml:space="preserve">Machine learning tasks may be classified into three broad categories, namely supervised, unsupervised and semi-supervised. Another categorization of machine learning tasks is by the desired output. If the output of the model is a class, then it is a classification problem, if it is a number then it is a regression problem and if it is a set of input groups, it’s a clustering problem </w:t>
      </w:r>
      <w:r>
        <w:fldChar w:fldCharType="begin"/>
      </w:r>
      <w:r w:rsidRPr="00EB25D7">
        <w:rPr>
          <w:lang w:val="en-US"/>
        </w:rPr>
        <w:instrText xml:space="preserve"> ADDIN ZOTERO_ITEM CSL_CITATION {"citationID":"262tmxGN","properties":{"formattedCitation":"[9]","plainCitation":"[9]","noteIndex":0},"citationItems":[{"id":17,"uris":["http://zotero.org/users/local/kJaIhKJf/items/PEKVZ47L"],"itemData":{"id":17,"type":"paper-conference","container-title":"Proceedings of the International Scientific Conference - Sinteza 2019","DOI":"10.15308/Sinteza-2019-452-458","event-place":"Novi Sad, Serbia","event-title":"Sinteza 2019","ISBN":"978-86-7912-703-7","language":"en","page":"452-458","publisher":"Singidunum University","publisher-place":"Novi Sad, Serbia","source":"DOI.org (Crossref)","title":"A Review of Machine Learning Algorithms Used for Load Forecasting at Microgrid Level","URL":"http://portal.sinteza.singidunum.ac.rs/paper/701","author":[{"family":"Mele","given":"Enea"}],"accessed":{"date-parts":[["2023",8,4]]},"issued":{"date-parts":[["2019"]]}}}],"schema":"https://github.com/citation-style-language/schema/raw/master/csl-citation.json"} </w:instrText>
      </w:r>
      <w:r>
        <w:fldChar w:fldCharType="separate"/>
      </w:r>
      <w:r w:rsidRPr="00EB25D7">
        <w:rPr>
          <w:lang w:val="en-US"/>
        </w:rPr>
        <w:t>[9]</w:t>
      </w:r>
      <w:r>
        <w:fldChar w:fldCharType="end"/>
      </w:r>
      <w:r w:rsidRPr="00EB25D7">
        <w:rPr>
          <w:lang w:val="en-US"/>
        </w:rPr>
        <w:t>.</w:t>
      </w:r>
    </w:p>
    <w:p w14:paraId="776DFF99" w14:textId="77777777" w:rsidR="006275D3" w:rsidRPr="00EB25D7" w:rsidRDefault="006275D3" w:rsidP="006275D3">
      <w:pPr>
        <w:rPr>
          <w:lang w:val="en-US"/>
        </w:rPr>
      </w:pPr>
      <w:r w:rsidRPr="00EB25D7">
        <w:rPr>
          <w:lang w:val="en-US"/>
        </w:rPr>
        <w:lastRenderedPageBreak/>
        <w:t xml:space="preserve">Machine learning techniques have been proven useful for short-term electricity load forecasting. Especially in microgrids where large variety of data should be included in the energy consumption prognosis.  These Novel techniques and models are taking advantage of the advances in artificial intelligence algorithms. Where they allow for faster convergence, manipulating big data sets and solving more complex problems </w:t>
      </w:r>
      <w:r>
        <w:fldChar w:fldCharType="begin"/>
      </w:r>
      <w:r w:rsidRPr="00EB25D7">
        <w:rPr>
          <w:lang w:val="en-US"/>
        </w:rPr>
        <w:instrText xml:space="preserve"> ADDIN ZOTERO_ITEM CSL_CITATION {"citationID":"b9WAiybu","properties":{"formattedCitation":"[9]","plainCitation":"[9]","noteIndex":0},"citationItems":[{"id":17,"uris":["http://zotero.org/users/local/kJaIhKJf/items/PEKVZ47L"],"itemData":{"id":17,"type":"paper-conference","container-title":"Proceedings of the International Scientific Conference - Sinteza 2019","DOI":"10.15308/Sinteza-2019-452-458","event-place":"Novi Sad, Serbia","event-title":"Sinteza 2019","ISBN":"978-86-7912-703-7","language":"en","page":"452-458","publisher":"Singidunum University","publisher-place":"Novi Sad, Serbia","source":"DOI.org (Crossref)","title":"A Review of Machine Learning Algorithms Used for Load Forecasting at Microgrid Level","URL":"http://portal.sinteza.singidunum.ac.rs/paper/701","author":[{"family":"Mele","given":"Enea"}],"accessed":{"date-parts":[["2023",8,4]]},"issued":{"date-parts":[["2019"]]}}}],"schema":"https://github.com/citation-style-language/schema/raw/master/csl-citation.json"} </w:instrText>
      </w:r>
      <w:r>
        <w:fldChar w:fldCharType="separate"/>
      </w:r>
      <w:r w:rsidRPr="00EB25D7">
        <w:rPr>
          <w:lang w:val="en-US"/>
        </w:rPr>
        <w:t>[9]</w:t>
      </w:r>
      <w:r>
        <w:fldChar w:fldCharType="end"/>
      </w:r>
      <w:r w:rsidRPr="00EB25D7">
        <w:rPr>
          <w:lang w:val="en-US"/>
        </w:rPr>
        <w:t>.</w:t>
      </w:r>
    </w:p>
    <w:p w14:paraId="51F37FDA" w14:textId="77777777" w:rsidR="006275D3" w:rsidRPr="00EB25D7" w:rsidRDefault="006275D3" w:rsidP="006275D3">
      <w:pPr>
        <w:rPr>
          <w:lang w:val="en-US"/>
        </w:rPr>
      </w:pPr>
      <w:r w:rsidRPr="00EB25D7">
        <w:rPr>
          <w:lang w:val="en-US"/>
        </w:rPr>
        <w:t>There are some challenges of using ML for energy demand forecasting. Such as it requires a large amount of data, it can be computationally expensive to train ML models and the results of ML models can be difficult to interpret. However, ML is a potential approach for predicting energy demand. As the technology continues to develop, it is likely to become even more effective for forecasting energy demand.</w:t>
      </w:r>
    </w:p>
    <w:p w14:paraId="35C9EB07" w14:textId="77777777" w:rsidR="006275D3" w:rsidRDefault="00A0732D" w:rsidP="006275D3">
      <w:pPr>
        <w:pStyle w:val="Heading2"/>
      </w:pPr>
      <w:r w:rsidRPr="00EB25D7">
        <w:rPr>
          <w:lang w:val="en-US"/>
        </w:rPr>
        <w:tab/>
      </w:r>
      <w:bookmarkStart w:id="22" w:name="_Toc150378911"/>
      <w:r w:rsidR="006275D3" w:rsidRPr="00B24DC5">
        <w:t>Machine learning models used</w:t>
      </w:r>
      <w:bookmarkEnd w:id="22"/>
      <w:r w:rsidR="006275D3" w:rsidRPr="00B24DC5">
        <w:t xml:space="preserve"> </w:t>
      </w:r>
    </w:p>
    <w:p w14:paraId="1078828B" w14:textId="77777777" w:rsidR="006275D3" w:rsidRPr="00EB25D7" w:rsidRDefault="006275D3" w:rsidP="006275D3">
      <w:pPr>
        <w:rPr>
          <w:lang w:val="en-US"/>
        </w:rPr>
      </w:pPr>
      <w:r w:rsidRPr="00EB25D7">
        <w:rPr>
          <w:lang w:val="en-US"/>
        </w:rPr>
        <w:t xml:space="preserve">Machine Learning has been shown to be effective for forecasting energy demand. According to researches it shows that ML was able to produce more accurate forecasts than traditional methods. As Electrical load forecasting algorithms are needed for prediction of the energy demand for the day ahead, a few weeks up to a year or a period of over a year </w:t>
      </w:r>
      <w:r>
        <w:fldChar w:fldCharType="begin"/>
      </w:r>
      <w:r w:rsidRPr="00EB25D7">
        <w:rPr>
          <w:lang w:val="en-US"/>
        </w:rPr>
        <w:instrText xml:space="preserve"> ADDIN ZOTERO_ITEM CSL_CITATION {"citationID":"TpdVNK4U","properties":{"formattedCitation":"[9]","plainCitation":"[9]","noteIndex":0},"citationItems":[{"id":17,"uris":["http://zotero.org/users/local/kJaIhKJf/items/PEKVZ47L"],"itemData":{"id":17,"type":"paper-conference","container-title":"Proceedings of the International Scientific Conference - Sinteza 2019","DOI":"10.15308/Sinteza-2019-452-458","event-place":"Novi Sad, Serbia","event-title":"Sinteza 2019","ISBN":"978-86-7912-703-7","language":"en","page":"452-458","publisher":"Singidunum University","publisher-place":"Novi Sad, Serbia","source":"DOI.org (Crossref)","title":"A Review of Machine Learning Algorithms Used for Load Forecasting at Microgrid Level","URL":"http://portal.sinteza.singidunum.ac.rs/paper/701","author":[{"family":"Mele","given":"Enea"}],"accessed":{"date-parts":[["2023",8,4]]},"issued":{"date-parts":[["2019"]]}}}],"schema":"https://github.com/citation-style-language/schema/raw/master/csl-citation.json"} </w:instrText>
      </w:r>
      <w:r>
        <w:fldChar w:fldCharType="separate"/>
      </w:r>
      <w:r w:rsidRPr="00EB25D7">
        <w:rPr>
          <w:lang w:val="en-US"/>
        </w:rPr>
        <w:t>[9]</w:t>
      </w:r>
      <w:r>
        <w:fldChar w:fldCharType="end"/>
      </w:r>
      <w:r w:rsidRPr="00EB25D7">
        <w:rPr>
          <w:lang w:val="en-US"/>
        </w:rPr>
        <w:t>. so, the methods that are using have to be more accurate and efficient. The choice of ML model will depend on the specific needs of the energy planner or decision-maker. For example, if the planner is interested in forecasting short-term demand, then a SVR algorithm may be the best option. However, if the planner is interested in forecasting long-term demand, then an ANN may be more appropriate</w:t>
      </w:r>
    </w:p>
    <w:p w14:paraId="7A34B5AE" w14:textId="77777777" w:rsidR="006275D3" w:rsidRPr="00EB25D7" w:rsidRDefault="006275D3" w:rsidP="006275D3">
      <w:pPr>
        <w:rPr>
          <w:lang w:val="en-US"/>
        </w:rPr>
      </w:pPr>
      <w:r w:rsidRPr="00EB25D7">
        <w:rPr>
          <w:lang w:val="en-US"/>
        </w:rPr>
        <w:t xml:space="preserve">In literature it has used many ML methods for forecasting energy demand. </w:t>
      </w:r>
      <w:proofErr w:type="spellStart"/>
      <w:r w:rsidRPr="00EB25D7">
        <w:rPr>
          <w:lang w:val="en-US"/>
        </w:rPr>
        <w:t>Enea</w:t>
      </w:r>
      <w:proofErr w:type="spellEnd"/>
      <w:r w:rsidRPr="00EB25D7">
        <w:rPr>
          <w:lang w:val="en-US"/>
        </w:rPr>
        <w:t xml:space="preserve"> Mele (2019) have given a review about short-term forecasting such as Support Vector Machines (SVM), k-Nearest Neighbors (</w:t>
      </w:r>
      <w:proofErr w:type="spellStart"/>
      <w:r w:rsidRPr="00EB25D7">
        <w:rPr>
          <w:lang w:val="en-US"/>
        </w:rPr>
        <w:t>kNN</w:t>
      </w:r>
      <w:proofErr w:type="spellEnd"/>
      <w:r w:rsidRPr="00EB25D7">
        <w:rPr>
          <w:lang w:val="en-US"/>
        </w:rPr>
        <w:t>), Random Forest and Artificial Neural Networks (ANN) and compare their performance efficiency, capabilities and limitations.</w:t>
      </w:r>
      <w:r>
        <w:fldChar w:fldCharType="begin"/>
      </w:r>
      <w:r w:rsidRPr="00EB25D7">
        <w:rPr>
          <w:lang w:val="en-US"/>
        </w:rPr>
        <w:instrText xml:space="preserve"> ADDIN ZOTERO_ITEM CSL_CITATION {"citationID":"A1PBZc6o","properties":{"formattedCitation":"[9]","plainCitation":"[9]","noteIndex":0},"citationItems":[{"id":17,"uris":["http://zotero.org/users/local/kJaIhKJf/items/PEKVZ47L"],"itemData":{"id":17,"type":"paper-conference","container-title":"Proceedings of the International Scientific Conference - Sinteza 2019","DOI":"10.15308/Sinteza-2019-452-458","event-place":"Novi Sad, Serbia","event-title":"Sinteza 2019","ISBN":"978-86-7912-703-7","language":"en","page":"452-458","publisher":"Singidunum University","publisher-place":"Novi Sad, Serbia","source":"DOI.org (Crossref)","title":"A Review of Machine Learning Algorithms Used for Load Forecasting at Microgrid Level","URL":"http://portal.sinteza.singidunum.ac.rs/paper/701","author":[{"family":"Mele","given":"Enea"}],"accessed":{"date-parts":[["2023",8,4]]},"issued":{"date-parts":[["2019"]]}}}],"schema":"https://github.com/citation-style-language/schema/raw/master/csl-citation.json"} </w:instrText>
      </w:r>
      <w:r>
        <w:fldChar w:fldCharType="separate"/>
      </w:r>
      <w:r w:rsidRPr="00EB25D7">
        <w:rPr>
          <w:lang w:val="en-US"/>
        </w:rPr>
        <w:t>[9]</w:t>
      </w:r>
      <w:r>
        <w:fldChar w:fldCharType="end"/>
      </w:r>
      <w:r w:rsidRPr="00EB25D7">
        <w:rPr>
          <w:lang w:val="en-US"/>
        </w:rPr>
        <w:t xml:space="preserve">. </w:t>
      </w:r>
    </w:p>
    <w:p w14:paraId="532AD456" w14:textId="77777777" w:rsidR="006275D3" w:rsidRPr="00EB25D7" w:rsidRDefault="006275D3" w:rsidP="006275D3">
      <w:pPr>
        <w:rPr>
          <w:lang w:val="en-US"/>
        </w:rPr>
      </w:pPr>
      <w:r w:rsidRPr="00EB25D7">
        <w:rPr>
          <w:lang w:val="en-US"/>
        </w:rPr>
        <w:t xml:space="preserve">In </w:t>
      </w:r>
      <w:r>
        <w:fldChar w:fldCharType="begin"/>
      </w:r>
      <w:r w:rsidRPr="00EB25D7">
        <w:rPr>
          <w:lang w:val="en-US"/>
        </w:rPr>
        <w:instrText xml:space="preserve"> ADDIN ZOTERO_ITEM CSL_CITATION {"citationID":"qH3vKWEY","properties":{"formattedCitation":"[1]","plainCitation":"[1]","noteIndex":0},"citationItems":[{"id":60,"uris":["http://zotero.org/users/local/kJaIhKJf/items/6NL3UUZD"],"itemData":{"id":60,"type":"article-journal","abstract":"The adoption of renewable energy is crucial to\ncurbing carbon emissions. Localized on-site generation methods\nsuch as microgrids are implemented due to their improved\nreliability and the ease of inclusion of renewable energy\ngeneration. However, current forms of renewable energy\ngeneration are unreliable. Accurate forecasting of both energy\nsupply and demand are crucial in the transition towards a\nrenewable energy grid and reducing reliance on fossil fuel\nreserves. Pecan is a novel solution that combines custom deep\nlearning models for energy supply and demand forecasting with\nan artificial neural network solution. Pecan uses a novel loss\nfunction to prioritize grid stability while simultaneously\ndecreasing carbon emissions through a lower error rate. Mean\nabsolute percentage error (MAPE) was used to measure model\nperformance and calculate emission reductions. The supply\nforecasting prediction from Pecan achieved a MAPE of 1.17%,\nand the demand forecasting prediction achieved a MAPE of\n1.05%. The improved performance of Pecan increases the\nfeasibility and profitability of microgrids and renewable energy\nsolutions","container-title":"CJSJ","language":"en","title":"Pecan: A Novel Approach to Energy Supply and Demand Forecasting in a Photovoltaic Microgrid","URL":"https://scholar.google.com/scholar?hl=en&amp;as_sdt=0%2C5&amp;q=Pecan%3A+A+Novel+Approach+to+Energy+Supply+and+Demand+Forecasting+in+a+Photovoltaic+Microgrid&amp;btnG=","author":[{"family":"Xu","given":"Andy"}]}}],"schema":"https://github.com/citation-style-language/schema/raw/master/csl-citation.json"} </w:instrText>
      </w:r>
      <w:r>
        <w:fldChar w:fldCharType="separate"/>
      </w:r>
      <w:r w:rsidRPr="00EB25D7">
        <w:rPr>
          <w:lang w:val="en-US"/>
        </w:rPr>
        <w:t>[1]</w:t>
      </w:r>
      <w:r>
        <w:fldChar w:fldCharType="end"/>
      </w:r>
      <w:r w:rsidRPr="00EB25D7">
        <w:rPr>
          <w:color w:val="FF0000"/>
          <w:lang w:val="en-US"/>
        </w:rPr>
        <w:t xml:space="preserve"> </w:t>
      </w:r>
      <w:r w:rsidRPr="00EB25D7">
        <w:rPr>
          <w:lang w:val="en-US"/>
        </w:rPr>
        <w:t xml:space="preserve">it shows that there have been proposed Multiple deep learning techniques in past. These include artificial neural networks (ANN), convolutional neural networks (CNN), recurrent neural networks (RNN), Long short-term memory networks (LSTM) and bidirectional long short-term memory networks (BLSTM). </w:t>
      </w:r>
    </w:p>
    <w:p w14:paraId="2D20D876" w14:textId="77777777" w:rsidR="006275D3" w:rsidRPr="00EB25D7" w:rsidRDefault="006275D3" w:rsidP="006275D3">
      <w:pPr>
        <w:rPr>
          <w:lang w:val="en-US"/>
        </w:rPr>
      </w:pPr>
      <w:r w:rsidRPr="00EB25D7">
        <w:rPr>
          <w:lang w:val="en-US"/>
        </w:rPr>
        <w:t>Maciej Slowik and Wieslaw Urban has developed a universal forecasting tool for energy consumption by end-use consumers. This model allows the end-users to be equipped with an energy demand prediction, enabling them to participate more effectively in the smart grid energy market. A single, long short-term memory (LSTM)-layer-based artificial neural network model for short-term energy demand prediction was developed.</w:t>
      </w:r>
      <w:r>
        <w:fldChar w:fldCharType="begin"/>
      </w:r>
      <w:r w:rsidRPr="00EB25D7">
        <w:rPr>
          <w:lang w:val="en-US"/>
        </w:rPr>
        <w:instrText xml:space="preserve"> ADDIN ZOTERO_ITEM CSL_CITATION {"citationID":"X9PeSXQy","properties":{"formattedCitation":"[4]","plainCitation":"[4]","noteIndex":0},"citationItems":[{"id":27,"uris":["http://zotero.org/users/local/kJaIhKJf/items/DLRB6H9U"],"itemData":{"id":27,"type":"article-journal","abstract":"Energy production and supply are important challenges for civilisation. Renewable energy sources present an increased share of the energy supply. Under these circumstances, small-scale grids operating in small areas as fully functioning energy systems are becoming an interesting solution. One crucial element to the success of micro-grid structures is the accurate forecasting of energy consumption by large customers, such as factories. This study aimed to develop a universal forecasting tool for energy consumption by end-use consumers. The tool estimates energy use based on real energy-consumption data obtained from a factory or a production machine. This model allows the end-users to be equipped with an energy demand prediction, enabling them to participate more effectively in the smart grid energy market. A single, long short-term memory (LSTM)-layer-based artificial neural network model for short-term energy demand prediction was developed. The model was based on a manufacturing plant’s energy consumption data. The model is characterised by high prediction capability, and it predicted energy consumption, with a mean absolute error value of 0.0464. The developed model was compared with two other methodologies.","container-title":"Energies","DOI":"10.3390/en15093382","ISSN":"1996-1073","issue":"9","journalAbbreviation":"Energies","language":"en","page":"3382","source":"DOI.org (Crossref)","title":"Machine Learning Short-Term Energy Consumption Forecasting for Microgrids in a Manufacturing Plant","volume":"15","author":[{"family":"Slowik","given":"Maciej"},{"family":"Urban","given":"Wieslaw"}],"issued":{"date-parts":[["2022",5,6]]}}}],"schema":"https://github.com/citation-style-language/schema/raw/master/csl-citation.json"} </w:instrText>
      </w:r>
      <w:r>
        <w:fldChar w:fldCharType="separate"/>
      </w:r>
      <w:r w:rsidRPr="00EB25D7">
        <w:rPr>
          <w:lang w:val="en-US"/>
        </w:rPr>
        <w:t>[4]</w:t>
      </w:r>
      <w:r>
        <w:fldChar w:fldCharType="end"/>
      </w:r>
      <w:r w:rsidRPr="00EB25D7">
        <w:rPr>
          <w:lang w:val="en-US"/>
        </w:rPr>
        <w:t xml:space="preserve">. </w:t>
      </w:r>
    </w:p>
    <w:p w14:paraId="601CEBF3" w14:textId="77777777" w:rsidR="006275D3" w:rsidRPr="00EB25D7" w:rsidRDefault="006275D3" w:rsidP="006275D3">
      <w:pPr>
        <w:rPr>
          <w:lang w:val="en-US"/>
        </w:rPr>
      </w:pPr>
      <w:r w:rsidRPr="00EB25D7">
        <w:rPr>
          <w:lang w:val="en-US"/>
        </w:rPr>
        <w:lastRenderedPageBreak/>
        <w:t xml:space="preserve">Among these methods deep learning Deep Learning models are a good alternative to learn patterns from customer data and then forecast demand for different forecasting horizons. deep Learning uses multiple layers of neurons composed of complex structures to model high-level data abstractions </w:t>
      </w:r>
      <w:r>
        <w:fldChar w:fldCharType="begin"/>
      </w:r>
      <w:r w:rsidRPr="00EB25D7">
        <w:rPr>
          <w:lang w:val="en-US"/>
        </w:rPr>
        <w:instrText xml:space="preserve"> ADDIN ZOTERO_ITEM CSL_CITATION {"citationID":"KL8qAC3K","properties":{"formattedCitation":"[12]","plainCitation":"[12]","noteIndex":0},"citationItems":[{"id":33,"uris":["http://zotero.org/users/local/kJaIhKJf/items/6PDHUHRP"],"itemData":{"id":33,"type":"article-journal","abstract":"Smart grids are able to forecast customers’ consumption patterns, i.e., their energy demand, and consequently electricity can be transmitted after taking into account the expected demand. To face today’s demand forecasting challenges, where the data generated by smart grids is huge, modern data-driven techniques need to be used. In this scenario, Deep Learning models are a good alternative to learn patterns from customer data and then forecast demand for different forecasting horizons. Among the commonly used Artificial Neural Networks, Long Short-Term Memory networks—based on Recurrent Neural Networks—are playing a prominent role. This paper provides an insight into the importance of the demand forecasting issue, and other related factors, in the context of smart grids, and collects some experiences of the use of Deep Learning techniques, for demand forecasting purposes. To have an efficient power system, a balance between supply and demand is necessary. Therefore, industry stakeholders and researchers should make a special effort in load forecasting, especially in the short term, which is critical for demand response.","container-title":"Sensors","DOI":"10.3390/s23031467","ISSN":"1424-8220","issue":"3","journalAbbreviation":"Sensors","language":"en","page":"1467","source":"DOI.org (Crossref)","title":"An Insight of Deep Learning Based Demand Forecasting in Smart Grids","volume":"23","author":[{"family":"Aguiar-Pérez","given":"Javier Manuel"},{"family":"Pérez-Juárez","given":"María Ángeles"}],"issued":{"date-parts":[["2023",1,28]]}}}],"schema":"https://github.com/citation-style-language/schema/raw/master/csl-citation.json"} </w:instrText>
      </w:r>
      <w:r>
        <w:fldChar w:fldCharType="separate"/>
      </w:r>
      <w:r w:rsidRPr="00EB25D7">
        <w:rPr>
          <w:lang w:val="en-US"/>
        </w:rPr>
        <w:t>[12]</w:t>
      </w:r>
      <w:r>
        <w:fldChar w:fldCharType="end"/>
      </w:r>
      <w:r w:rsidRPr="00EB25D7">
        <w:rPr>
          <w:lang w:val="en-US"/>
        </w:rPr>
        <w:t>.</w:t>
      </w:r>
      <w:r w:rsidRPr="00EB25D7">
        <w:rPr>
          <w:color w:val="FF0000"/>
          <w:lang w:val="en-US"/>
        </w:rPr>
        <w:t xml:space="preserve"> </w:t>
      </w:r>
      <w:r w:rsidRPr="00EB25D7">
        <w:rPr>
          <w:lang w:val="en-US"/>
        </w:rPr>
        <w:t xml:space="preserve">most commonly used deep learning-based methods for energy management and power forecasting, namely, artificial neural networks (ANN), deep neural networks (DNN), convolutional neural networks (CNN), and recurrent neural networks (RNN) </w:t>
      </w:r>
      <w:r>
        <w:fldChar w:fldCharType="begin"/>
      </w:r>
      <w:r w:rsidRPr="00EB25D7">
        <w:rPr>
          <w:lang w:val="en-US"/>
        </w:rPr>
        <w:instrText xml:space="preserve"> ADDIN ZOTERO_ITEM CSL_CITATION {"citationID":"5OBBlDnW","properties":{"formattedCitation":"[13]","plainCitation":"[13]","noteIndex":0},"citationItems":[{"id":49,"uris":["http://zotero.org/users/local/kJaIhKJf/items/BKA5QJGJ"],"itemData":{"id":49,"type":"paper-conference","abstract":"In the last few years, carbon emissions and energy demand have increased dramatically around the globe due to a surge in population and energy-consuming devices. The integration of renewable energy resources (RERs) in a power supply system pr</w:instrText>
      </w:r>
      <w:r>
        <w:instrText>ovides an efficient solution in terms of low energy cost with lower carbon emissions. However, renewable sources like solar panels have irregular nature of power</w:instrText>
      </w:r>
      <w:r w:rsidRPr="00EB25D7">
        <w:rPr>
          <w:lang w:val="en-US"/>
        </w:rPr>
        <w:instrText xml:space="preserve"> generation because of their dependence on weather conditions, such as solar radiation, humidity, and temperature. Therefore, to tackle this intermittent nature of solar energy, power prediction is necessary for efficient energy management. Deep learning and machine learning-based methods have frequently been implemented for energy forecasting in the literature. The current work summarizes the state-of-theart deep learning-based methods that are proposed to forecast the solar power for proper energy management. We also explain the methodologies of solar energy forecasting along with their outcomes. At the end, future challenges and opportunities are uncovered in the application of deep and machine learning in this area.","container-title":"2019 International Conference on Frontiers of Information Technology (FIT)","DOI":"10.1109/FIT47737.2019.00031","event-title":"2019 International Conference on Frontiers of Information Technology (FIT)","note":"ISSN: 2334-3141","page":"116-1165","source":"IEEE Xplore","title":"Deep Learning Based Techniques to Enhance the Performance of Microgrids: A Review","title-short":"Deep Learning Based Techniques to Enhance the Performance of Microgrids","author":[{"family":"Aslam","given":"Sheraz"},{"family":"Herodotou","given":"Herodotos"},{"family":"Ayub","given":"Nasir"},{"family":"Mohsin","given":"Syed Muhammad"}],"issued":{"date-parts":[["2019",12]]}}}],"schema":"https://github.com/citation-style-language/schema/raw/master/csl-citation.json"} </w:instrText>
      </w:r>
      <w:r>
        <w:fldChar w:fldCharType="separate"/>
      </w:r>
      <w:r w:rsidRPr="00EB25D7">
        <w:rPr>
          <w:lang w:val="en-US"/>
        </w:rPr>
        <w:t>[13]</w:t>
      </w:r>
      <w:r>
        <w:fldChar w:fldCharType="end"/>
      </w:r>
      <w:r w:rsidRPr="00EB25D7">
        <w:rPr>
          <w:lang w:val="en-US"/>
        </w:rPr>
        <w:t xml:space="preserve">. </w:t>
      </w:r>
    </w:p>
    <w:p w14:paraId="5094B540" w14:textId="77777777" w:rsidR="006275D3" w:rsidRPr="00EB25D7" w:rsidRDefault="006275D3" w:rsidP="006275D3">
      <w:pPr>
        <w:rPr>
          <w:lang w:val="en-US"/>
        </w:rPr>
      </w:pPr>
      <w:r w:rsidRPr="00EB25D7">
        <w:rPr>
          <w:lang w:val="en-US"/>
        </w:rPr>
        <w:t xml:space="preserve">Another paper </w:t>
      </w:r>
      <w:r>
        <w:fldChar w:fldCharType="begin"/>
      </w:r>
      <w:r w:rsidRPr="00EB25D7">
        <w:rPr>
          <w:lang w:val="en-US"/>
        </w:rPr>
        <w:instrText xml:space="preserve"> ADDIN ZOTERO_ITEM CSL_CITATION {"citationID":"NDdHFShg","properties":{"formattedCitation":"[14]","plainCitation":"[14]","noteIndex":0},"citationItems":[{"id":64,"uris":["http://zotero.org/users/local/kJaIhKJf/items/CY8CCDYD"],"itemData":{"id":64,"type":"article-journal","abstract":"This paper presents a recurrent neural network model to make medium-to-long term predictions, i.e. time horizon of </w:instrText>
      </w:r>
      <w:r>
        <w:rPr>
          <w:rFonts w:ascii="Cambria Math" w:hAnsi="Cambria Math" w:cs="Cambria Math"/>
        </w:rPr>
        <w:instrText>⩾</w:instrText>
      </w:r>
      <w:r w:rsidRPr="00EB25D7">
        <w:rPr>
          <w:lang w:val="en-US"/>
        </w:rPr>
        <w:instrText xml:space="preserve">1 week, of electricity consumption profiles in commercial and residential buildings at one-hour resolution. Residential and commercial buildings are responsible for a significant fraction of the overall energy consumption in the U.S. With advances in sensors and smart technologies, there is a need for medium to long-term prediction of electricity consumption in residential and commercial buildings at hourly intervals to support decision making pertaining to operations, demand response strategies, and installation of distributed generation systems. The modeler may have limited access to information about building's schedules and equipment, making data-driven machine learning models attractive. The energy consumption data that is available may also contain blocks of missing data, making time-series predictions difficult. Thus, the main objectives of this paper are: (a) Develop and optimize novel deep recurrent neural network (RNN) models aimed at medium to long term electric load prediction at one-hour resolution; (b) Analyze the relative performance of the model for different types of electricity consumption patterns; and (c) Use the deep NN to perform imputation on an electricity consumption dataset containing segments of missing values. The proposed models were used to predict hourly electricity consumption for the Public Safety Building in Salt Lake City, Utah, and for aggregated hourly electricity consumption in residential buildings in Austin, Texas. For predicting the commercial building's load profiles, the proposed RNN sequence-to-sequence models generally correspond to lower relative error when compared with the conventional multi-layered perceptron neural network. For predicting aggregate electricity consumption in residential buildings, the proposed model generally does not provide gains in accuracy compared to the multi-layered perceptron model.","container-title":"Applied Energy","DOI":"10.1016/j.apenergy.2017.12.051","journalAbbreviation":"Applied Energy","page":"372-385","source":"ResearchGate","title":"Predicting electricity consumption for commercial and residential buildings using deep recurrent neural networks","volume":"212","author":[{"family":"Rahman","given":"Aowabin"},{"family":"Srikumar","given":"Vivek"},{"family":"Smith","given":"Amanda"}],"issued":{"date-parts":[["2018",2,15]]}}}],"schema":"https://github.com/citation-style-language/schema/raw/master/csl-citation.json"} </w:instrText>
      </w:r>
      <w:r>
        <w:fldChar w:fldCharType="separate"/>
      </w:r>
      <w:r w:rsidRPr="00EB25D7">
        <w:rPr>
          <w:lang w:val="en-US"/>
        </w:rPr>
        <w:t>[14]</w:t>
      </w:r>
      <w:r>
        <w:fldChar w:fldCharType="end"/>
      </w:r>
      <w:r w:rsidRPr="00EB25D7">
        <w:rPr>
          <w:color w:val="FF0000"/>
          <w:lang w:val="en-US"/>
        </w:rPr>
        <w:t xml:space="preserve"> </w:t>
      </w:r>
      <w:r w:rsidRPr="00EB25D7">
        <w:rPr>
          <w:lang w:val="en-US"/>
        </w:rPr>
        <w:t>considers a load forecasting problem in residential areas as well as in commercial buildings. A deep RNN is employed for medium to long term energy consumption forecasting. Simulation results show the effectiveness of the proposed deep RNN based model over MLP for load demand prediction of commercial buildings.</w:t>
      </w:r>
    </w:p>
    <w:p w14:paraId="73FA2845" w14:textId="77777777" w:rsidR="006275D3" w:rsidRPr="00EB25D7" w:rsidRDefault="006275D3" w:rsidP="006275D3">
      <w:pPr>
        <w:rPr>
          <w:lang w:val="en-US"/>
        </w:rPr>
      </w:pPr>
      <w:r w:rsidRPr="00EB25D7">
        <w:rPr>
          <w:lang w:val="en-US"/>
        </w:rPr>
        <w:t xml:space="preserve">In research work </w:t>
      </w:r>
      <w:r>
        <w:fldChar w:fldCharType="begin"/>
      </w:r>
      <w:r w:rsidRPr="00EB25D7">
        <w:rPr>
          <w:lang w:val="en-US"/>
        </w:rPr>
        <w:instrText xml:space="preserve"> ADDIN ZOTERO_ITEM CSL_CITATION {"citationID":"VvOw1rRV","properties":{"formattedCitation":"[15]","plainCitation":"[15]","noteIndex":0},"citationItems":[{"id":67,"uris":["http://zotero.org/users/local/kJaIhKJf/items/ULB3DP49"],"itemData":{"id":67,"type":"article-journal","abstract":"Although many methods are available to forecast short-term electricity load based on small scale data sets, they may not be able to accommodate large data sets as electricity load data becomes bigger and more complex in recent years. In this paper, a novel machine learning model combining convolutional neural network with K-means clustering is proposed for short-term load forecasting with improved scalability. The large data set is clustered into subsets using K-means algorithm, then the obtained subsets are used to train the convolutional neural network. A real-world power industry data set containing more than 1.4 million of load records is used in this study and the experimental results demonstrate the effectiveness of the proposed method.","container-title":"2017 IEEE International Conference on Big Data and Smart Computing (BigComp)","DOI":"10.1109/BIGCOMP.2017.7881726","note":"event-title: 2017 IEEE International Conference on Big Data and Smart Computing (BigComp)\nISBN: 9781509030156\npublisher-place: Jeju Island, South Korea\npublisher: IEEE","page":"119-125","source":"Semantic Scholar","title":"Short-term load forecasting in smart grid: A combined CNN and K-means clustering approach","title-short":"Short-term load forecasting in smart grid","author":[{"literal":"Xishuang Dong"},{"literal":"Lijun Qian"},{"literal":"Lei Huang"}],"issued":{"date-parts":[["2017",2]]}}}],"schema":"https://github.com/citation-style-language/schema/raw/master/csl-citation.json"} </w:instrText>
      </w:r>
      <w:r>
        <w:fldChar w:fldCharType="separate"/>
      </w:r>
      <w:r w:rsidRPr="00EB25D7">
        <w:rPr>
          <w:lang w:val="en-US"/>
        </w:rPr>
        <w:t>[15]</w:t>
      </w:r>
      <w:r>
        <w:fldChar w:fldCharType="end"/>
      </w:r>
      <w:r w:rsidRPr="00EB25D7">
        <w:rPr>
          <w:color w:val="FF0000"/>
          <w:lang w:val="en-US"/>
        </w:rPr>
        <w:t xml:space="preserve"> </w:t>
      </w:r>
      <w:r w:rsidRPr="00EB25D7">
        <w:rPr>
          <w:lang w:val="en-US"/>
        </w:rPr>
        <w:t xml:space="preserve">also adapts DL based methods for load forecasting. In there a hybrid forecasting method is developed by combining the best features of CNN and K-means clustering. The results show that their hybrid CNN–K-means forecasting algorithm has higher accuracy. </w:t>
      </w:r>
    </w:p>
    <w:p w14:paraId="244B74F6" w14:textId="3C315ECA" w:rsidR="006275D3" w:rsidRPr="00EB25D7" w:rsidRDefault="006275D3" w:rsidP="006275D3">
      <w:pPr>
        <w:rPr>
          <w:lang w:val="en-US"/>
        </w:rPr>
      </w:pPr>
      <w:r w:rsidRPr="00EB25D7">
        <w:rPr>
          <w:lang w:val="en-US"/>
        </w:rPr>
        <w:t xml:space="preserve">So, there are more research in forecasting energy demand of microgrid. And this existing literature suggests that machine learning techniques have significant potential to improve the accuracy of energy demand forecasting </w:t>
      </w:r>
      <w:r>
        <w:fldChar w:fldCharType="begin"/>
      </w:r>
      <w:r w:rsidRPr="00EB25D7">
        <w:rPr>
          <w:lang w:val="en-US"/>
        </w:rPr>
        <w:instrText xml:space="preserve"> ADDIN ZOTERO_ITEM CSL_CITATION {"citationID":"3bJmcrpd","properties":{"formattedCitation":"[10], [16]","plainCitation":"[10], [16]","noteIndex":0},"citationItems":[{"id":1,"uris":["http://zotero.org/users/local/kJaIhKJf/items/TPNMYVKV"],"itemData":{"id":1,"type":"paper-conference","container-title":"2021 11th Smart Grid Conference (SGC)","DOI":"10.1109/SGC54087.2021.9664022","event-place":"Tabriz, Iran, Islamic Republic of","event-title":"2021 11th Smart Grid Conference (SGC)","ISBN":"978-1-66540-165-4","page":"1-7","publisher":"IEEE","publisher-place":"Tabriz, Iran, Islamic Republic of","source":"DOI.org (Crossref)","title":"Intelligent Microgrid Energy Management System Based on Deep Learning Approach","URL":"https://ieeexplore.ieee.org/document/9664022/","author":[{"family":"Khayaty","given":"Mohammad Saeed"},{"family":"Movludiazar","given":"Amanj"},{"family":"Fotouhi","given":"Ramin"},{"family":"Sheikh-El-Eslami","given":"Mohammad Kazem"}],"accessed":{"date-parts":[["2023",8,4]]},"issued":{"date-parts":[["2021",12,7]]}}},{"id":25,"uris":["http://zotero.org/users/local/kJaIhKJf/items/7LVAJB9B"],"itemData":{"id":25,"type":"article-journal","abstract":"This paper investigates the use of deep learning techniques in order to perform energy demand forecasting. To this end, the authors propose a mixed architecture consisting of a convolutional neural network (CNN) coupled with an artificial neural network (ANN), with the main objective of taking advantage of the virtues of both structures: the regression capabilities of the artificial neural network and the feature extraction capacities of the convolutional neural network. The proposed structure was trained and then used in a real setting to provide a French energy demand forecast using Action de Recherche Petite Echelle Grande Echelle (ARPEGE) forecasting weather data. The results show that this approach outperforms the reference Réseau de Transport d’Electricité (RTE, French transmission system operator) subscription-based service. Additionally, the proposed solution obtains the highest performance score when compared with other alternatives, including Autoregressive Integrated Moving Average (ARIMA) and traditional ANN models. This opens up the possibility of achieving high-accuracy forecasting using widely accessible deep learning techniques through open-source machine learning platforms.","container-title":"Energies","DOI":"10.3390/en13092242","ISSN":"1996-1073","issue":"9","journalAbbreviation":"Energies","language":"en","page":"2242","source":"DOI.org (Crossref)","title":"Energy Demand Forecasting Using Deep Learning: Applications for the French Grid","title-short":"Energy Demand Forecasting Using Deep Learning","volume":"13","author":[{"family":"Del Real","given":"Alejandro J."},{"family":"Dorado","given":"Fernando"},{"family":"Durán","given":"Jaime"}],"issued":{"date-parts":[["2020",5,3]]}}}],"schema":"https://github.com/citation-style-language/schema/raw/master/csl-citation.json"} </w:instrText>
      </w:r>
      <w:r>
        <w:fldChar w:fldCharType="separate"/>
      </w:r>
      <w:r w:rsidRPr="00EB25D7">
        <w:rPr>
          <w:lang w:val="en-US"/>
        </w:rPr>
        <w:t>[10], [16]</w:t>
      </w:r>
      <w:r>
        <w:fldChar w:fldCharType="end"/>
      </w:r>
      <w:r w:rsidRPr="00EB25D7">
        <w:rPr>
          <w:lang w:val="en-US"/>
        </w:rPr>
        <w:t>.</w:t>
      </w:r>
      <w:r w:rsidRPr="00EB25D7">
        <w:rPr>
          <w:color w:val="FF0000"/>
          <w:lang w:val="en-US"/>
        </w:rPr>
        <w:t xml:space="preserve"> </w:t>
      </w:r>
      <w:r w:rsidRPr="00EB25D7">
        <w:rPr>
          <w:lang w:val="en-US"/>
        </w:rPr>
        <w:t>Further research is needed to develop and evaluate advanced machine learning algorithms for energy demand forecasting, and to investigate their potential applications in microgrid management and optimization.</w:t>
      </w:r>
    </w:p>
    <w:p w14:paraId="33E7B6E5" w14:textId="77777777" w:rsidR="006275D3" w:rsidRDefault="006275D3" w:rsidP="006275D3">
      <w:pPr>
        <w:pStyle w:val="Heading2"/>
      </w:pPr>
      <w:bookmarkStart w:id="23" w:name="_Toc150378912"/>
      <w:r w:rsidRPr="00B24DC5">
        <w:t>Optimization of microgrid operation</w:t>
      </w:r>
      <w:bookmarkEnd w:id="23"/>
    </w:p>
    <w:p w14:paraId="2F19A0F6" w14:textId="77777777" w:rsidR="006275D3" w:rsidRPr="00EB25D7" w:rsidRDefault="006275D3" w:rsidP="006275D3">
      <w:pPr>
        <w:rPr>
          <w:lang w:val="en-US"/>
        </w:rPr>
      </w:pPr>
      <w:r w:rsidRPr="00EB25D7">
        <w:rPr>
          <w:lang w:val="en-US"/>
        </w:rPr>
        <w:t xml:space="preserve">Microgrids typically include a mix of renewable energy sources, such as solar and wind power, and conventional generation sources. The effective management and optimization of microgrid operation is essential for ensuring reliable and cost-effective power supply </w:t>
      </w:r>
      <w:r>
        <w:fldChar w:fldCharType="begin"/>
      </w:r>
      <w:r w:rsidRPr="00EB25D7">
        <w:rPr>
          <w:lang w:val="en-US"/>
        </w:rPr>
        <w:instrText xml:space="preserve"> ADDIN ZOTERO_ITEM CSL_CITATION {"citationID":"3QzxvtkB","properties":{"formattedCitation":"[17]","plainCitation":"[17]","noteIndex":0},"citationItems":[{"id":70,"uris":["http://zotero.org/users/local/kJaIhKJf/items/ZJ7JWMEZ"],"itemData":{"id":70,"type":"article-journal","abstract":"Smart Micro Grid in household areas aims to meet electricity needs through the integration between state power plant with renewable energy sources so that the electricity used does not depend entirely on state utility. Smart Micro Grid also enables the availability of energy management services supported by Machine Learning (ML) technology, Big Data, Artificial Intelligence (AI), Internet of Things (IoT) and smart sensors so that consumer use of electricity is more efficient. To improve energy management services and distribution of renewable energy sources, new innovations in ML technology are needed to produce accurate learning models that can be used in the energy analysis process, such as monitoring, prediction, forecasting, scheduling and decision-making. However, the complexity of the problems in the smart grid system, which includes uncertainty and non-linearity, affects the more complex the energy data structure generated. Therefore, the simple ML method will not be able to perform the Learning process because it is limited to simple raw data processing. Therefore, the Deep Learning (DL) method can be used as a Learning method on data that has a complex and large structure. In this paper, Deep Neural Network (DNN) method will be developed using Long Short-Term Memory (LSTM) as a Learning model to provide Future Accurate Prediction (FAP) on electricity use and on renewable energy plants. Prediction test using Confusion Matrix accuracy value and RMSE error value","container-title":"IOP Conference Series: Earth and Environmental Science","DOI":"10.1088/1755-1315/700/1/012026","ISSN":"1755-1315","issue":"1","journalAbbreviation":"IOP Conf. Ser.: Earth Environ. Sci.","language":"en","note":"publisher: IOP Publishing","page":"012026","source":"Institute of Physics","title":"Renewable energy power generation forecasting using deep learning method","volume":"700","author":[{"family":"Widodo","given":"D. A."},{"family":"Iksan","given":"N."},{"family":"Udayanti","given":"E. D."},{"literal":"Djuniadi"}],"issued":{"date-parts":[["2021",3]]}}}],"schema":"https://github.com/citation-style-language/schema/raw/master/csl-citation.json"} </w:instrText>
      </w:r>
      <w:r>
        <w:fldChar w:fldCharType="separate"/>
      </w:r>
      <w:r w:rsidRPr="00EB25D7">
        <w:rPr>
          <w:lang w:val="en-US"/>
        </w:rPr>
        <w:t>[17]</w:t>
      </w:r>
      <w:r>
        <w:fldChar w:fldCharType="end"/>
      </w:r>
      <w:r w:rsidRPr="00EB25D7">
        <w:rPr>
          <w:lang w:val="en-US"/>
        </w:rPr>
        <w:t>.</w:t>
      </w:r>
    </w:p>
    <w:p w14:paraId="0540CA06" w14:textId="77777777" w:rsidR="006275D3" w:rsidRPr="00EB25D7" w:rsidRDefault="006275D3" w:rsidP="006275D3">
      <w:pPr>
        <w:rPr>
          <w:lang w:val="en-US"/>
        </w:rPr>
      </w:pPr>
      <w:r w:rsidRPr="00EB25D7">
        <w:rPr>
          <w:lang w:val="en-US"/>
        </w:rPr>
        <w:t xml:space="preserve">There are some different optimization techniques that can be used to optimize microgrid operations. Such as Linear programming which can be used to optimize the operation of microgrids by minimizing the cost of electricity generation or by maximizing the reliability of the system. Also mixed integer programming can be used in microgrid operations by considering the discrete nature of some of the decisions, and heuristic optimization can be used find quick solutions that are close to optimal. </w:t>
      </w:r>
    </w:p>
    <w:p w14:paraId="2192F4B0" w14:textId="77777777" w:rsidR="006275D3" w:rsidRPr="00EB25D7" w:rsidRDefault="006275D3" w:rsidP="006275D3">
      <w:pPr>
        <w:tabs>
          <w:tab w:val="left" w:pos="7230"/>
        </w:tabs>
        <w:rPr>
          <w:lang w:val="en-US"/>
        </w:rPr>
      </w:pPr>
      <w:r w:rsidRPr="00EB25D7">
        <w:rPr>
          <w:lang w:val="en-US"/>
        </w:rPr>
        <w:t xml:space="preserve">By optimizing microgrid operations we can reduce the cost. Where forecasting data can be used in here. Also using that data, it can used to improve the reliability of the microgrid. This can be done by ensuring that there is always enough generation capacity to meet demand and by </w:t>
      </w:r>
      <w:r w:rsidRPr="00EB25D7">
        <w:rPr>
          <w:lang w:val="en-US"/>
        </w:rPr>
        <w:lastRenderedPageBreak/>
        <w:t xml:space="preserve">ensuring that the system is resilient to disruptions. There are some challenges that could occur when optimizing microgrid operations. The optimization problems that arise in microgrid operation can be complex. This is because the system is typically nonlinear and has a large number of variables. Also, the operation of a microgrid is subject to uncertainty, such as the amount of renewable energy that is available and the demand for electricity. This uncertainty can make it difficult to optimize the system. And the availability of data can be a challenge for microgrid optimization. This is because microgrids are relatively new and there is not a lot of historical data available. However, optimizing microgrid operation is a valuable tool that can help to improve the efficiency, reliability, and sustainability of these systems.  </w:t>
      </w:r>
    </w:p>
    <w:p w14:paraId="4D1980C0" w14:textId="77777777" w:rsidR="006275D3" w:rsidRPr="00EB25D7" w:rsidRDefault="006275D3" w:rsidP="006275D3">
      <w:pPr>
        <w:rPr>
          <w:lang w:val="en-US"/>
        </w:rPr>
      </w:pPr>
    </w:p>
    <w:p w14:paraId="71BB0A0C" w14:textId="1E4A3F3E" w:rsidR="00804DF9" w:rsidRPr="001E30E6" w:rsidRDefault="00804DF9" w:rsidP="006275D3">
      <w:pPr>
        <w:pStyle w:val="Heading2"/>
        <w:rPr>
          <w:lang w:val="en-US"/>
        </w:rPr>
      </w:pPr>
      <w:bookmarkStart w:id="24" w:name="_Toc150378913"/>
      <w:bookmarkEnd w:id="24"/>
    </w:p>
    <w:p w14:paraId="2F7D5BAE" w14:textId="77777777" w:rsidR="008523CC" w:rsidRPr="001E30E6" w:rsidRDefault="0037094A">
      <w:pPr>
        <w:rPr>
          <w:lang w:val="en-US"/>
        </w:rPr>
      </w:pPr>
      <w:proofErr w:type="spellStart"/>
      <w:r w:rsidRPr="001E30E6">
        <w:rPr>
          <w:lang w:val="en-US"/>
        </w:rPr>
        <w:t>xxxx</w:t>
      </w:r>
      <w:proofErr w:type="spellEnd"/>
      <w:r w:rsidR="001E30E6" w:rsidRPr="001E30E6">
        <w:rPr>
          <w:lang w:val="en-US"/>
        </w:rPr>
        <w:t xml:space="preserve">. </w:t>
      </w:r>
      <w:r w:rsidR="00804DF9" w:rsidRPr="001E30E6">
        <w:rPr>
          <w:lang w:val="en-US"/>
        </w:rPr>
        <w:t xml:space="preserve">In </w:t>
      </w:r>
      <w:r w:rsidR="007A7545" w:rsidRPr="001E30E6">
        <w:rPr>
          <w:lang w:val="en-US"/>
        </w:rPr>
        <w:fldChar w:fldCharType="begin"/>
      </w:r>
      <w:r w:rsidR="00804DF9" w:rsidRPr="001E30E6">
        <w:rPr>
          <w:lang w:val="en-US"/>
        </w:rPr>
        <w:instrText xml:space="preserve"> REF _Ref96099270 \h </w:instrText>
      </w:r>
      <w:r w:rsidR="001E30E6" w:rsidRPr="001E30E6">
        <w:rPr>
          <w:lang w:val="en-US"/>
        </w:rPr>
        <w:instrText xml:space="preserve"> \* MERGEFORMAT </w:instrText>
      </w:r>
      <w:r w:rsidR="007A7545" w:rsidRPr="001E30E6">
        <w:rPr>
          <w:lang w:val="en-US"/>
        </w:rPr>
      </w:r>
      <w:r w:rsidR="007A7545" w:rsidRPr="001E30E6">
        <w:rPr>
          <w:lang w:val="en-US"/>
        </w:rPr>
        <w:fldChar w:fldCharType="separate"/>
      </w:r>
      <w:r w:rsidR="00D01B9A" w:rsidRPr="00D01B9A">
        <w:rPr>
          <w:lang w:val="en-US"/>
        </w:rPr>
        <w:t xml:space="preserve">Figure </w:t>
      </w:r>
      <w:r w:rsidR="00D01B9A" w:rsidRPr="00D01B9A">
        <w:rPr>
          <w:noProof/>
          <w:lang w:val="en-US"/>
        </w:rPr>
        <w:t>2.1</w:t>
      </w:r>
      <w:r w:rsidR="007A7545" w:rsidRPr="001E30E6">
        <w:rPr>
          <w:lang w:val="en-US"/>
        </w:rPr>
        <w:fldChar w:fldCharType="end"/>
      </w:r>
      <w:r w:rsidR="001E30E6" w:rsidRPr="001E30E6">
        <w:rPr>
          <w:lang w:val="en-US"/>
        </w:rPr>
        <w:t>, a green square is illustrated.</w:t>
      </w:r>
    </w:p>
    <w:p w14:paraId="7732FCA5" w14:textId="52FE2B5D" w:rsidR="008523CC" w:rsidRPr="001E30E6" w:rsidRDefault="00080FBF" w:rsidP="00E42291">
      <w:pPr>
        <w:pStyle w:val="Abbildung"/>
        <w:jc w:val="center"/>
        <w:rPr>
          <w:lang w:val="en-US"/>
        </w:rPr>
      </w:pPr>
      <w:r>
        <w:rPr>
          <w:noProof/>
          <w:lang w:val="en-US"/>
        </w:rPr>
        <mc:AlternateContent>
          <mc:Choice Requires="wps">
            <w:drawing>
              <wp:inline distT="0" distB="0" distL="0" distR="0" wp14:anchorId="2AE55B71" wp14:editId="0DF6E00E">
                <wp:extent cx="2308225" cy="826135"/>
                <wp:effectExtent l="23495" t="22860" r="40005" b="46355"/>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8225" cy="826135"/>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inline>
            </w:drawing>
          </mc:Choice>
          <mc:Fallback>
            <w:pict>
              <v:rect w14:anchorId="52A6650E" id="Rectangle 4" o:spid="_x0000_s1026" style="width:181.75pt;height: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" fillcolor="#9bbb59 [3206]" strokecolor="#f2f2f2 [3041]" strokeweight="3pt">
                <v:shadow on="t" color="#4e6128 [1606]" opacity=".5" offset="1pt"/>
                <w10:anchorlock/>
              </v:rect>
            </w:pict>
          </mc:Fallback>
        </mc:AlternateContent>
      </w:r>
    </w:p>
    <w:p w14:paraId="7A134F5B" w14:textId="77777777" w:rsidR="00E42291" w:rsidRPr="001E30E6" w:rsidRDefault="001E30E6" w:rsidP="003A6FA1">
      <w:pPr>
        <w:pStyle w:val="Abbildung"/>
        <w:tabs>
          <w:tab w:val="clear" w:pos="1588"/>
        </w:tabs>
        <w:ind w:left="2124" w:firstLine="708"/>
        <w:rPr>
          <w:b w:val="0"/>
          <w:i/>
          <w:sz w:val="24"/>
          <w:lang w:val="en-US"/>
        </w:rPr>
      </w:pPr>
      <w:bookmarkStart w:id="25" w:name="_Ref96099270"/>
      <w:bookmarkStart w:id="26" w:name="_Toc358989246"/>
      <w:bookmarkStart w:id="27" w:name="_Toc432156635"/>
      <w:r w:rsidRPr="001E30E6">
        <w:rPr>
          <w:b w:val="0"/>
          <w:i/>
          <w:sz w:val="24"/>
          <w:lang w:val="en-US"/>
        </w:rPr>
        <w:t>Figure</w:t>
      </w:r>
      <w:r w:rsidR="00E42291" w:rsidRPr="001E30E6">
        <w:rPr>
          <w:b w:val="0"/>
          <w:i/>
          <w:sz w:val="24"/>
          <w:lang w:val="en-US"/>
        </w:rPr>
        <w:t xml:space="preserve"> </w:t>
      </w:r>
      <w:r w:rsidR="007A7545" w:rsidRPr="001E30E6">
        <w:rPr>
          <w:b w:val="0"/>
          <w:i/>
          <w:sz w:val="24"/>
          <w:lang w:val="en-US"/>
        </w:rPr>
        <w:fldChar w:fldCharType="begin"/>
      </w:r>
      <w:r w:rsidR="00C80F12" w:rsidRPr="001E30E6">
        <w:rPr>
          <w:b w:val="0"/>
          <w:i/>
          <w:sz w:val="24"/>
          <w:lang w:val="en-US"/>
        </w:rPr>
        <w:instrText xml:space="preserve"> STYLEREF 1 \s </w:instrText>
      </w:r>
      <w:r w:rsidR="007A7545" w:rsidRPr="001E30E6">
        <w:rPr>
          <w:b w:val="0"/>
          <w:i/>
          <w:sz w:val="24"/>
          <w:lang w:val="en-US"/>
        </w:rPr>
        <w:fldChar w:fldCharType="separate"/>
      </w:r>
      <w:r w:rsidR="00D01B9A">
        <w:rPr>
          <w:b w:val="0"/>
          <w:i/>
          <w:noProof/>
          <w:sz w:val="24"/>
          <w:lang w:val="en-US"/>
        </w:rPr>
        <w:t>2</w:t>
      </w:r>
      <w:r w:rsidR="007A7545" w:rsidRPr="001E30E6">
        <w:rPr>
          <w:b w:val="0"/>
          <w:i/>
          <w:noProof/>
          <w:sz w:val="24"/>
          <w:lang w:val="en-US"/>
        </w:rPr>
        <w:fldChar w:fldCharType="end"/>
      </w:r>
      <w:r w:rsidR="00053CF6" w:rsidRPr="001E30E6">
        <w:rPr>
          <w:b w:val="0"/>
          <w:i/>
          <w:sz w:val="24"/>
          <w:lang w:val="en-US"/>
        </w:rPr>
        <w:t>.</w:t>
      </w:r>
      <w:r w:rsidR="007A7545" w:rsidRPr="001E30E6">
        <w:rPr>
          <w:b w:val="0"/>
          <w:i/>
          <w:sz w:val="24"/>
          <w:lang w:val="en-US"/>
        </w:rPr>
        <w:fldChar w:fldCharType="begin"/>
      </w:r>
      <w:r w:rsidR="00C80F12" w:rsidRPr="001E30E6">
        <w:rPr>
          <w:b w:val="0"/>
          <w:i/>
          <w:sz w:val="24"/>
          <w:lang w:val="en-US"/>
        </w:rPr>
        <w:instrText xml:space="preserve"> SEQ Abbildung \* ARABIC \s 1 </w:instrText>
      </w:r>
      <w:r w:rsidR="007A7545" w:rsidRPr="001E30E6">
        <w:rPr>
          <w:b w:val="0"/>
          <w:i/>
          <w:sz w:val="24"/>
          <w:lang w:val="en-US"/>
        </w:rPr>
        <w:fldChar w:fldCharType="separate"/>
      </w:r>
      <w:r w:rsidR="00D01B9A">
        <w:rPr>
          <w:b w:val="0"/>
          <w:i/>
          <w:noProof/>
          <w:sz w:val="24"/>
          <w:lang w:val="en-US"/>
        </w:rPr>
        <w:t>1</w:t>
      </w:r>
      <w:r w:rsidR="007A7545" w:rsidRPr="001E30E6">
        <w:rPr>
          <w:b w:val="0"/>
          <w:i/>
          <w:noProof/>
          <w:sz w:val="24"/>
          <w:lang w:val="en-US"/>
        </w:rPr>
        <w:fldChar w:fldCharType="end"/>
      </w:r>
      <w:bookmarkEnd w:id="25"/>
      <w:r w:rsidR="00E42291" w:rsidRPr="001E30E6">
        <w:rPr>
          <w:b w:val="0"/>
          <w:i/>
          <w:sz w:val="24"/>
          <w:lang w:val="en-US"/>
        </w:rPr>
        <w:t>:</w:t>
      </w:r>
      <w:bookmarkEnd w:id="26"/>
      <w:bookmarkEnd w:id="27"/>
      <w:r w:rsidRPr="001E30E6">
        <w:rPr>
          <w:b w:val="0"/>
          <w:i/>
          <w:sz w:val="24"/>
          <w:lang w:val="en-US"/>
        </w:rPr>
        <w:t xml:space="preserve"> Green square [X].</w:t>
      </w:r>
    </w:p>
    <w:p w14:paraId="51D85B5B" w14:textId="77777777" w:rsidR="00E42291" w:rsidRPr="001E30E6" w:rsidRDefault="00E42291" w:rsidP="00E42291">
      <w:pPr>
        <w:rPr>
          <w:lang w:val="en-US"/>
        </w:rPr>
      </w:pPr>
    </w:p>
    <w:p w14:paraId="7435914A" w14:textId="77777777" w:rsidR="00804DF9" w:rsidRPr="001E30E6" w:rsidRDefault="0037094A">
      <w:pPr>
        <w:rPr>
          <w:lang w:val="en-US"/>
        </w:rPr>
      </w:pPr>
      <w:r w:rsidRPr="001E30E6">
        <w:rPr>
          <w:lang w:val="en-US"/>
        </w:rPr>
        <w:t>xxx</w:t>
      </w:r>
      <w:r w:rsidR="001E30E6" w:rsidRPr="001E30E6">
        <w:rPr>
          <w:lang w:val="en-US"/>
        </w:rPr>
        <w:t>.</w:t>
      </w:r>
      <w:r w:rsidRPr="001E30E6">
        <w:rPr>
          <w:lang w:val="en-US"/>
        </w:rPr>
        <w:t xml:space="preserve"> In </w:t>
      </w:r>
      <w:r w:rsidR="001E30E6" w:rsidRPr="001E30E6">
        <w:rPr>
          <w:lang w:val="en-US"/>
        </w:rPr>
        <w:t>Table</w:t>
      </w:r>
      <w:r w:rsidRPr="001E30E6">
        <w:rPr>
          <w:lang w:val="en-US"/>
        </w:rPr>
        <w:t xml:space="preserve"> 2.1</w:t>
      </w:r>
      <w:r w:rsidR="001E30E6" w:rsidRPr="001E30E6">
        <w:rPr>
          <w:lang w:val="en-US"/>
        </w:rPr>
        <w:t>, the letters appearing in different words are listed in alphabetic order.</w:t>
      </w:r>
    </w:p>
    <w:p w14:paraId="4613BEEA" w14:textId="77777777" w:rsidR="00CF650A" w:rsidRPr="001E30E6" w:rsidRDefault="001E30E6" w:rsidP="001E30E6">
      <w:pPr>
        <w:pStyle w:val="Tabelle"/>
        <w:tabs>
          <w:tab w:val="clear" w:pos="1304"/>
        </w:tabs>
        <w:ind w:left="0" w:firstLine="0"/>
        <w:rPr>
          <w:b w:val="0"/>
          <w:i/>
          <w:sz w:val="24"/>
          <w:lang w:val="en-US"/>
        </w:rPr>
      </w:pPr>
      <w:bookmarkStart w:id="28" w:name="_Toc358989254"/>
      <w:bookmarkStart w:id="29" w:name="_Toc432156637"/>
      <w:r w:rsidRPr="001E30E6">
        <w:rPr>
          <w:b w:val="0"/>
          <w:i/>
          <w:sz w:val="24"/>
          <w:lang w:val="en-US"/>
        </w:rPr>
        <w:t>Table</w:t>
      </w:r>
      <w:r w:rsidR="008523CC" w:rsidRPr="001E30E6">
        <w:rPr>
          <w:b w:val="0"/>
          <w:i/>
          <w:sz w:val="24"/>
          <w:lang w:val="en-US"/>
        </w:rPr>
        <w:t xml:space="preserve"> </w:t>
      </w:r>
      <w:r w:rsidR="007A7545" w:rsidRPr="001E30E6">
        <w:rPr>
          <w:b w:val="0"/>
          <w:i/>
          <w:sz w:val="24"/>
          <w:lang w:val="en-US"/>
        </w:rPr>
        <w:fldChar w:fldCharType="begin"/>
      </w:r>
      <w:r w:rsidR="00C80F12" w:rsidRPr="001E30E6">
        <w:rPr>
          <w:b w:val="0"/>
          <w:i/>
          <w:sz w:val="24"/>
          <w:lang w:val="en-US"/>
        </w:rPr>
        <w:instrText xml:space="preserve"> STYLEREF 1 \s </w:instrText>
      </w:r>
      <w:r w:rsidR="007A7545" w:rsidRPr="001E30E6">
        <w:rPr>
          <w:b w:val="0"/>
          <w:i/>
          <w:sz w:val="24"/>
          <w:lang w:val="en-US"/>
        </w:rPr>
        <w:fldChar w:fldCharType="separate"/>
      </w:r>
      <w:r w:rsidR="00D01B9A">
        <w:rPr>
          <w:b w:val="0"/>
          <w:i/>
          <w:noProof/>
          <w:sz w:val="24"/>
          <w:lang w:val="en-US"/>
        </w:rPr>
        <w:t>2</w:t>
      </w:r>
      <w:r w:rsidR="007A7545" w:rsidRPr="001E30E6">
        <w:rPr>
          <w:b w:val="0"/>
          <w:i/>
          <w:noProof/>
          <w:sz w:val="24"/>
          <w:lang w:val="en-US"/>
        </w:rPr>
        <w:fldChar w:fldCharType="end"/>
      </w:r>
      <w:r w:rsidR="00053CF6" w:rsidRPr="001E30E6">
        <w:rPr>
          <w:b w:val="0"/>
          <w:i/>
          <w:sz w:val="24"/>
          <w:lang w:val="en-US"/>
        </w:rPr>
        <w:t>.</w:t>
      </w:r>
      <w:r w:rsidR="007A7545" w:rsidRPr="001E30E6">
        <w:rPr>
          <w:b w:val="0"/>
          <w:i/>
          <w:sz w:val="24"/>
          <w:lang w:val="en-US"/>
        </w:rPr>
        <w:fldChar w:fldCharType="begin"/>
      </w:r>
      <w:r w:rsidR="00C80F12" w:rsidRPr="001E30E6">
        <w:rPr>
          <w:b w:val="0"/>
          <w:i/>
          <w:sz w:val="24"/>
          <w:lang w:val="en-US"/>
        </w:rPr>
        <w:instrText xml:space="preserve"> SEQ Tabelle \* ARABIC \s 1 </w:instrText>
      </w:r>
      <w:r w:rsidR="007A7545" w:rsidRPr="001E30E6">
        <w:rPr>
          <w:b w:val="0"/>
          <w:i/>
          <w:sz w:val="24"/>
          <w:lang w:val="en-US"/>
        </w:rPr>
        <w:fldChar w:fldCharType="separate"/>
      </w:r>
      <w:r w:rsidR="00D01B9A">
        <w:rPr>
          <w:b w:val="0"/>
          <w:i/>
          <w:noProof/>
          <w:sz w:val="24"/>
          <w:lang w:val="en-US"/>
        </w:rPr>
        <w:t>1</w:t>
      </w:r>
      <w:r w:rsidR="007A7545" w:rsidRPr="001E30E6">
        <w:rPr>
          <w:b w:val="0"/>
          <w:i/>
          <w:noProof/>
          <w:sz w:val="24"/>
          <w:lang w:val="en-US"/>
        </w:rPr>
        <w:fldChar w:fldCharType="end"/>
      </w:r>
      <w:r w:rsidR="008523CC" w:rsidRPr="001E30E6">
        <w:rPr>
          <w:b w:val="0"/>
          <w:i/>
          <w:sz w:val="24"/>
          <w:lang w:val="en-US"/>
        </w:rPr>
        <w:t>:</w:t>
      </w:r>
      <w:bookmarkEnd w:id="28"/>
      <w:bookmarkEnd w:id="29"/>
      <w:r w:rsidRPr="001E30E6">
        <w:rPr>
          <w:b w:val="0"/>
          <w:i/>
          <w:sz w:val="24"/>
          <w:lang w:val="en-US"/>
        </w:rPr>
        <w:t xml:space="preserve"> Considered words and letters contained therein in alphabetic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267"/>
        <w:gridCol w:w="2268"/>
        <w:gridCol w:w="2268"/>
      </w:tblGrid>
      <w:tr w:rsidR="00E87F84" w:rsidRPr="001E30E6" w14:paraId="04DDFF39" w14:textId="77777777" w:rsidTr="003A6FA1">
        <w:tc>
          <w:tcPr>
            <w:tcW w:w="2267" w:type="dxa"/>
            <w:tcBorders>
              <w:top w:val="single" w:sz="2" w:space="0" w:color="auto"/>
              <w:bottom w:val="single" w:sz="2" w:space="0" w:color="auto"/>
            </w:tcBorders>
          </w:tcPr>
          <w:p w14:paraId="7E8FFABC" w14:textId="77777777" w:rsidR="00E87F84" w:rsidRPr="001E30E6" w:rsidRDefault="001E30E6" w:rsidP="00D91267">
            <w:pPr>
              <w:pStyle w:val="Tabellentext"/>
              <w:rPr>
                <w:lang w:val="en-US"/>
              </w:rPr>
            </w:pPr>
            <w:r w:rsidRPr="001E30E6">
              <w:rPr>
                <w:lang w:val="en-US"/>
              </w:rPr>
              <w:t>word</w:t>
            </w:r>
          </w:p>
        </w:tc>
        <w:tc>
          <w:tcPr>
            <w:tcW w:w="2267" w:type="dxa"/>
            <w:tcBorders>
              <w:top w:val="single" w:sz="2" w:space="0" w:color="auto"/>
              <w:bottom w:val="single" w:sz="2" w:space="0" w:color="auto"/>
            </w:tcBorders>
          </w:tcPr>
          <w:p w14:paraId="7492F56E" w14:textId="77777777" w:rsidR="00E87F84" w:rsidRPr="001E30E6" w:rsidRDefault="001E30E6" w:rsidP="00D91267">
            <w:pPr>
              <w:pStyle w:val="Tabellentext"/>
              <w:rPr>
                <w:lang w:val="en-US"/>
              </w:rPr>
            </w:pPr>
            <w:r w:rsidRPr="001E30E6">
              <w:rPr>
                <w:lang w:val="en-US"/>
              </w:rPr>
              <w:t>letter</w:t>
            </w:r>
            <w:r w:rsidR="0037094A" w:rsidRPr="001E30E6">
              <w:rPr>
                <w:lang w:val="en-US"/>
              </w:rPr>
              <w:t xml:space="preserve"> 1</w:t>
            </w:r>
          </w:p>
        </w:tc>
        <w:tc>
          <w:tcPr>
            <w:tcW w:w="2268" w:type="dxa"/>
            <w:tcBorders>
              <w:top w:val="single" w:sz="2" w:space="0" w:color="auto"/>
              <w:bottom w:val="single" w:sz="2" w:space="0" w:color="auto"/>
            </w:tcBorders>
          </w:tcPr>
          <w:p w14:paraId="44DE75F8" w14:textId="77777777" w:rsidR="00E87F84" w:rsidRPr="001E30E6" w:rsidRDefault="001E30E6" w:rsidP="007354DC">
            <w:pPr>
              <w:pStyle w:val="Tabellentext"/>
              <w:rPr>
                <w:lang w:val="en-US"/>
              </w:rPr>
            </w:pPr>
            <w:r w:rsidRPr="001E30E6">
              <w:rPr>
                <w:lang w:val="en-US"/>
              </w:rPr>
              <w:t>letter</w:t>
            </w:r>
            <w:r w:rsidR="0037094A" w:rsidRPr="001E30E6">
              <w:rPr>
                <w:lang w:val="en-US"/>
              </w:rPr>
              <w:t xml:space="preserve"> 2</w:t>
            </w:r>
          </w:p>
        </w:tc>
        <w:tc>
          <w:tcPr>
            <w:tcW w:w="2268" w:type="dxa"/>
            <w:tcBorders>
              <w:top w:val="single" w:sz="2" w:space="0" w:color="auto"/>
              <w:bottom w:val="single" w:sz="2" w:space="0" w:color="auto"/>
            </w:tcBorders>
          </w:tcPr>
          <w:p w14:paraId="2560926C" w14:textId="77777777" w:rsidR="00E87F84" w:rsidRPr="001E30E6" w:rsidRDefault="001E30E6" w:rsidP="00D91267">
            <w:pPr>
              <w:pStyle w:val="Tabellentext"/>
              <w:rPr>
                <w:lang w:val="en-US"/>
              </w:rPr>
            </w:pPr>
            <w:r w:rsidRPr="001E30E6">
              <w:rPr>
                <w:lang w:val="en-US"/>
              </w:rPr>
              <w:t>letter</w:t>
            </w:r>
            <w:r w:rsidR="0037094A" w:rsidRPr="001E30E6">
              <w:rPr>
                <w:lang w:val="en-US"/>
              </w:rPr>
              <w:t xml:space="preserve"> 3</w:t>
            </w:r>
          </w:p>
        </w:tc>
      </w:tr>
      <w:tr w:rsidR="00E87F84" w:rsidRPr="001E30E6" w14:paraId="4D044F63" w14:textId="77777777" w:rsidTr="003A6FA1">
        <w:tc>
          <w:tcPr>
            <w:tcW w:w="2267" w:type="dxa"/>
            <w:tcBorders>
              <w:top w:val="single" w:sz="2" w:space="0" w:color="auto"/>
            </w:tcBorders>
          </w:tcPr>
          <w:p w14:paraId="5394D3D8" w14:textId="1DA6CCFC" w:rsidR="00D91267" w:rsidRPr="001E30E6" w:rsidRDefault="003A6FA1" w:rsidP="00D91267">
            <w:pPr>
              <w:pStyle w:val="Tabellentext"/>
              <w:rPr>
                <w:lang w:val="en-US"/>
              </w:rPr>
            </w:pPr>
            <w:r>
              <w:rPr>
                <w:lang w:val="en-US"/>
              </w:rPr>
              <w:t>for</w:t>
            </w:r>
          </w:p>
        </w:tc>
        <w:tc>
          <w:tcPr>
            <w:tcW w:w="2267" w:type="dxa"/>
            <w:tcBorders>
              <w:top w:val="single" w:sz="2" w:space="0" w:color="auto"/>
            </w:tcBorders>
          </w:tcPr>
          <w:p w14:paraId="0F8FF0C5" w14:textId="67A79994" w:rsidR="00E87F84" w:rsidRPr="001E30E6" w:rsidRDefault="003A6FA1" w:rsidP="00D91267">
            <w:pPr>
              <w:pStyle w:val="Tabellentext"/>
              <w:rPr>
                <w:lang w:val="en-US"/>
              </w:rPr>
            </w:pPr>
            <w:r>
              <w:rPr>
                <w:lang w:val="en-US"/>
              </w:rPr>
              <w:t>f</w:t>
            </w:r>
          </w:p>
        </w:tc>
        <w:tc>
          <w:tcPr>
            <w:tcW w:w="2268" w:type="dxa"/>
            <w:tcBorders>
              <w:top w:val="single" w:sz="2" w:space="0" w:color="auto"/>
            </w:tcBorders>
          </w:tcPr>
          <w:p w14:paraId="20146D3E" w14:textId="04706995" w:rsidR="00E87F84" w:rsidRPr="001E30E6" w:rsidRDefault="003A6FA1" w:rsidP="00D91267">
            <w:pPr>
              <w:pStyle w:val="Tabellentext"/>
              <w:rPr>
                <w:lang w:val="en-US"/>
              </w:rPr>
            </w:pPr>
            <w:r>
              <w:rPr>
                <w:lang w:val="en-US"/>
              </w:rPr>
              <w:t>o</w:t>
            </w:r>
          </w:p>
        </w:tc>
        <w:tc>
          <w:tcPr>
            <w:tcW w:w="2268" w:type="dxa"/>
            <w:tcBorders>
              <w:top w:val="single" w:sz="2" w:space="0" w:color="auto"/>
            </w:tcBorders>
          </w:tcPr>
          <w:p w14:paraId="4AAF956D" w14:textId="59E0087F" w:rsidR="00E87F84" w:rsidRPr="001E30E6" w:rsidRDefault="003A6FA1" w:rsidP="00D91267">
            <w:pPr>
              <w:pStyle w:val="Tabellentext"/>
              <w:rPr>
                <w:lang w:val="en-US"/>
              </w:rPr>
            </w:pPr>
            <w:r>
              <w:rPr>
                <w:lang w:val="en-US"/>
              </w:rPr>
              <w:t>r</w:t>
            </w:r>
          </w:p>
        </w:tc>
      </w:tr>
      <w:tr w:rsidR="00D91267" w:rsidRPr="001E30E6" w14:paraId="7BF50400" w14:textId="77777777" w:rsidTr="003A6FA1">
        <w:tc>
          <w:tcPr>
            <w:tcW w:w="2267" w:type="dxa"/>
          </w:tcPr>
          <w:p w14:paraId="39666C2C" w14:textId="44188EB5" w:rsidR="00D91267" w:rsidRPr="001E30E6" w:rsidRDefault="003A6FA1" w:rsidP="00D91267">
            <w:pPr>
              <w:pStyle w:val="Tabellentext"/>
              <w:rPr>
                <w:lang w:val="en-US"/>
              </w:rPr>
            </w:pPr>
            <w:r>
              <w:rPr>
                <w:lang w:val="en-US"/>
              </w:rPr>
              <w:t>and</w:t>
            </w:r>
          </w:p>
        </w:tc>
        <w:tc>
          <w:tcPr>
            <w:tcW w:w="2267" w:type="dxa"/>
          </w:tcPr>
          <w:p w14:paraId="29509A58" w14:textId="6610C925" w:rsidR="00D91267" w:rsidRPr="001E30E6" w:rsidRDefault="003A6FA1" w:rsidP="007354DC">
            <w:pPr>
              <w:pStyle w:val="Tabellentext"/>
              <w:rPr>
                <w:lang w:val="en-US"/>
              </w:rPr>
            </w:pPr>
            <w:r>
              <w:rPr>
                <w:lang w:val="en-US"/>
              </w:rPr>
              <w:t>a</w:t>
            </w:r>
          </w:p>
        </w:tc>
        <w:tc>
          <w:tcPr>
            <w:tcW w:w="2268" w:type="dxa"/>
          </w:tcPr>
          <w:p w14:paraId="143DEAF4" w14:textId="1E2318F5" w:rsidR="00D91267" w:rsidRPr="001E30E6" w:rsidRDefault="003A6FA1" w:rsidP="00D91267">
            <w:pPr>
              <w:pStyle w:val="Tabellentext"/>
              <w:rPr>
                <w:lang w:val="en-US"/>
              </w:rPr>
            </w:pPr>
            <w:r>
              <w:rPr>
                <w:lang w:val="en-US"/>
              </w:rPr>
              <w:t>d</w:t>
            </w:r>
          </w:p>
        </w:tc>
        <w:tc>
          <w:tcPr>
            <w:tcW w:w="2268" w:type="dxa"/>
          </w:tcPr>
          <w:p w14:paraId="266B42F9" w14:textId="571C85B0" w:rsidR="00D91267" w:rsidRPr="001E30E6" w:rsidRDefault="003A6FA1" w:rsidP="00D91267">
            <w:pPr>
              <w:pStyle w:val="Tabellentext"/>
              <w:rPr>
                <w:lang w:val="en-US"/>
              </w:rPr>
            </w:pPr>
            <w:r>
              <w:rPr>
                <w:lang w:val="en-US"/>
              </w:rPr>
              <w:t>n</w:t>
            </w:r>
          </w:p>
        </w:tc>
      </w:tr>
      <w:tr w:rsidR="00D91267" w:rsidRPr="001E30E6" w14:paraId="6E44BDF8" w14:textId="77777777" w:rsidTr="003A6FA1">
        <w:tc>
          <w:tcPr>
            <w:tcW w:w="2267" w:type="dxa"/>
            <w:tcBorders>
              <w:bottom w:val="single" w:sz="2" w:space="0" w:color="auto"/>
            </w:tcBorders>
          </w:tcPr>
          <w:p w14:paraId="4DA726AF" w14:textId="77777777" w:rsidR="00D91267" w:rsidRPr="001E30E6" w:rsidRDefault="006C24E1" w:rsidP="00D91267">
            <w:pPr>
              <w:pStyle w:val="Tabellentext"/>
              <w:rPr>
                <w:lang w:val="en-US"/>
              </w:rPr>
            </w:pPr>
            <w:r w:rsidRPr="001E30E6">
              <w:rPr>
                <w:lang w:val="en-US"/>
              </w:rPr>
              <w:t>per</w:t>
            </w:r>
          </w:p>
        </w:tc>
        <w:tc>
          <w:tcPr>
            <w:tcW w:w="2267" w:type="dxa"/>
            <w:tcBorders>
              <w:bottom w:val="single" w:sz="2" w:space="0" w:color="auto"/>
            </w:tcBorders>
          </w:tcPr>
          <w:p w14:paraId="2083D3DA" w14:textId="77777777" w:rsidR="00D91267" w:rsidRPr="001E30E6" w:rsidRDefault="00A0732D" w:rsidP="00D91267">
            <w:pPr>
              <w:pStyle w:val="Tabellentext"/>
              <w:rPr>
                <w:lang w:val="en-US"/>
              </w:rPr>
            </w:pPr>
            <w:r>
              <w:rPr>
                <w:lang w:val="en-US"/>
              </w:rPr>
              <w:t>e</w:t>
            </w:r>
          </w:p>
        </w:tc>
        <w:tc>
          <w:tcPr>
            <w:tcW w:w="2268" w:type="dxa"/>
            <w:tcBorders>
              <w:bottom w:val="single" w:sz="2" w:space="0" w:color="auto"/>
            </w:tcBorders>
          </w:tcPr>
          <w:p w14:paraId="7C632896" w14:textId="77777777" w:rsidR="00D91267" w:rsidRPr="001E30E6" w:rsidRDefault="006C24E1" w:rsidP="00D91267">
            <w:pPr>
              <w:pStyle w:val="Tabellentext"/>
              <w:rPr>
                <w:lang w:val="en-US"/>
              </w:rPr>
            </w:pPr>
            <w:r w:rsidRPr="001E30E6">
              <w:rPr>
                <w:lang w:val="en-US"/>
              </w:rPr>
              <w:t>p</w:t>
            </w:r>
          </w:p>
        </w:tc>
        <w:tc>
          <w:tcPr>
            <w:tcW w:w="2268" w:type="dxa"/>
            <w:tcBorders>
              <w:bottom w:val="single" w:sz="2" w:space="0" w:color="auto"/>
            </w:tcBorders>
          </w:tcPr>
          <w:p w14:paraId="0318ECE5" w14:textId="77777777" w:rsidR="00D91267" w:rsidRPr="001E30E6" w:rsidRDefault="006C24E1" w:rsidP="00D91267">
            <w:pPr>
              <w:pStyle w:val="Tabellentext"/>
              <w:rPr>
                <w:lang w:val="en-US"/>
              </w:rPr>
            </w:pPr>
            <w:r w:rsidRPr="001E30E6">
              <w:rPr>
                <w:lang w:val="en-US"/>
              </w:rPr>
              <w:t>r</w:t>
            </w:r>
          </w:p>
        </w:tc>
      </w:tr>
    </w:tbl>
    <w:p w14:paraId="5E38B673" w14:textId="77777777" w:rsidR="005132B8" w:rsidRPr="001E30E6" w:rsidRDefault="005132B8">
      <w:pPr>
        <w:rPr>
          <w:lang w:val="en-US"/>
        </w:rPr>
      </w:pPr>
    </w:p>
    <w:p w14:paraId="40BC4526" w14:textId="77777777" w:rsidR="00FE5066" w:rsidRPr="001E30E6" w:rsidRDefault="00FE5066">
      <w:pPr>
        <w:rPr>
          <w:lang w:val="en-US"/>
        </w:rPr>
      </w:pPr>
    </w:p>
    <w:p w14:paraId="11B5A7D0" w14:textId="77777777" w:rsidR="006E614D" w:rsidRPr="001E30E6" w:rsidRDefault="006E614D" w:rsidP="006E614D">
      <w:pPr>
        <w:rPr>
          <w:lang w:val="en-US"/>
        </w:rPr>
      </w:pPr>
    </w:p>
    <w:p w14:paraId="00F38459" w14:textId="77777777" w:rsidR="006E614D" w:rsidRPr="001E30E6" w:rsidRDefault="006E614D" w:rsidP="006E614D">
      <w:pPr>
        <w:rPr>
          <w:lang w:val="en-US"/>
        </w:rPr>
        <w:sectPr w:rsidR="006E614D" w:rsidRPr="001E30E6" w:rsidSect="002E7C80">
          <w:headerReference w:type="default" r:id="rId14"/>
          <w:headerReference w:type="first" r:id="rId15"/>
          <w:pgSz w:w="11906" w:h="16838" w:code="9"/>
          <w:pgMar w:top="1418" w:right="1418" w:bottom="1134" w:left="1418" w:header="709" w:footer="709" w:gutter="0"/>
          <w:cols w:space="708"/>
          <w:docGrid w:linePitch="360"/>
        </w:sectPr>
      </w:pPr>
    </w:p>
    <w:p w14:paraId="1928FD23" w14:textId="64D65A45" w:rsidR="006E614D" w:rsidRPr="001E30E6" w:rsidRDefault="001C0C5F" w:rsidP="006E614D">
      <w:pPr>
        <w:pStyle w:val="Heading1"/>
        <w:rPr>
          <w:lang w:val="en-US"/>
        </w:rPr>
      </w:pPr>
      <w:bookmarkStart w:id="30" w:name="_Toc150378914"/>
      <w:r>
        <w:rPr>
          <w:lang w:val="en-US"/>
        </w:rPr>
        <w:lastRenderedPageBreak/>
        <w:t>Methodology</w:t>
      </w:r>
      <w:bookmarkEnd w:id="30"/>
    </w:p>
    <w:p w14:paraId="5483E109" w14:textId="77777777" w:rsidR="00D8759A" w:rsidRDefault="00873EBA" w:rsidP="00873EBA">
      <w:pPr>
        <w:rPr>
          <w:lang w:val="en-US"/>
        </w:rPr>
      </w:pPr>
      <w:r>
        <w:rPr>
          <w:lang w:val="en-US"/>
        </w:rPr>
        <w:t xml:space="preserve">… </w:t>
      </w:r>
      <w:r w:rsidR="00D8759A">
        <w:rPr>
          <w:lang w:val="en-US"/>
        </w:rPr>
        <w:t xml:space="preserve">A summary of the studied compounds and their properties required for data evaluation is given in Table </w:t>
      </w:r>
      <w:r>
        <w:rPr>
          <w:lang w:val="en-US"/>
        </w:rPr>
        <w:t>3.</w:t>
      </w:r>
      <w:r w:rsidR="00D8759A">
        <w:rPr>
          <w:lang w:val="en-US"/>
        </w:rPr>
        <w:t>1.</w:t>
      </w:r>
    </w:p>
    <w:p w14:paraId="625CF9E3" w14:textId="77777777" w:rsidR="00D8759A" w:rsidRDefault="00D8759A" w:rsidP="00D8759A">
      <w:pPr>
        <w:spacing w:line="480" w:lineRule="auto"/>
        <w:ind w:firstLine="708"/>
        <w:rPr>
          <w:lang w:val="en-US"/>
        </w:rPr>
      </w:pPr>
    </w:p>
    <w:p w14:paraId="23EB52EE" w14:textId="77777777" w:rsidR="00D8759A" w:rsidRPr="00873EBA" w:rsidRDefault="00D8759A" w:rsidP="00D8759A">
      <w:pPr>
        <w:pStyle w:val="Caption"/>
        <w:keepNext/>
        <w:spacing w:after="0" w:line="480" w:lineRule="auto"/>
        <w:rPr>
          <w:i/>
          <w:color w:val="000000"/>
          <w:szCs w:val="24"/>
          <w:lang w:val="en-US"/>
        </w:rPr>
      </w:pPr>
      <w:r w:rsidRPr="00873EBA">
        <w:rPr>
          <w:i/>
          <w:color w:val="000000"/>
          <w:szCs w:val="24"/>
          <w:lang w:val="en-US"/>
        </w:rPr>
        <w:t xml:space="preserve">Table </w:t>
      </w:r>
      <w:r w:rsidR="00873EBA" w:rsidRPr="00873EBA">
        <w:rPr>
          <w:i/>
          <w:color w:val="000000"/>
          <w:szCs w:val="24"/>
          <w:lang w:val="en-US"/>
        </w:rPr>
        <w:t>3.1:</w:t>
      </w:r>
      <w:r w:rsidRPr="00873EBA">
        <w:rPr>
          <w:i/>
          <w:color w:val="000000"/>
          <w:szCs w:val="24"/>
          <w:lang w:val="en-US"/>
        </w:rPr>
        <w:t xml:space="preserve"> Specification o</w:t>
      </w:r>
      <w:r w:rsidR="00873EBA" w:rsidRPr="00873EBA">
        <w:rPr>
          <w:i/>
          <w:color w:val="000000"/>
          <w:szCs w:val="24"/>
          <w:lang w:val="en-US"/>
        </w:rPr>
        <w:t>f the s</w:t>
      </w:r>
      <w:r w:rsidRPr="00873EBA">
        <w:rPr>
          <w:i/>
          <w:color w:val="000000"/>
          <w:szCs w:val="24"/>
          <w:lang w:val="en-US"/>
        </w:rPr>
        <w:t xml:space="preserve">tudied </w:t>
      </w:r>
      <w:r w:rsidR="00873EBA" w:rsidRPr="00873EBA">
        <w:rPr>
          <w:i/>
          <w:color w:val="000000"/>
          <w:szCs w:val="24"/>
          <w:lang w:val="en-US"/>
        </w:rPr>
        <w:t>s</w:t>
      </w:r>
      <w:r w:rsidRPr="00873EBA">
        <w:rPr>
          <w:i/>
          <w:color w:val="000000"/>
          <w:szCs w:val="24"/>
          <w:lang w:val="en-US"/>
        </w:rPr>
        <w:t>amples</w:t>
      </w:r>
      <w:r w:rsidR="00873EBA" w:rsidRPr="00873EBA">
        <w:rPr>
          <w:i/>
          <w:color w:val="000000"/>
          <w:szCs w:val="24"/>
          <w:lang w:val="en-US"/>
        </w:rPr>
        <w:t>.</w:t>
      </w:r>
    </w:p>
    <w:tbl>
      <w:tblPr>
        <w:tblW w:w="8931" w:type="dxa"/>
        <w:tblInd w:w="108" w:type="dxa"/>
        <w:tblBorders>
          <w:insideH w:val="single" w:sz="4" w:space="0" w:color="auto"/>
        </w:tblBorders>
        <w:tblLayout w:type="fixed"/>
        <w:tblLook w:val="00A0" w:firstRow="1" w:lastRow="0" w:firstColumn="1" w:lastColumn="0" w:noHBand="0" w:noVBand="0"/>
      </w:tblPr>
      <w:tblGrid>
        <w:gridCol w:w="1276"/>
        <w:gridCol w:w="992"/>
        <w:gridCol w:w="1701"/>
        <w:gridCol w:w="1560"/>
        <w:gridCol w:w="1559"/>
        <w:gridCol w:w="1843"/>
      </w:tblGrid>
      <w:tr w:rsidR="00873EBA" w:rsidRPr="00873EBA" w14:paraId="18A4B431" w14:textId="77777777" w:rsidTr="00873EBA">
        <w:trPr>
          <w:trHeight w:hRule="exact" w:val="1134"/>
        </w:trPr>
        <w:tc>
          <w:tcPr>
            <w:tcW w:w="1276" w:type="dxa"/>
            <w:tcBorders>
              <w:top w:val="single" w:sz="4" w:space="0" w:color="auto"/>
              <w:bottom w:val="single" w:sz="4" w:space="0" w:color="auto"/>
            </w:tcBorders>
            <w:shd w:val="clear" w:color="auto" w:fill="auto"/>
            <w:vAlign w:val="center"/>
          </w:tcPr>
          <w:p w14:paraId="15D949A8" w14:textId="77777777" w:rsidR="00873EBA" w:rsidRPr="00873EBA" w:rsidRDefault="00873EBA" w:rsidP="00A0732D">
            <w:pPr>
              <w:pStyle w:val="BodyText2"/>
              <w:jc w:val="center"/>
              <w:rPr>
                <w:b w:val="0"/>
                <w:color w:val="000000"/>
                <w:lang w:val="en-US"/>
              </w:rPr>
            </w:pPr>
            <w:r>
              <w:rPr>
                <w:b w:val="0"/>
                <w:color w:val="000000"/>
                <w:lang w:val="en-US"/>
              </w:rPr>
              <w:t>s</w:t>
            </w:r>
            <w:r w:rsidRPr="00873EBA">
              <w:rPr>
                <w:b w:val="0"/>
                <w:color w:val="000000"/>
                <w:lang w:val="en-US"/>
              </w:rPr>
              <w:t>ubstance</w:t>
            </w:r>
          </w:p>
        </w:tc>
        <w:tc>
          <w:tcPr>
            <w:tcW w:w="992" w:type="dxa"/>
            <w:tcBorders>
              <w:top w:val="single" w:sz="4" w:space="0" w:color="auto"/>
              <w:bottom w:val="single" w:sz="4" w:space="0" w:color="auto"/>
            </w:tcBorders>
            <w:shd w:val="clear" w:color="auto" w:fill="auto"/>
            <w:vAlign w:val="center"/>
          </w:tcPr>
          <w:p w14:paraId="4BEB79AA" w14:textId="77777777" w:rsidR="00873EBA" w:rsidRPr="00873EBA" w:rsidRDefault="00873EBA" w:rsidP="00A0732D">
            <w:pPr>
              <w:pStyle w:val="BodyText2"/>
              <w:jc w:val="center"/>
              <w:rPr>
                <w:b w:val="0"/>
                <w:color w:val="000000"/>
                <w:lang w:val="en-US"/>
              </w:rPr>
            </w:pPr>
            <w:r>
              <w:rPr>
                <w:b w:val="0"/>
                <w:color w:val="000000"/>
                <w:lang w:val="en-US"/>
              </w:rPr>
              <w:t>s</w:t>
            </w:r>
            <w:r w:rsidRPr="00873EBA">
              <w:rPr>
                <w:b w:val="0"/>
                <w:color w:val="000000"/>
                <w:lang w:val="en-US"/>
              </w:rPr>
              <w:t>ource</w:t>
            </w:r>
          </w:p>
        </w:tc>
        <w:tc>
          <w:tcPr>
            <w:tcW w:w="1701" w:type="dxa"/>
            <w:tcBorders>
              <w:top w:val="single" w:sz="4" w:space="0" w:color="auto"/>
              <w:bottom w:val="single" w:sz="4" w:space="0" w:color="auto"/>
            </w:tcBorders>
            <w:shd w:val="clear" w:color="auto" w:fill="auto"/>
            <w:vAlign w:val="center"/>
          </w:tcPr>
          <w:p w14:paraId="23A73B1D" w14:textId="77777777" w:rsidR="00873EBA" w:rsidRPr="00873EBA" w:rsidRDefault="00873EBA" w:rsidP="00873EBA">
            <w:pPr>
              <w:pStyle w:val="BodyText2"/>
              <w:jc w:val="center"/>
              <w:rPr>
                <w:b w:val="0"/>
                <w:color w:val="000000"/>
                <w:lang w:val="en-US"/>
              </w:rPr>
            </w:pPr>
            <w:r>
              <w:rPr>
                <w:b w:val="0"/>
                <w:color w:val="000000"/>
                <w:lang w:val="en-US"/>
              </w:rPr>
              <w:t>s</w:t>
            </w:r>
            <w:r w:rsidRPr="00873EBA">
              <w:rPr>
                <w:b w:val="0"/>
                <w:color w:val="000000"/>
                <w:lang w:val="en-US"/>
              </w:rPr>
              <w:t xml:space="preserve">pecified </w:t>
            </w:r>
            <w:r>
              <w:rPr>
                <w:b w:val="0"/>
                <w:color w:val="000000"/>
                <w:lang w:val="en-US"/>
              </w:rPr>
              <w:t>m</w:t>
            </w:r>
            <w:r w:rsidRPr="00873EBA">
              <w:rPr>
                <w:b w:val="0"/>
                <w:color w:val="000000"/>
                <w:lang w:val="en-US"/>
              </w:rPr>
              <w:t xml:space="preserve">ass </w:t>
            </w:r>
            <w:r>
              <w:rPr>
                <w:b w:val="0"/>
                <w:color w:val="000000"/>
                <w:lang w:val="en-US"/>
              </w:rPr>
              <w:t>f</w:t>
            </w:r>
            <w:r w:rsidRPr="00873EBA">
              <w:rPr>
                <w:b w:val="0"/>
                <w:color w:val="000000"/>
                <w:lang w:val="en-US"/>
              </w:rPr>
              <w:t xml:space="preserve">raction </w:t>
            </w:r>
            <w:r>
              <w:rPr>
                <w:b w:val="0"/>
                <w:color w:val="000000"/>
                <w:lang w:val="en-US"/>
              </w:rPr>
              <w:t>p</w:t>
            </w:r>
            <w:r w:rsidRPr="00873EBA">
              <w:rPr>
                <w:b w:val="0"/>
                <w:color w:val="000000"/>
                <w:lang w:val="en-US"/>
              </w:rPr>
              <w:t>urity</w:t>
            </w:r>
          </w:p>
        </w:tc>
        <w:tc>
          <w:tcPr>
            <w:tcW w:w="1560" w:type="dxa"/>
            <w:tcBorders>
              <w:top w:val="single" w:sz="4" w:space="0" w:color="auto"/>
              <w:bottom w:val="single" w:sz="4" w:space="0" w:color="auto"/>
            </w:tcBorders>
            <w:shd w:val="clear" w:color="auto" w:fill="auto"/>
            <w:vAlign w:val="center"/>
          </w:tcPr>
          <w:p w14:paraId="61937E88" w14:textId="77777777" w:rsidR="00873EBA" w:rsidRPr="00873EBA" w:rsidRDefault="00873EBA" w:rsidP="00873EBA">
            <w:pPr>
              <w:pStyle w:val="BodyText2"/>
              <w:jc w:val="center"/>
              <w:rPr>
                <w:b w:val="0"/>
                <w:color w:val="000000"/>
                <w:lang w:val="en-US"/>
              </w:rPr>
            </w:pPr>
            <w:r>
              <w:rPr>
                <w:b w:val="0"/>
                <w:color w:val="000000"/>
                <w:lang w:val="en-US"/>
              </w:rPr>
              <w:t>m</w:t>
            </w:r>
            <w:r w:rsidRPr="00873EBA">
              <w:rPr>
                <w:b w:val="0"/>
                <w:color w:val="000000"/>
                <w:lang w:val="en-US"/>
              </w:rPr>
              <w:t xml:space="preserve">olecular </w:t>
            </w:r>
            <w:r>
              <w:rPr>
                <w:b w:val="0"/>
                <w:color w:val="000000"/>
                <w:lang w:val="en-US"/>
              </w:rPr>
              <w:t>w</w:t>
            </w:r>
            <w:r w:rsidRPr="00873EBA">
              <w:rPr>
                <w:b w:val="0"/>
                <w:color w:val="000000"/>
                <w:lang w:val="en-US"/>
              </w:rPr>
              <w:t>eight</w:t>
            </w:r>
            <w:r w:rsidRPr="00873EBA">
              <w:rPr>
                <w:b w:val="0"/>
                <w:color w:val="000000"/>
                <w:lang w:val="en-US"/>
              </w:rPr>
              <w:br/>
            </w:r>
            <w:r w:rsidRPr="00873EBA">
              <w:rPr>
                <w:b w:val="0"/>
                <w:i/>
                <w:color w:val="000000"/>
                <w:lang w:val="en-US"/>
              </w:rPr>
              <w:t>M</w:t>
            </w:r>
            <w:r w:rsidRPr="00873EBA">
              <w:rPr>
                <w:b w:val="0"/>
                <w:color w:val="000000"/>
                <w:lang w:val="en-US"/>
              </w:rPr>
              <w:t xml:space="preserve"> / </w:t>
            </w:r>
            <w:r>
              <w:rPr>
                <w:b w:val="0"/>
                <w:color w:val="000000"/>
                <w:lang w:val="en-US"/>
              </w:rPr>
              <w:t>(</w:t>
            </w:r>
            <w:r w:rsidRPr="00873EBA">
              <w:rPr>
                <w:b w:val="0"/>
                <w:color w:val="000000"/>
                <w:lang w:val="en-US"/>
              </w:rPr>
              <w:t>g∙mol</w:t>
            </w:r>
            <w:r w:rsidRPr="00873EBA">
              <w:rPr>
                <w:b w:val="0"/>
                <w:color w:val="000000"/>
                <w:vertAlign w:val="superscript"/>
                <w:lang w:val="en-US"/>
              </w:rPr>
              <w:t>−1</w:t>
            </w:r>
            <w:r>
              <w:rPr>
                <w:b w:val="0"/>
                <w:color w:val="000000"/>
                <w:lang w:val="en-US"/>
              </w:rPr>
              <w:t>)</w:t>
            </w:r>
          </w:p>
        </w:tc>
        <w:tc>
          <w:tcPr>
            <w:tcW w:w="1559" w:type="dxa"/>
            <w:tcBorders>
              <w:top w:val="single" w:sz="4" w:space="0" w:color="auto"/>
              <w:bottom w:val="single" w:sz="4" w:space="0" w:color="auto"/>
            </w:tcBorders>
            <w:shd w:val="clear" w:color="auto" w:fill="auto"/>
            <w:vAlign w:val="center"/>
          </w:tcPr>
          <w:p w14:paraId="726A0DAE" w14:textId="77777777" w:rsidR="00873EBA" w:rsidRPr="00873EBA" w:rsidRDefault="00873EBA" w:rsidP="00A0732D">
            <w:pPr>
              <w:pStyle w:val="BodyText2"/>
              <w:jc w:val="center"/>
              <w:rPr>
                <w:b w:val="0"/>
                <w:color w:val="000000"/>
                <w:lang w:val="en-US"/>
              </w:rPr>
            </w:pPr>
            <w:r>
              <w:rPr>
                <w:b w:val="0"/>
                <w:color w:val="000000"/>
                <w:lang w:val="en-US"/>
              </w:rPr>
              <w:t>critical t</w:t>
            </w:r>
            <w:r w:rsidRPr="00873EBA">
              <w:rPr>
                <w:b w:val="0"/>
                <w:color w:val="000000"/>
                <w:lang w:val="en-US"/>
              </w:rPr>
              <w:t>emperature</w:t>
            </w:r>
            <w:r w:rsidRPr="00873EBA">
              <w:rPr>
                <w:b w:val="0"/>
                <w:color w:val="000000"/>
                <w:lang w:val="en-US"/>
              </w:rPr>
              <w:br/>
            </w:r>
            <w:r w:rsidRPr="00873EBA">
              <w:rPr>
                <w:b w:val="0"/>
                <w:i/>
                <w:color w:val="000000"/>
                <w:lang w:val="en-US"/>
              </w:rPr>
              <w:t>T</w:t>
            </w:r>
            <w:r w:rsidRPr="00873EBA">
              <w:rPr>
                <w:b w:val="0"/>
                <w:color w:val="000000"/>
                <w:vertAlign w:val="subscript"/>
                <w:lang w:val="en-US"/>
              </w:rPr>
              <w:t>c</w:t>
            </w:r>
            <w:r w:rsidRPr="00873EBA">
              <w:rPr>
                <w:b w:val="0"/>
                <w:color w:val="000000"/>
                <w:lang w:val="en-US"/>
              </w:rPr>
              <w:t xml:space="preserve"> / K</w:t>
            </w:r>
          </w:p>
        </w:tc>
        <w:tc>
          <w:tcPr>
            <w:tcW w:w="1843" w:type="dxa"/>
            <w:tcBorders>
              <w:top w:val="single" w:sz="4" w:space="0" w:color="auto"/>
              <w:bottom w:val="single" w:sz="4" w:space="0" w:color="auto"/>
            </w:tcBorders>
            <w:shd w:val="clear" w:color="auto" w:fill="auto"/>
            <w:vAlign w:val="center"/>
          </w:tcPr>
          <w:p w14:paraId="699BCA17" w14:textId="77777777" w:rsidR="00873EBA" w:rsidRPr="00873EBA" w:rsidRDefault="00873EBA" w:rsidP="00A0732D">
            <w:pPr>
              <w:pStyle w:val="BodyText2"/>
              <w:jc w:val="center"/>
              <w:rPr>
                <w:b w:val="0"/>
                <w:color w:val="000000"/>
                <w:lang w:val="en-US"/>
              </w:rPr>
            </w:pPr>
            <w:r>
              <w:rPr>
                <w:b w:val="0"/>
                <w:color w:val="000000"/>
                <w:lang w:val="en-US"/>
              </w:rPr>
              <w:t>c</w:t>
            </w:r>
            <w:r w:rsidRPr="00873EBA">
              <w:rPr>
                <w:b w:val="0"/>
                <w:color w:val="000000"/>
                <w:lang w:val="en-US"/>
              </w:rPr>
              <w:t>ritical pressure</w:t>
            </w:r>
            <w:r w:rsidRPr="00873EBA">
              <w:rPr>
                <w:b w:val="0"/>
                <w:color w:val="000000"/>
                <w:lang w:val="en-US"/>
              </w:rPr>
              <w:br/>
            </w:r>
            <w:r w:rsidRPr="00873EBA">
              <w:rPr>
                <w:b w:val="0"/>
                <w:i/>
                <w:color w:val="000000"/>
                <w:lang w:val="en-US"/>
              </w:rPr>
              <w:t>p</w:t>
            </w:r>
            <w:r w:rsidRPr="00873EBA">
              <w:rPr>
                <w:b w:val="0"/>
                <w:color w:val="000000"/>
                <w:vertAlign w:val="subscript"/>
                <w:lang w:val="en-US"/>
              </w:rPr>
              <w:t>c</w:t>
            </w:r>
            <w:r w:rsidRPr="00873EBA">
              <w:rPr>
                <w:b w:val="0"/>
                <w:color w:val="000000"/>
                <w:lang w:val="en-US"/>
              </w:rPr>
              <w:t xml:space="preserve"> / MPa</w:t>
            </w:r>
          </w:p>
        </w:tc>
      </w:tr>
      <w:tr w:rsidR="00873EBA" w:rsidRPr="00873EBA" w14:paraId="20C5A552" w14:textId="77777777" w:rsidTr="00873EBA">
        <w:trPr>
          <w:trHeight w:hRule="exact" w:val="454"/>
        </w:trPr>
        <w:tc>
          <w:tcPr>
            <w:tcW w:w="1276" w:type="dxa"/>
            <w:tcBorders>
              <w:top w:val="single" w:sz="4" w:space="0" w:color="auto"/>
              <w:bottom w:val="nil"/>
            </w:tcBorders>
            <w:vAlign w:val="center"/>
          </w:tcPr>
          <w:p w14:paraId="01A17B7E" w14:textId="77777777" w:rsidR="00873EBA" w:rsidRPr="00873EBA" w:rsidRDefault="00873EBA" w:rsidP="00A0732D">
            <w:pPr>
              <w:pStyle w:val="TCTableBody"/>
              <w:spacing w:after="0"/>
              <w:jc w:val="center"/>
              <w:rPr>
                <w:rFonts w:ascii="Times New Roman" w:hAnsi="Times New Roman"/>
                <w:szCs w:val="24"/>
              </w:rPr>
            </w:pPr>
            <w:r w:rsidRPr="00873EBA">
              <w:rPr>
                <w:rFonts w:ascii="Times New Roman" w:hAnsi="Times New Roman"/>
                <w:szCs w:val="24"/>
              </w:rPr>
              <w:t>HFE-7000</w:t>
            </w:r>
          </w:p>
        </w:tc>
        <w:tc>
          <w:tcPr>
            <w:tcW w:w="992" w:type="dxa"/>
            <w:tcBorders>
              <w:top w:val="single" w:sz="4" w:space="0" w:color="auto"/>
              <w:bottom w:val="nil"/>
            </w:tcBorders>
            <w:vAlign w:val="center"/>
          </w:tcPr>
          <w:p w14:paraId="2B0B5363" w14:textId="77777777" w:rsidR="00873EBA" w:rsidRPr="00873EBA" w:rsidRDefault="00873EBA" w:rsidP="00A0732D">
            <w:pPr>
              <w:pStyle w:val="BodyText2"/>
              <w:jc w:val="center"/>
              <w:rPr>
                <w:b w:val="0"/>
                <w:color w:val="000000"/>
                <w:lang w:val="en-US"/>
              </w:rPr>
            </w:pPr>
            <w:r w:rsidRPr="00873EBA">
              <w:rPr>
                <w:b w:val="0"/>
                <w:color w:val="000000"/>
              </w:rPr>
              <w:t>3M</w:t>
            </w:r>
          </w:p>
        </w:tc>
        <w:tc>
          <w:tcPr>
            <w:tcW w:w="1701" w:type="dxa"/>
            <w:tcBorders>
              <w:top w:val="single" w:sz="4" w:space="0" w:color="auto"/>
              <w:bottom w:val="nil"/>
            </w:tcBorders>
            <w:vAlign w:val="center"/>
          </w:tcPr>
          <w:p w14:paraId="6C8AC2CC" w14:textId="77777777" w:rsidR="00873EBA" w:rsidRPr="00873EBA" w:rsidRDefault="00873EBA" w:rsidP="00A0732D">
            <w:pPr>
              <w:pStyle w:val="BodyText2"/>
              <w:jc w:val="center"/>
              <w:rPr>
                <w:b w:val="0"/>
                <w:color w:val="000000"/>
                <w:lang w:val="en-US"/>
              </w:rPr>
            </w:pPr>
            <w:r w:rsidRPr="00873EBA">
              <w:rPr>
                <w:rFonts w:ascii="Symbol" w:hAnsi="Symbol"/>
                <w:b w:val="0"/>
                <w:lang w:val="en-US"/>
              </w:rPr>
              <w:t></w:t>
            </w:r>
            <w:r w:rsidRPr="00873EBA">
              <w:rPr>
                <w:b w:val="0"/>
                <w:lang w:val="en-US"/>
              </w:rPr>
              <w:t>0.995</w:t>
            </w:r>
            <w:r w:rsidRPr="00873EBA">
              <w:rPr>
                <w:b w:val="0"/>
                <w:i/>
                <w:snapToGrid w:val="0"/>
                <w:color w:val="000000"/>
                <w:vertAlign w:val="superscript"/>
              </w:rPr>
              <w:t>a</w:t>
            </w:r>
          </w:p>
        </w:tc>
        <w:tc>
          <w:tcPr>
            <w:tcW w:w="1560" w:type="dxa"/>
            <w:tcBorders>
              <w:top w:val="single" w:sz="4" w:space="0" w:color="auto"/>
              <w:bottom w:val="nil"/>
            </w:tcBorders>
            <w:vAlign w:val="center"/>
          </w:tcPr>
          <w:p w14:paraId="225FFC8B" w14:textId="77777777" w:rsidR="00873EBA" w:rsidRPr="00873EBA" w:rsidRDefault="00873EBA" w:rsidP="00A0732D">
            <w:pPr>
              <w:spacing w:line="240" w:lineRule="auto"/>
              <w:jc w:val="center"/>
              <w:rPr>
                <w:snapToGrid w:val="0"/>
                <w:color w:val="000000"/>
              </w:rPr>
            </w:pPr>
            <w:r w:rsidRPr="00873EBA">
              <w:rPr>
                <w:snapToGrid w:val="0"/>
                <w:color w:val="000000"/>
              </w:rPr>
              <w:t>200</w:t>
            </w:r>
            <w:r w:rsidRPr="00873EBA">
              <w:rPr>
                <w:i/>
                <w:snapToGrid w:val="0"/>
                <w:color w:val="000000"/>
                <w:vertAlign w:val="superscript"/>
              </w:rPr>
              <w:t>a</w:t>
            </w:r>
          </w:p>
        </w:tc>
        <w:tc>
          <w:tcPr>
            <w:tcW w:w="1559" w:type="dxa"/>
            <w:tcBorders>
              <w:top w:val="single" w:sz="4" w:space="0" w:color="auto"/>
              <w:bottom w:val="nil"/>
            </w:tcBorders>
            <w:vAlign w:val="center"/>
          </w:tcPr>
          <w:p w14:paraId="57681612" w14:textId="77777777" w:rsidR="00873EBA" w:rsidRPr="00873EBA" w:rsidRDefault="00873EBA" w:rsidP="00A0732D">
            <w:pPr>
              <w:spacing w:line="240" w:lineRule="auto"/>
              <w:jc w:val="center"/>
              <w:rPr>
                <w:snapToGrid w:val="0"/>
                <w:color w:val="000000"/>
              </w:rPr>
            </w:pPr>
            <w:r w:rsidRPr="00873EBA">
              <w:rPr>
                <w:snapToGrid w:val="0"/>
                <w:color w:val="000000"/>
              </w:rPr>
              <w:t>438.15</w:t>
            </w:r>
            <w:r w:rsidRPr="00873EBA">
              <w:rPr>
                <w:i/>
                <w:snapToGrid w:val="0"/>
                <w:color w:val="000000"/>
                <w:vertAlign w:val="superscript"/>
              </w:rPr>
              <w:t>a</w:t>
            </w:r>
          </w:p>
        </w:tc>
        <w:tc>
          <w:tcPr>
            <w:tcW w:w="1843" w:type="dxa"/>
            <w:tcBorders>
              <w:top w:val="single" w:sz="4" w:space="0" w:color="auto"/>
              <w:bottom w:val="nil"/>
            </w:tcBorders>
            <w:vAlign w:val="center"/>
          </w:tcPr>
          <w:p w14:paraId="4F238582" w14:textId="77777777" w:rsidR="00873EBA" w:rsidRPr="00873EBA" w:rsidRDefault="00873EBA" w:rsidP="00A0732D">
            <w:pPr>
              <w:spacing w:line="240" w:lineRule="auto"/>
              <w:jc w:val="center"/>
              <w:rPr>
                <w:snapToGrid w:val="0"/>
                <w:color w:val="000000"/>
              </w:rPr>
            </w:pPr>
            <w:r w:rsidRPr="00873EBA">
              <w:rPr>
                <w:snapToGrid w:val="0"/>
                <w:color w:val="000000"/>
              </w:rPr>
              <w:t>2.48</w:t>
            </w:r>
            <w:r w:rsidRPr="00873EBA">
              <w:rPr>
                <w:i/>
                <w:snapToGrid w:val="0"/>
                <w:color w:val="000000"/>
                <w:vertAlign w:val="superscript"/>
              </w:rPr>
              <w:t>a</w:t>
            </w:r>
          </w:p>
        </w:tc>
      </w:tr>
      <w:tr w:rsidR="00873EBA" w:rsidRPr="00873EBA" w14:paraId="498FB476" w14:textId="77777777" w:rsidTr="00873EBA">
        <w:trPr>
          <w:trHeight w:hRule="exact" w:val="454"/>
        </w:trPr>
        <w:tc>
          <w:tcPr>
            <w:tcW w:w="1276" w:type="dxa"/>
            <w:tcBorders>
              <w:top w:val="nil"/>
              <w:bottom w:val="nil"/>
            </w:tcBorders>
            <w:vAlign w:val="center"/>
          </w:tcPr>
          <w:p w14:paraId="5963ED24" w14:textId="77777777" w:rsidR="00873EBA" w:rsidRPr="00873EBA" w:rsidRDefault="00873EBA" w:rsidP="00A0732D">
            <w:pPr>
              <w:pStyle w:val="TCTableBody"/>
              <w:spacing w:after="0"/>
              <w:jc w:val="center"/>
              <w:rPr>
                <w:rFonts w:ascii="Times New Roman" w:hAnsi="Times New Roman"/>
                <w:szCs w:val="24"/>
              </w:rPr>
            </w:pPr>
            <w:r w:rsidRPr="00873EBA">
              <w:rPr>
                <w:rFonts w:ascii="Times New Roman" w:hAnsi="Times New Roman"/>
                <w:szCs w:val="24"/>
              </w:rPr>
              <w:t>HFE-7100</w:t>
            </w:r>
          </w:p>
        </w:tc>
        <w:tc>
          <w:tcPr>
            <w:tcW w:w="992" w:type="dxa"/>
            <w:tcBorders>
              <w:top w:val="nil"/>
              <w:bottom w:val="nil"/>
            </w:tcBorders>
            <w:vAlign w:val="center"/>
          </w:tcPr>
          <w:p w14:paraId="698D5A50" w14:textId="77777777" w:rsidR="00873EBA" w:rsidRPr="00873EBA" w:rsidRDefault="00873EBA" w:rsidP="00A0732D">
            <w:pPr>
              <w:spacing w:line="240" w:lineRule="auto"/>
              <w:jc w:val="center"/>
            </w:pPr>
            <w:r w:rsidRPr="00873EBA">
              <w:rPr>
                <w:color w:val="000000"/>
              </w:rPr>
              <w:t>3M</w:t>
            </w:r>
          </w:p>
        </w:tc>
        <w:tc>
          <w:tcPr>
            <w:tcW w:w="1701" w:type="dxa"/>
            <w:tcBorders>
              <w:top w:val="nil"/>
              <w:bottom w:val="nil"/>
            </w:tcBorders>
            <w:vAlign w:val="center"/>
          </w:tcPr>
          <w:p w14:paraId="6ECE9FE7" w14:textId="77777777" w:rsidR="00873EBA" w:rsidRPr="00873EBA" w:rsidRDefault="00873EBA" w:rsidP="00A0732D">
            <w:pPr>
              <w:pStyle w:val="BodyText2"/>
              <w:jc w:val="center"/>
              <w:rPr>
                <w:b w:val="0"/>
                <w:color w:val="000000"/>
                <w:lang w:val="en-US"/>
              </w:rPr>
            </w:pPr>
            <w:r w:rsidRPr="00873EBA">
              <w:rPr>
                <w:rFonts w:ascii="Symbol" w:hAnsi="Symbol"/>
                <w:b w:val="0"/>
                <w:lang w:val="en-US"/>
              </w:rPr>
              <w:t></w:t>
            </w:r>
            <w:r w:rsidRPr="00873EBA">
              <w:rPr>
                <w:b w:val="0"/>
                <w:lang w:val="en-US"/>
              </w:rPr>
              <w:t>0.995</w:t>
            </w:r>
          </w:p>
        </w:tc>
        <w:tc>
          <w:tcPr>
            <w:tcW w:w="1560" w:type="dxa"/>
            <w:tcBorders>
              <w:top w:val="nil"/>
              <w:bottom w:val="nil"/>
            </w:tcBorders>
            <w:vAlign w:val="center"/>
          </w:tcPr>
          <w:p w14:paraId="07D94FE4" w14:textId="77777777" w:rsidR="00873EBA" w:rsidRPr="00873EBA" w:rsidRDefault="00873EBA" w:rsidP="00A0732D">
            <w:pPr>
              <w:spacing w:line="240" w:lineRule="auto"/>
              <w:jc w:val="center"/>
              <w:rPr>
                <w:snapToGrid w:val="0"/>
                <w:color w:val="000000"/>
              </w:rPr>
            </w:pPr>
            <w:r w:rsidRPr="00873EBA">
              <w:rPr>
                <w:snapToGrid w:val="0"/>
                <w:color w:val="000000"/>
              </w:rPr>
              <w:t>250</w:t>
            </w:r>
            <w:r w:rsidRPr="00873EBA">
              <w:rPr>
                <w:i/>
                <w:snapToGrid w:val="0"/>
                <w:color w:val="000000"/>
                <w:vertAlign w:val="superscript"/>
              </w:rPr>
              <w:t>c</w:t>
            </w:r>
          </w:p>
        </w:tc>
        <w:tc>
          <w:tcPr>
            <w:tcW w:w="1559" w:type="dxa"/>
            <w:tcBorders>
              <w:top w:val="nil"/>
              <w:bottom w:val="nil"/>
            </w:tcBorders>
            <w:vAlign w:val="center"/>
          </w:tcPr>
          <w:p w14:paraId="36DA91C1" w14:textId="77777777" w:rsidR="00873EBA" w:rsidRPr="00873EBA" w:rsidRDefault="00873EBA" w:rsidP="00A0732D">
            <w:pPr>
              <w:spacing w:line="240" w:lineRule="auto"/>
              <w:jc w:val="center"/>
              <w:rPr>
                <w:snapToGrid w:val="0"/>
                <w:color w:val="000000"/>
              </w:rPr>
            </w:pPr>
            <w:r w:rsidRPr="00873EBA">
              <w:rPr>
                <w:snapToGrid w:val="0"/>
                <w:color w:val="000000"/>
              </w:rPr>
              <w:t>468.</w:t>
            </w:r>
            <w:r w:rsidRPr="00873EBA">
              <w:rPr>
                <w:snapToGrid w:val="0"/>
              </w:rPr>
              <w:t>4</w:t>
            </w:r>
            <w:r w:rsidRPr="00873EBA">
              <w:rPr>
                <w:snapToGrid w:val="0"/>
                <w:color w:val="000000"/>
              </w:rPr>
              <w:t>5</w:t>
            </w:r>
            <w:r w:rsidRPr="00873EBA">
              <w:rPr>
                <w:i/>
                <w:snapToGrid w:val="0"/>
                <w:color w:val="000000"/>
                <w:vertAlign w:val="superscript"/>
              </w:rPr>
              <w:t>c</w:t>
            </w:r>
          </w:p>
        </w:tc>
        <w:tc>
          <w:tcPr>
            <w:tcW w:w="1843" w:type="dxa"/>
            <w:tcBorders>
              <w:top w:val="nil"/>
              <w:bottom w:val="nil"/>
            </w:tcBorders>
            <w:vAlign w:val="center"/>
          </w:tcPr>
          <w:p w14:paraId="7A166E3B" w14:textId="77777777" w:rsidR="00873EBA" w:rsidRPr="00873EBA" w:rsidRDefault="00873EBA" w:rsidP="00A0732D">
            <w:pPr>
              <w:spacing w:line="240" w:lineRule="auto"/>
              <w:jc w:val="center"/>
              <w:rPr>
                <w:snapToGrid w:val="0"/>
                <w:color w:val="000000"/>
              </w:rPr>
            </w:pPr>
            <w:r w:rsidRPr="00873EBA">
              <w:rPr>
                <w:snapToGrid w:val="0"/>
                <w:color w:val="000000"/>
              </w:rPr>
              <w:t>2.23</w:t>
            </w:r>
            <w:r w:rsidRPr="00873EBA">
              <w:rPr>
                <w:i/>
                <w:snapToGrid w:val="0"/>
                <w:color w:val="000000"/>
                <w:vertAlign w:val="superscript"/>
              </w:rPr>
              <w:t>c</w:t>
            </w:r>
          </w:p>
        </w:tc>
      </w:tr>
      <w:tr w:rsidR="00873EBA" w:rsidRPr="00873EBA" w14:paraId="263322C5" w14:textId="77777777" w:rsidTr="00873EBA">
        <w:trPr>
          <w:trHeight w:hRule="exact" w:val="454"/>
        </w:trPr>
        <w:tc>
          <w:tcPr>
            <w:tcW w:w="1276" w:type="dxa"/>
            <w:tcBorders>
              <w:top w:val="nil"/>
              <w:bottom w:val="nil"/>
            </w:tcBorders>
            <w:vAlign w:val="center"/>
          </w:tcPr>
          <w:p w14:paraId="290AE36B" w14:textId="77777777" w:rsidR="00873EBA" w:rsidRPr="00873EBA" w:rsidRDefault="00873EBA" w:rsidP="00A0732D">
            <w:pPr>
              <w:pStyle w:val="TCTableBody"/>
              <w:spacing w:after="0"/>
              <w:jc w:val="center"/>
              <w:rPr>
                <w:rFonts w:ascii="Times New Roman" w:hAnsi="Times New Roman"/>
                <w:szCs w:val="24"/>
              </w:rPr>
            </w:pPr>
            <w:r w:rsidRPr="00873EBA">
              <w:rPr>
                <w:rFonts w:ascii="Times New Roman" w:hAnsi="Times New Roman"/>
                <w:szCs w:val="24"/>
              </w:rPr>
              <w:t>HFE-7200</w:t>
            </w:r>
          </w:p>
        </w:tc>
        <w:tc>
          <w:tcPr>
            <w:tcW w:w="992" w:type="dxa"/>
            <w:tcBorders>
              <w:top w:val="nil"/>
              <w:bottom w:val="nil"/>
            </w:tcBorders>
            <w:vAlign w:val="center"/>
          </w:tcPr>
          <w:p w14:paraId="21C33D77" w14:textId="77777777" w:rsidR="00873EBA" w:rsidRPr="00873EBA" w:rsidRDefault="00873EBA" w:rsidP="00A0732D">
            <w:pPr>
              <w:spacing w:line="240" w:lineRule="auto"/>
              <w:jc w:val="center"/>
            </w:pPr>
            <w:r w:rsidRPr="00873EBA">
              <w:rPr>
                <w:color w:val="000000"/>
              </w:rPr>
              <w:t>3M</w:t>
            </w:r>
          </w:p>
        </w:tc>
        <w:tc>
          <w:tcPr>
            <w:tcW w:w="1701" w:type="dxa"/>
            <w:tcBorders>
              <w:top w:val="nil"/>
              <w:bottom w:val="nil"/>
            </w:tcBorders>
            <w:vAlign w:val="center"/>
          </w:tcPr>
          <w:p w14:paraId="5A19BD8B" w14:textId="77777777" w:rsidR="00873EBA" w:rsidRPr="00873EBA" w:rsidRDefault="00873EBA" w:rsidP="00A0732D">
            <w:pPr>
              <w:pStyle w:val="BodyText2"/>
              <w:jc w:val="center"/>
              <w:rPr>
                <w:b w:val="0"/>
                <w:color w:val="000000"/>
                <w:lang w:val="en-US"/>
              </w:rPr>
            </w:pPr>
            <w:r w:rsidRPr="00873EBA">
              <w:rPr>
                <w:rFonts w:ascii="Symbol" w:hAnsi="Symbol"/>
                <w:b w:val="0"/>
                <w:lang w:val="en-US"/>
              </w:rPr>
              <w:t></w:t>
            </w:r>
            <w:r w:rsidRPr="00873EBA">
              <w:rPr>
                <w:b w:val="0"/>
                <w:lang w:val="en-US"/>
              </w:rPr>
              <w:t>0.99</w:t>
            </w:r>
          </w:p>
        </w:tc>
        <w:tc>
          <w:tcPr>
            <w:tcW w:w="1560" w:type="dxa"/>
            <w:tcBorders>
              <w:top w:val="nil"/>
              <w:bottom w:val="nil"/>
            </w:tcBorders>
            <w:vAlign w:val="center"/>
          </w:tcPr>
          <w:p w14:paraId="288969FE" w14:textId="77777777" w:rsidR="00873EBA" w:rsidRPr="00873EBA" w:rsidRDefault="00873EBA" w:rsidP="00A0732D">
            <w:pPr>
              <w:spacing w:line="240" w:lineRule="auto"/>
              <w:jc w:val="center"/>
              <w:rPr>
                <w:snapToGrid w:val="0"/>
                <w:color w:val="000000"/>
              </w:rPr>
            </w:pPr>
            <w:r w:rsidRPr="00873EBA">
              <w:rPr>
                <w:snapToGrid w:val="0"/>
                <w:color w:val="000000"/>
              </w:rPr>
              <w:t>264</w:t>
            </w:r>
            <w:r w:rsidRPr="00873EBA">
              <w:rPr>
                <w:i/>
                <w:snapToGrid w:val="0"/>
                <w:color w:val="000000"/>
                <w:vertAlign w:val="superscript"/>
              </w:rPr>
              <w:t>e</w:t>
            </w:r>
          </w:p>
        </w:tc>
        <w:tc>
          <w:tcPr>
            <w:tcW w:w="1559" w:type="dxa"/>
            <w:tcBorders>
              <w:top w:val="nil"/>
              <w:bottom w:val="nil"/>
            </w:tcBorders>
            <w:vAlign w:val="center"/>
          </w:tcPr>
          <w:p w14:paraId="3AB40FB6" w14:textId="77777777" w:rsidR="00873EBA" w:rsidRPr="00873EBA" w:rsidRDefault="00873EBA" w:rsidP="00A0732D">
            <w:pPr>
              <w:spacing w:line="240" w:lineRule="auto"/>
              <w:jc w:val="center"/>
              <w:rPr>
                <w:snapToGrid w:val="0"/>
                <w:color w:val="000000"/>
              </w:rPr>
            </w:pPr>
            <w:r w:rsidRPr="00873EBA">
              <w:rPr>
                <w:snapToGrid w:val="0"/>
                <w:color w:val="000000"/>
              </w:rPr>
              <w:t>482.95</w:t>
            </w:r>
            <w:r w:rsidRPr="00873EBA">
              <w:rPr>
                <w:i/>
                <w:snapToGrid w:val="0"/>
                <w:color w:val="000000"/>
                <w:vertAlign w:val="superscript"/>
              </w:rPr>
              <w:t>b</w:t>
            </w:r>
          </w:p>
        </w:tc>
        <w:tc>
          <w:tcPr>
            <w:tcW w:w="1843" w:type="dxa"/>
            <w:tcBorders>
              <w:top w:val="nil"/>
              <w:bottom w:val="nil"/>
            </w:tcBorders>
            <w:vAlign w:val="center"/>
          </w:tcPr>
          <w:p w14:paraId="28CB9C2D" w14:textId="77777777" w:rsidR="00873EBA" w:rsidRPr="00873EBA" w:rsidRDefault="00873EBA" w:rsidP="00A0732D">
            <w:pPr>
              <w:spacing w:line="240" w:lineRule="auto"/>
              <w:jc w:val="center"/>
              <w:rPr>
                <w:snapToGrid w:val="0"/>
                <w:color w:val="000000"/>
              </w:rPr>
            </w:pPr>
            <w:r w:rsidRPr="00873EBA">
              <w:rPr>
                <w:snapToGrid w:val="0"/>
                <w:color w:val="000000"/>
              </w:rPr>
              <w:t>2.007</w:t>
            </w:r>
            <w:r w:rsidRPr="00873EBA">
              <w:rPr>
                <w:i/>
                <w:snapToGrid w:val="0"/>
                <w:color w:val="000000"/>
                <w:vertAlign w:val="superscript"/>
              </w:rPr>
              <w:t>b</w:t>
            </w:r>
          </w:p>
        </w:tc>
      </w:tr>
      <w:tr w:rsidR="00873EBA" w:rsidRPr="00873EBA" w14:paraId="50E068A4" w14:textId="77777777" w:rsidTr="00873EBA">
        <w:trPr>
          <w:trHeight w:hRule="exact" w:val="454"/>
        </w:trPr>
        <w:tc>
          <w:tcPr>
            <w:tcW w:w="1276" w:type="dxa"/>
            <w:tcBorders>
              <w:top w:val="nil"/>
              <w:bottom w:val="nil"/>
            </w:tcBorders>
            <w:vAlign w:val="center"/>
          </w:tcPr>
          <w:p w14:paraId="12C9B0CB" w14:textId="77777777" w:rsidR="00873EBA" w:rsidRPr="00873EBA" w:rsidRDefault="00873EBA" w:rsidP="00A0732D">
            <w:pPr>
              <w:pStyle w:val="TCTableBody"/>
              <w:spacing w:after="0"/>
              <w:jc w:val="center"/>
              <w:rPr>
                <w:rFonts w:ascii="Times New Roman" w:hAnsi="Times New Roman"/>
                <w:szCs w:val="24"/>
              </w:rPr>
            </w:pPr>
            <w:r w:rsidRPr="00873EBA">
              <w:rPr>
                <w:rFonts w:ascii="Times New Roman" w:hAnsi="Times New Roman"/>
                <w:szCs w:val="24"/>
              </w:rPr>
              <w:t>HFE-7300</w:t>
            </w:r>
          </w:p>
        </w:tc>
        <w:tc>
          <w:tcPr>
            <w:tcW w:w="992" w:type="dxa"/>
            <w:tcBorders>
              <w:top w:val="nil"/>
              <w:bottom w:val="nil"/>
            </w:tcBorders>
            <w:vAlign w:val="center"/>
          </w:tcPr>
          <w:p w14:paraId="5E900B53" w14:textId="77777777" w:rsidR="00873EBA" w:rsidRPr="00873EBA" w:rsidRDefault="00873EBA" w:rsidP="00A0732D">
            <w:pPr>
              <w:spacing w:line="240" w:lineRule="auto"/>
              <w:jc w:val="center"/>
            </w:pPr>
            <w:r w:rsidRPr="00873EBA">
              <w:rPr>
                <w:color w:val="000000"/>
              </w:rPr>
              <w:t>3M</w:t>
            </w:r>
          </w:p>
        </w:tc>
        <w:tc>
          <w:tcPr>
            <w:tcW w:w="1701" w:type="dxa"/>
            <w:tcBorders>
              <w:top w:val="nil"/>
              <w:bottom w:val="nil"/>
            </w:tcBorders>
            <w:vAlign w:val="center"/>
          </w:tcPr>
          <w:p w14:paraId="570F561A" w14:textId="77777777" w:rsidR="00873EBA" w:rsidRPr="00873EBA" w:rsidRDefault="00873EBA" w:rsidP="00A0732D">
            <w:pPr>
              <w:pStyle w:val="BodyText2"/>
              <w:jc w:val="center"/>
              <w:rPr>
                <w:b w:val="0"/>
                <w:color w:val="000000"/>
                <w:lang w:val="en-US"/>
              </w:rPr>
            </w:pPr>
            <w:r w:rsidRPr="00873EBA">
              <w:rPr>
                <w:rFonts w:ascii="Symbol" w:hAnsi="Symbol"/>
                <w:b w:val="0"/>
                <w:lang w:val="en-US"/>
              </w:rPr>
              <w:t></w:t>
            </w:r>
            <w:r w:rsidRPr="00873EBA">
              <w:rPr>
                <w:b w:val="0"/>
                <w:lang w:val="en-US"/>
              </w:rPr>
              <w:t>0.99</w:t>
            </w:r>
          </w:p>
        </w:tc>
        <w:tc>
          <w:tcPr>
            <w:tcW w:w="1560" w:type="dxa"/>
            <w:tcBorders>
              <w:top w:val="nil"/>
              <w:bottom w:val="nil"/>
            </w:tcBorders>
            <w:vAlign w:val="center"/>
          </w:tcPr>
          <w:p w14:paraId="02671351" w14:textId="77777777" w:rsidR="00873EBA" w:rsidRPr="00873EBA" w:rsidRDefault="00873EBA" w:rsidP="00A0732D">
            <w:pPr>
              <w:spacing w:line="240" w:lineRule="auto"/>
              <w:jc w:val="center"/>
              <w:rPr>
                <w:snapToGrid w:val="0"/>
                <w:color w:val="000000"/>
              </w:rPr>
            </w:pPr>
            <w:r w:rsidRPr="00873EBA">
              <w:rPr>
                <w:snapToGrid w:val="0"/>
                <w:color w:val="000000"/>
              </w:rPr>
              <w:t>350</w:t>
            </w:r>
            <w:r w:rsidRPr="00873EBA">
              <w:rPr>
                <w:i/>
                <w:snapToGrid w:val="0"/>
                <w:color w:val="000000"/>
                <w:vertAlign w:val="superscript"/>
              </w:rPr>
              <w:t>g</w:t>
            </w:r>
          </w:p>
        </w:tc>
        <w:tc>
          <w:tcPr>
            <w:tcW w:w="1559" w:type="dxa"/>
            <w:tcBorders>
              <w:top w:val="nil"/>
              <w:bottom w:val="nil"/>
            </w:tcBorders>
            <w:vAlign w:val="center"/>
          </w:tcPr>
          <w:p w14:paraId="475CC52B" w14:textId="77777777" w:rsidR="00873EBA" w:rsidRPr="00873EBA" w:rsidRDefault="00873EBA" w:rsidP="00A0732D">
            <w:pPr>
              <w:spacing w:line="240" w:lineRule="auto"/>
              <w:jc w:val="center"/>
              <w:rPr>
                <w:snapToGrid w:val="0"/>
                <w:color w:val="000000"/>
              </w:rPr>
            </w:pPr>
            <w:r w:rsidRPr="00873EBA">
              <w:rPr>
                <w:snapToGrid w:val="0"/>
                <w:color w:val="000000"/>
              </w:rPr>
              <w:t>516.45</w:t>
            </w:r>
            <w:r w:rsidRPr="00873EBA">
              <w:rPr>
                <w:i/>
                <w:snapToGrid w:val="0"/>
                <w:color w:val="000000"/>
                <w:vertAlign w:val="superscript"/>
              </w:rPr>
              <w:t>b</w:t>
            </w:r>
          </w:p>
        </w:tc>
        <w:tc>
          <w:tcPr>
            <w:tcW w:w="1843" w:type="dxa"/>
            <w:tcBorders>
              <w:top w:val="nil"/>
              <w:bottom w:val="nil"/>
            </w:tcBorders>
            <w:vAlign w:val="center"/>
          </w:tcPr>
          <w:p w14:paraId="4D04EC0C" w14:textId="77777777" w:rsidR="00873EBA" w:rsidRPr="00873EBA" w:rsidRDefault="00873EBA" w:rsidP="00A0732D">
            <w:pPr>
              <w:spacing w:line="240" w:lineRule="auto"/>
              <w:jc w:val="center"/>
              <w:rPr>
                <w:snapToGrid w:val="0"/>
                <w:color w:val="000000"/>
              </w:rPr>
            </w:pPr>
            <w:r w:rsidRPr="00873EBA">
              <w:rPr>
                <w:snapToGrid w:val="0"/>
                <w:color w:val="000000"/>
              </w:rPr>
              <w:t>1.877</w:t>
            </w:r>
            <w:r w:rsidRPr="00873EBA">
              <w:rPr>
                <w:i/>
                <w:snapToGrid w:val="0"/>
                <w:color w:val="000000"/>
                <w:vertAlign w:val="superscript"/>
              </w:rPr>
              <w:t>b</w:t>
            </w:r>
          </w:p>
        </w:tc>
      </w:tr>
      <w:tr w:rsidR="00873EBA" w:rsidRPr="00873EBA" w14:paraId="366A0FFA" w14:textId="77777777" w:rsidTr="00873EBA">
        <w:trPr>
          <w:trHeight w:hRule="exact" w:val="454"/>
        </w:trPr>
        <w:tc>
          <w:tcPr>
            <w:tcW w:w="1276" w:type="dxa"/>
            <w:tcBorders>
              <w:top w:val="nil"/>
              <w:bottom w:val="single" w:sz="4" w:space="0" w:color="auto"/>
            </w:tcBorders>
            <w:vAlign w:val="center"/>
          </w:tcPr>
          <w:p w14:paraId="4C1B4514" w14:textId="77777777" w:rsidR="00873EBA" w:rsidRPr="00873EBA" w:rsidRDefault="00873EBA" w:rsidP="00A0732D">
            <w:pPr>
              <w:pStyle w:val="TCTableBody"/>
              <w:spacing w:after="0"/>
              <w:jc w:val="center"/>
              <w:rPr>
                <w:rFonts w:ascii="Times New Roman" w:hAnsi="Times New Roman"/>
                <w:szCs w:val="24"/>
              </w:rPr>
            </w:pPr>
            <w:r w:rsidRPr="00873EBA">
              <w:rPr>
                <w:rFonts w:ascii="Times New Roman" w:hAnsi="Times New Roman"/>
                <w:szCs w:val="24"/>
              </w:rPr>
              <w:t>HFE-7500</w:t>
            </w:r>
          </w:p>
        </w:tc>
        <w:tc>
          <w:tcPr>
            <w:tcW w:w="992" w:type="dxa"/>
            <w:tcBorders>
              <w:top w:val="nil"/>
              <w:bottom w:val="single" w:sz="4" w:space="0" w:color="auto"/>
            </w:tcBorders>
            <w:vAlign w:val="center"/>
          </w:tcPr>
          <w:p w14:paraId="4D35E083" w14:textId="77777777" w:rsidR="00873EBA" w:rsidRPr="00873EBA" w:rsidRDefault="00873EBA" w:rsidP="00A0732D">
            <w:pPr>
              <w:spacing w:line="240" w:lineRule="auto"/>
              <w:jc w:val="center"/>
            </w:pPr>
            <w:r w:rsidRPr="00873EBA">
              <w:rPr>
                <w:color w:val="000000"/>
              </w:rPr>
              <w:t>3M</w:t>
            </w:r>
          </w:p>
        </w:tc>
        <w:tc>
          <w:tcPr>
            <w:tcW w:w="1701" w:type="dxa"/>
            <w:tcBorders>
              <w:top w:val="nil"/>
              <w:bottom w:val="single" w:sz="4" w:space="0" w:color="auto"/>
            </w:tcBorders>
            <w:vAlign w:val="center"/>
          </w:tcPr>
          <w:p w14:paraId="26F2F009" w14:textId="77777777" w:rsidR="00873EBA" w:rsidRPr="00873EBA" w:rsidRDefault="00873EBA" w:rsidP="00A0732D">
            <w:pPr>
              <w:pStyle w:val="BodyText2"/>
              <w:jc w:val="center"/>
              <w:rPr>
                <w:b w:val="0"/>
                <w:color w:val="000000"/>
                <w:lang w:val="en-US"/>
              </w:rPr>
            </w:pPr>
            <w:r w:rsidRPr="00873EBA">
              <w:rPr>
                <w:rFonts w:ascii="Symbol" w:hAnsi="Symbol"/>
                <w:b w:val="0"/>
                <w:lang w:val="en-US"/>
              </w:rPr>
              <w:t></w:t>
            </w:r>
            <w:r w:rsidRPr="00873EBA">
              <w:rPr>
                <w:b w:val="0"/>
                <w:lang w:val="en-US"/>
              </w:rPr>
              <w:t>0.99</w:t>
            </w:r>
          </w:p>
        </w:tc>
        <w:tc>
          <w:tcPr>
            <w:tcW w:w="1560" w:type="dxa"/>
            <w:tcBorders>
              <w:top w:val="nil"/>
              <w:bottom w:val="single" w:sz="4" w:space="0" w:color="auto"/>
            </w:tcBorders>
            <w:vAlign w:val="center"/>
          </w:tcPr>
          <w:p w14:paraId="50EF5911" w14:textId="77777777" w:rsidR="00873EBA" w:rsidRPr="00873EBA" w:rsidRDefault="00873EBA" w:rsidP="00A0732D">
            <w:pPr>
              <w:spacing w:line="240" w:lineRule="auto"/>
              <w:jc w:val="center"/>
              <w:rPr>
                <w:snapToGrid w:val="0"/>
                <w:color w:val="000000"/>
              </w:rPr>
            </w:pPr>
            <w:r w:rsidRPr="00873EBA">
              <w:rPr>
                <w:snapToGrid w:val="0"/>
                <w:color w:val="000000"/>
              </w:rPr>
              <w:t>414</w:t>
            </w:r>
            <w:r w:rsidRPr="00873EBA">
              <w:rPr>
                <w:i/>
                <w:snapToGrid w:val="0"/>
                <w:color w:val="000000"/>
                <w:vertAlign w:val="superscript"/>
              </w:rPr>
              <w:t>h</w:t>
            </w:r>
          </w:p>
        </w:tc>
        <w:tc>
          <w:tcPr>
            <w:tcW w:w="1559" w:type="dxa"/>
            <w:tcBorders>
              <w:top w:val="nil"/>
              <w:bottom w:val="single" w:sz="4" w:space="0" w:color="auto"/>
            </w:tcBorders>
            <w:vAlign w:val="center"/>
          </w:tcPr>
          <w:p w14:paraId="0938CC2D" w14:textId="77777777" w:rsidR="00873EBA" w:rsidRPr="00873EBA" w:rsidRDefault="00873EBA" w:rsidP="00A0732D">
            <w:pPr>
              <w:spacing w:line="240" w:lineRule="auto"/>
              <w:jc w:val="center"/>
              <w:rPr>
                <w:snapToGrid w:val="0"/>
                <w:color w:val="000000"/>
              </w:rPr>
            </w:pPr>
            <w:r w:rsidRPr="00873EBA">
              <w:rPr>
                <w:snapToGrid w:val="0"/>
                <w:color w:val="000000"/>
              </w:rPr>
              <w:t>534.15</w:t>
            </w:r>
            <w:r w:rsidRPr="00873EBA">
              <w:rPr>
                <w:i/>
                <w:snapToGrid w:val="0"/>
                <w:color w:val="000000"/>
                <w:vertAlign w:val="superscript"/>
              </w:rPr>
              <w:t>h</w:t>
            </w:r>
          </w:p>
        </w:tc>
        <w:tc>
          <w:tcPr>
            <w:tcW w:w="1843" w:type="dxa"/>
            <w:tcBorders>
              <w:top w:val="nil"/>
              <w:bottom w:val="single" w:sz="4" w:space="0" w:color="auto"/>
            </w:tcBorders>
            <w:vAlign w:val="center"/>
          </w:tcPr>
          <w:p w14:paraId="62FD9C82" w14:textId="77777777" w:rsidR="00873EBA" w:rsidRPr="00873EBA" w:rsidRDefault="00873EBA" w:rsidP="00A0732D">
            <w:pPr>
              <w:spacing w:line="240" w:lineRule="auto"/>
              <w:jc w:val="center"/>
              <w:rPr>
                <w:snapToGrid w:val="0"/>
                <w:color w:val="000000"/>
              </w:rPr>
            </w:pPr>
            <w:r w:rsidRPr="00873EBA">
              <w:rPr>
                <w:snapToGrid w:val="0"/>
                <w:color w:val="000000"/>
              </w:rPr>
              <w:t>1.55</w:t>
            </w:r>
            <w:r w:rsidRPr="00873EBA">
              <w:rPr>
                <w:i/>
                <w:snapToGrid w:val="0"/>
                <w:color w:val="000000"/>
                <w:vertAlign w:val="superscript"/>
              </w:rPr>
              <w:t>h</w:t>
            </w:r>
          </w:p>
        </w:tc>
      </w:tr>
    </w:tbl>
    <w:p w14:paraId="1DF3C11D" w14:textId="4251BA33" w:rsidR="00D8759A" w:rsidRPr="00EB25D7" w:rsidRDefault="00D8759A" w:rsidP="00D8759A">
      <w:pPr>
        <w:spacing w:before="120" w:line="480" w:lineRule="auto"/>
        <w:rPr>
          <w:snapToGrid w:val="0"/>
          <w:sz w:val="22"/>
          <w:lang w:val="en-US"/>
        </w:rPr>
      </w:pPr>
      <w:proofErr w:type="spellStart"/>
      <w:r w:rsidRPr="00EB25D7">
        <w:rPr>
          <w:i/>
          <w:snapToGrid w:val="0"/>
          <w:sz w:val="22"/>
          <w:vertAlign w:val="superscript"/>
          <w:lang w:val="en-US"/>
        </w:rPr>
        <w:t>a</w:t>
      </w:r>
      <w:r w:rsidRPr="00EB25D7">
        <w:rPr>
          <w:snapToGrid w:val="0"/>
          <w:sz w:val="22"/>
          <w:lang w:val="en-US"/>
        </w:rPr>
        <w:t>ref</w:t>
      </w:r>
      <w:proofErr w:type="spellEnd"/>
      <w:r w:rsidRPr="00EB25D7">
        <w:rPr>
          <w:snapToGrid w:val="0"/>
          <w:sz w:val="22"/>
          <w:lang w:val="en-US"/>
        </w:rPr>
        <w:t xml:space="preserve"> </w:t>
      </w:r>
      <w:r w:rsidR="00A0732D" w:rsidRPr="00EB25D7">
        <w:rPr>
          <w:snapToGrid w:val="0"/>
          <w:sz w:val="22"/>
          <w:lang w:val="en-US"/>
        </w:rPr>
        <w:t>[</w:t>
      </w:r>
      <w:r w:rsidR="003A6FA1" w:rsidRPr="00EB25D7">
        <w:rPr>
          <w:snapToGrid w:val="0"/>
          <w:sz w:val="22"/>
          <w:lang w:val="en-US"/>
        </w:rPr>
        <w:t>use reference link from the reference manager software</w:t>
      </w:r>
      <w:r>
        <w:fldChar w:fldCharType="begin"/>
      </w:r>
      <w:r w:rsidRPr="00EB25D7">
        <w:rPr>
          <w:lang w:val="en-US"/>
        </w:rPr>
        <w:instrText xml:space="preserve">REF HFE7000 \* MERGEFORMAT </w:instrText>
      </w:r>
      <w:r w:rsidR="00000000">
        <w:fldChar w:fldCharType="separate"/>
      </w:r>
      <w:r>
        <w:rPr>
          <w:bCs/>
          <w:lang w:val="en-US"/>
        </w:rPr>
        <w:fldChar w:fldCharType="end"/>
      </w:r>
      <w:r w:rsidR="00A0732D" w:rsidRPr="00EB25D7">
        <w:rPr>
          <w:bCs/>
          <w:lang w:val="en-US"/>
        </w:rPr>
        <w:t>]</w:t>
      </w:r>
      <w:r w:rsidRPr="00EB25D7">
        <w:rPr>
          <w:snapToGrid w:val="0"/>
          <w:sz w:val="22"/>
          <w:lang w:val="en-US"/>
        </w:rPr>
        <w:t xml:space="preserve">. </w:t>
      </w:r>
      <w:proofErr w:type="spellStart"/>
      <w:r w:rsidRPr="00EB25D7">
        <w:rPr>
          <w:i/>
          <w:sz w:val="22"/>
          <w:vertAlign w:val="superscript"/>
          <w:lang w:val="en-US"/>
        </w:rPr>
        <w:t>b</w:t>
      </w:r>
      <w:r w:rsidRPr="00EB25D7">
        <w:rPr>
          <w:sz w:val="22"/>
          <w:lang w:val="en-US"/>
        </w:rPr>
        <w:t>ref</w:t>
      </w:r>
      <w:proofErr w:type="spellEnd"/>
      <w:r w:rsidRPr="00EB25D7">
        <w:rPr>
          <w:sz w:val="22"/>
          <w:lang w:val="en-US"/>
        </w:rPr>
        <w:t xml:space="preserve"> </w:t>
      </w:r>
      <w:r w:rsidR="00A0732D" w:rsidRPr="00EB25D7">
        <w:rPr>
          <w:sz w:val="22"/>
          <w:lang w:val="en-US"/>
        </w:rPr>
        <w:t>[</w:t>
      </w:r>
      <w:r w:rsidR="003A6FA1" w:rsidRPr="00EB25D7">
        <w:rPr>
          <w:snapToGrid w:val="0"/>
          <w:sz w:val="22"/>
          <w:lang w:val="en-US"/>
        </w:rPr>
        <w:t>use reference link from the reference manager software</w:t>
      </w:r>
      <w:r w:rsidR="00A0732D" w:rsidRPr="00EB25D7">
        <w:rPr>
          <w:bCs/>
          <w:lang w:val="en-US"/>
        </w:rPr>
        <w:t>]</w:t>
      </w:r>
      <w:r w:rsidRPr="00EB25D7">
        <w:rPr>
          <w:sz w:val="22"/>
          <w:lang w:val="en-US"/>
        </w:rPr>
        <w:t xml:space="preserve">. </w:t>
      </w:r>
      <w:proofErr w:type="spellStart"/>
      <w:r w:rsidRPr="00EB25D7">
        <w:rPr>
          <w:i/>
          <w:sz w:val="22"/>
          <w:vertAlign w:val="superscript"/>
          <w:lang w:val="en-US"/>
        </w:rPr>
        <w:t>c</w:t>
      </w:r>
      <w:r w:rsidRPr="00EB25D7">
        <w:rPr>
          <w:snapToGrid w:val="0"/>
          <w:sz w:val="22"/>
          <w:lang w:val="en-US"/>
        </w:rPr>
        <w:t>ref</w:t>
      </w:r>
      <w:proofErr w:type="spellEnd"/>
      <w:r w:rsidRPr="00EB25D7">
        <w:rPr>
          <w:snapToGrid w:val="0"/>
          <w:sz w:val="22"/>
          <w:lang w:val="en-US"/>
        </w:rPr>
        <w:t xml:space="preserve"> </w:t>
      </w:r>
      <w:r w:rsidR="00A0732D" w:rsidRPr="00EB25D7">
        <w:rPr>
          <w:snapToGrid w:val="0"/>
          <w:sz w:val="22"/>
          <w:lang w:val="en-US"/>
        </w:rPr>
        <w:t>[</w:t>
      </w:r>
      <w:r w:rsidR="003A6FA1" w:rsidRPr="00EB25D7">
        <w:rPr>
          <w:snapToGrid w:val="0"/>
          <w:sz w:val="22"/>
          <w:lang w:val="en-US"/>
        </w:rPr>
        <w:t>use reference link from the reference manager software</w:t>
      </w:r>
      <w:r w:rsidR="00A0732D" w:rsidRPr="00EB25D7">
        <w:rPr>
          <w:bCs/>
          <w:lang w:val="en-US"/>
        </w:rPr>
        <w:t>]</w:t>
      </w:r>
      <w:r w:rsidRPr="00EB25D7">
        <w:rPr>
          <w:lang w:val="en-US"/>
        </w:rPr>
        <w:t xml:space="preserve">. </w:t>
      </w:r>
      <w:proofErr w:type="spellStart"/>
      <w:r w:rsidRPr="00EB25D7">
        <w:rPr>
          <w:i/>
          <w:sz w:val="22"/>
          <w:vertAlign w:val="superscript"/>
          <w:lang w:val="en-US"/>
        </w:rPr>
        <w:t>e</w:t>
      </w:r>
      <w:r w:rsidRPr="00EB25D7">
        <w:rPr>
          <w:snapToGrid w:val="0"/>
          <w:sz w:val="22"/>
          <w:lang w:val="en-US"/>
        </w:rPr>
        <w:t>ref</w:t>
      </w:r>
      <w:proofErr w:type="spellEnd"/>
      <w:r w:rsidRPr="00EB25D7">
        <w:rPr>
          <w:snapToGrid w:val="0"/>
          <w:sz w:val="22"/>
          <w:lang w:val="en-US"/>
        </w:rPr>
        <w:t xml:space="preserve"> </w:t>
      </w:r>
      <w:r w:rsidR="00A0732D" w:rsidRPr="00EB25D7">
        <w:rPr>
          <w:snapToGrid w:val="0"/>
          <w:sz w:val="22"/>
          <w:lang w:val="en-US"/>
        </w:rPr>
        <w:t>[</w:t>
      </w:r>
      <w:r w:rsidR="003A6FA1" w:rsidRPr="00EB25D7">
        <w:rPr>
          <w:snapToGrid w:val="0"/>
          <w:sz w:val="22"/>
          <w:lang w:val="en-US"/>
        </w:rPr>
        <w:t>use reference link from the reference manager software</w:t>
      </w:r>
      <w:r w:rsidR="00A0732D" w:rsidRPr="00EB25D7">
        <w:rPr>
          <w:bCs/>
          <w:lang w:val="en-US"/>
        </w:rPr>
        <w:t>]</w:t>
      </w:r>
      <w:r w:rsidRPr="00EB25D7">
        <w:rPr>
          <w:snapToGrid w:val="0"/>
          <w:sz w:val="22"/>
          <w:lang w:val="en-US"/>
        </w:rPr>
        <w:t xml:space="preserve">. </w:t>
      </w:r>
      <w:proofErr w:type="spellStart"/>
      <w:r w:rsidRPr="00EB25D7">
        <w:rPr>
          <w:i/>
          <w:sz w:val="22"/>
          <w:vertAlign w:val="superscript"/>
          <w:lang w:val="en-US"/>
        </w:rPr>
        <w:t>f</w:t>
      </w:r>
      <w:r w:rsidRPr="00EB25D7">
        <w:rPr>
          <w:lang w:val="en-US"/>
        </w:rPr>
        <w:t>calculated</w:t>
      </w:r>
      <w:proofErr w:type="spellEnd"/>
      <w:r w:rsidRPr="00EB25D7">
        <w:rPr>
          <w:lang w:val="en-US"/>
        </w:rPr>
        <w:t xml:space="preserve"> according to ref </w:t>
      </w:r>
      <w:r w:rsidR="00A0732D" w:rsidRPr="00EB25D7">
        <w:rPr>
          <w:lang w:val="en-US"/>
        </w:rPr>
        <w:t>[</w:t>
      </w:r>
      <w:r w:rsidR="003A6FA1" w:rsidRPr="00EB25D7">
        <w:rPr>
          <w:snapToGrid w:val="0"/>
          <w:sz w:val="22"/>
          <w:lang w:val="en-US"/>
        </w:rPr>
        <w:t>use reference link from the reference manager software</w:t>
      </w:r>
      <w:r w:rsidR="00A0732D" w:rsidRPr="00EB25D7">
        <w:rPr>
          <w:bCs/>
          <w:lang w:val="en-US"/>
        </w:rPr>
        <w:t>]</w:t>
      </w:r>
      <w:r w:rsidRPr="00EB25D7">
        <w:rPr>
          <w:lang w:val="en-US"/>
        </w:rPr>
        <w:t xml:space="preserve">. </w:t>
      </w:r>
      <w:proofErr w:type="spellStart"/>
      <w:r w:rsidRPr="00EB25D7">
        <w:rPr>
          <w:i/>
          <w:sz w:val="22"/>
          <w:vertAlign w:val="superscript"/>
          <w:lang w:val="en-US"/>
        </w:rPr>
        <w:t>g</w:t>
      </w:r>
      <w:r w:rsidRPr="00EB25D7">
        <w:rPr>
          <w:snapToGrid w:val="0"/>
          <w:sz w:val="22"/>
          <w:lang w:val="en-US"/>
        </w:rPr>
        <w:t>ref</w:t>
      </w:r>
      <w:proofErr w:type="spellEnd"/>
      <w:r w:rsidRPr="00EB25D7">
        <w:rPr>
          <w:snapToGrid w:val="0"/>
          <w:sz w:val="22"/>
          <w:lang w:val="en-US"/>
        </w:rPr>
        <w:t xml:space="preserve"> </w:t>
      </w:r>
      <w:r w:rsidR="003A6FA1" w:rsidRPr="00EB25D7">
        <w:rPr>
          <w:snapToGrid w:val="0"/>
          <w:sz w:val="22"/>
          <w:lang w:val="en-US"/>
        </w:rPr>
        <w:t xml:space="preserve">use reference link from the reference manager software </w:t>
      </w:r>
      <w:r w:rsidR="00A0732D" w:rsidRPr="00EB25D7">
        <w:rPr>
          <w:snapToGrid w:val="0"/>
          <w:sz w:val="22"/>
          <w:lang w:val="en-US"/>
        </w:rPr>
        <w:t>[</w:t>
      </w:r>
      <w:r w:rsidR="00A0732D" w:rsidRPr="00EB25D7">
        <w:rPr>
          <w:bCs/>
          <w:lang w:val="en-US"/>
        </w:rPr>
        <w:t>]</w:t>
      </w:r>
      <w:r w:rsidRPr="00EB25D7">
        <w:rPr>
          <w:snapToGrid w:val="0"/>
          <w:sz w:val="22"/>
          <w:lang w:val="en-US"/>
        </w:rPr>
        <w:t xml:space="preserve">. </w:t>
      </w:r>
      <w:proofErr w:type="spellStart"/>
      <w:r w:rsidRPr="00EB25D7">
        <w:rPr>
          <w:i/>
          <w:sz w:val="22"/>
          <w:vertAlign w:val="superscript"/>
          <w:lang w:val="en-US"/>
        </w:rPr>
        <w:t>h</w:t>
      </w:r>
      <w:r w:rsidRPr="00EB25D7">
        <w:rPr>
          <w:snapToGrid w:val="0"/>
          <w:sz w:val="22"/>
          <w:lang w:val="en-US"/>
        </w:rPr>
        <w:t>ref</w:t>
      </w:r>
      <w:proofErr w:type="spellEnd"/>
      <w:r w:rsidRPr="00EB25D7">
        <w:rPr>
          <w:snapToGrid w:val="0"/>
          <w:sz w:val="22"/>
          <w:lang w:val="en-US"/>
        </w:rPr>
        <w:t xml:space="preserve"> </w:t>
      </w:r>
      <w:r w:rsidR="00A0732D" w:rsidRPr="00EB25D7">
        <w:rPr>
          <w:snapToGrid w:val="0"/>
          <w:sz w:val="22"/>
          <w:lang w:val="en-US"/>
        </w:rPr>
        <w:t>[</w:t>
      </w:r>
      <w:r w:rsidR="003A6FA1" w:rsidRPr="00EB25D7">
        <w:rPr>
          <w:snapToGrid w:val="0"/>
          <w:sz w:val="22"/>
          <w:lang w:val="en-US"/>
        </w:rPr>
        <w:t>use reference link from the reference manager software</w:t>
      </w:r>
      <w:r w:rsidR="00A0732D" w:rsidRPr="00EB25D7">
        <w:rPr>
          <w:bCs/>
          <w:lang w:val="en-US"/>
        </w:rPr>
        <w:t>]</w:t>
      </w:r>
      <w:r w:rsidRPr="00EB25D7">
        <w:rPr>
          <w:snapToGrid w:val="0"/>
          <w:sz w:val="22"/>
          <w:lang w:val="en-US"/>
        </w:rPr>
        <w:t>.</w:t>
      </w:r>
    </w:p>
    <w:p w14:paraId="2B444077" w14:textId="77777777" w:rsidR="00D8759A" w:rsidRPr="00EB25D7" w:rsidRDefault="00D8759A">
      <w:pPr>
        <w:rPr>
          <w:lang w:val="en-US"/>
        </w:rPr>
      </w:pPr>
    </w:p>
    <w:p w14:paraId="7469E148" w14:textId="77777777" w:rsidR="0087470F" w:rsidRPr="00EB25D7" w:rsidRDefault="0087470F">
      <w:pPr>
        <w:rPr>
          <w:lang w:val="en-US"/>
        </w:rPr>
      </w:pPr>
    </w:p>
    <w:p w14:paraId="1CF46F02" w14:textId="77777777" w:rsidR="0087470F" w:rsidRPr="00EB25D7" w:rsidRDefault="0087470F">
      <w:pPr>
        <w:rPr>
          <w:lang w:val="en-US"/>
        </w:rPr>
      </w:pPr>
    </w:p>
    <w:p w14:paraId="68537046" w14:textId="77777777" w:rsidR="0087470F" w:rsidRPr="00EB25D7" w:rsidRDefault="0087470F">
      <w:pPr>
        <w:rPr>
          <w:lang w:val="en-US"/>
        </w:rPr>
      </w:pPr>
    </w:p>
    <w:p w14:paraId="64071162" w14:textId="77777777" w:rsidR="0087470F" w:rsidRPr="00EB25D7" w:rsidRDefault="0087470F">
      <w:pPr>
        <w:rPr>
          <w:lang w:val="en-US"/>
        </w:rPr>
      </w:pPr>
    </w:p>
    <w:p w14:paraId="7E32C247" w14:textId="77777777" w:rsidR="0087470F" w:rsidRPr="00EB25D7" w:rsidRDefault="0087470F">
      <w:pPr>
        <w:rPr>
          <w:lang w:val="en-US"/>
        </w:rPr>
      </w:pPr>
    </w:p>
    <w:p w14:paraId="7C540A49" w14:textId="77777777" w:rsidR="0087470F" w:rsidRPr="00EB25D7" w:rsidRDefault="0087470F">
      <w:pPr>
        <w:rPr>
          <w:lang w:val="en-US"/>
        </w:rPr>
      </w:pPr>
    </w:p>
    <w:p w14:paraId="3F1B9352" w14:textId="77777777" w:rsidR="0087470F" w:rsidRPr="00EB25D7" w:rsidRDefault="0087470F">
      <w:pPr>
        <w:rPr>
          <w:lang w:val="en-US"/>
        </w:rPr>
      </w:pPr>
    </w:p>
    <w:p w14:paraId="1FEF93EC" w14:textId="77777777" w:rsidR="0087470F" w:rsidRPr="00EB25D7" w:rsidRDefault="0087470F">
      <w:pPr>
        <w:rPr>
          <w:lang w:val="en-US"/>
        </w:rPr>
      </w:pPr>
    </w:p>
    <w:p w14:paraId="450A8420" w14:textId="77777777" w:rsidR="0087470F" w:rsidRPr="00EB25D7" w:rsidRDefault="0087470F">
      <w:pPr>
        <w:rPr>
          <w:lang w:val="en-US"/>
        </w:rPr>
      </w:pPr>
    </w:p>
    <w:p w14:paraId="3F7B8CBA" w14:textId="77777777" w:rsidR="0087470F" w:rsidRPr="00EB25D7" w:rsidRDefault="0087470F">
      <w:pPr>
        <w:rPr>
          <w:lang w:val="en-US"/>
        </w:rPr>
      </w:pPr>
    </w:p>
    <w:p w14:paraId="01D291E4" w14:textId="77777777" w:rsidR="0087470F" w:rsidRPr="00EB25D7" w:rsidRDefault="0087470F">
      <w:pPr>
        <w:rPr>
          <w:lang w:val="en-US"/>
        </w:rPr>
      </w:pPr>
    </w:p>
    <w:p w14:paraId="063394E6" w14:textId="77777777" w:rsidR="0087470F" w:rsidRPr="00EB25D7" w:rsidRDefault="0087470F">
      <w:pPr>
        <w:rPr>
          <w:lang w:val="en-US"/>
        </w:rPr>
      </w:pPr>
    </w:p>
    <w:p w14:paraId="03E3F076" w14:textId="77777777" w:rsidR="0087470F" w:rsidRPr="00EB25D7" w:rsidRDefault="0087470F">
      <w:pPr>
        <w:rPr>
          <w:lang w:val="en-US"/>
        </w:rPr>
      </w:pPr>
    </w:p>
    <w:p w14:paraId="5A8C8C1D" w14:textId="77777777" w:rsidR="0087470F" w:rsidRPr="00EB25D7" w:rsidRDefault="0087470F">
      <w:pPr>
        <w:rPr>
          <w:lang w:val="en-US"/>
        </w:rPr>
      </w:pPr>
    </w:p>
    <w:p w14:paraId="5CE81A64" w14:textId="77777777" w:rsidR="0087470F" w:rsidRPr="00EB25D7" w:rsidRDefault="0087470F">
      <w:pPr>
        <w:rPr>
          <w:lang w:val="en-US"/>
        </w:rPr>
      </w:pPr>
    </w:p>
    <w:p w14:paraId="4F4949D1" w14:textId="77777777" w:rsidR="0087470F" w:rsidRPr="00EB25D7" w:rsidRDefault="0087470F">
      <w:pPr>
        <w:rPr>
          <w:lang w:val="en-US"/>
        </w:rPr>
      </w:pPr>
    </w:p>
    <w:p w14:paraId="49A1A873" w14:textId="77777777" w:rsidR="0087470F" w:rsidRPr="00EB25D7" w:rsidRDefault="0087470F">
      <w:pPr>
        <w:rPr>
          <w:lang w:val="en-US"/>
        </w:rPr>
      </w:pPr>
    </w:p>
    <w:p w14:paraId="59C80F3B" w14:textId="77777777" w:rsidR="0087470F" w:rsidRPr="00EB25D7" w:rsidRDefault="0087470F">
      <w:pPr>
        <w:rPr>
          <w:lang w:val="en-US"/>
        </w:rPr>
      </w:pPr>
    </w:p>
    <w:p w14:paraId="6AFD20E6" w14:textId="77777777" w:rsidR="0087470F" w:rsidRPr="00EB25D7" w:rsidRDefault="0087470F">
      <w:pPr>
        <w:rPr>
          <w:lang w:val="en-US"/>
        </w:rPr>
      </w:pPr>
    </w:p>
    <w:p w14:paraId="0BE408ED" w14:textId="77777777" w:rsidR="0087470F" w:rsidRPr="00EB25D7" w:rsidRDefault="0087470F">
      <w:pPr>
        <w:rPr>
          <w:lang w:val="en-US"/>
        </w:rPr>
      </w:pPr>
    </w:p>
    <w:p w14:paraId="463718D4" w14:textId="77777777" w:rsidR="0087470F" w:rsidRPr="00EB25D7" w:rsidRDefault="0087470F">
      <w:pPr>
        <w:rPr>
          <w:lang w:val="en-US"/>
        </w:rPr>
      </w:pPr>
    </w:p>
    <w:p w14:paraId="4AC067B7" w14:textId="77777777" w:rsidR="0087470F" w:rsidRPr="00EB25D7" w:rsidRDefault="0087470F">
      <w:pPr>
        <w:rPr>
          <w:lang w:val="en-US"/>
        </w:rPr>
      </w:pPr>
    </w:p>
    <w:p w14:paraId="5257A422" w14:textId="77777777" w:rsidR="0087470F" w:rsidRPr="00EB25D7" w:rsidRDefault="0087470F">
      <w:pPr>
        <w:rPr>
          <w:lang w:val="en-US"/>
        </w:rPr>
      </w:pPr>
    </w:p>
    <w:p w14:paraId="07407F3A" w14:textId="77777777" w:rsidR="0087470F" w:rsidRPr="00EB25D7" w:rsidRDefault="0087470F">
      <w:pPr>
        <w:rPr>
          <w:lang w:val="en-US"/>
        </w:rPr>
      </w:pPr>
    </w:p>
    <w:p w14:paraId="505D8380" w14:textId="77777777" w:rsidR="0087470F" w:rsidRPr="00EB25D7" w:rsidRDefault="0087470F">
      <w:pPr>
        <w:rPr>
          <w:lang w:val="en-US"/>
        </w:rPr>
      </w:pPr>
    </w:p>
    <w:p w14:paraId="2E8A9E84" w14:textId="77777777" w:rsidR="0087470F" w:rsidRPr="00EB25D7" w:rsidRDefault="0087470F">
      <w:pPr>
        <w:rPr>
          <w:lang w:val="en-US"/>
        </w:rPr>
      </w:pPr>
    </w:p>
    <w:p w14:paraId="16EFFFB4" w14:textId="77777777" w:rsidR="0087470F" w:rsidRPr="00EB25D7" w:rsidRDefault="0087470F">
      <w:pPr>
        <w:rPr>
          <w:lang w:val="en-US"/>
        </w:rPr>
      </w:pPr>
    </w:p>
    <w:p w14:paraId="10315663" w14:textId="77777777" w:rsidR="0087470F" w:rsidRPr="00EB25D7" w:rsidRDefault="0087470F">
      <w:pPr>
        <w:rPr>
          <w:lang w:val="en-US"/>
        </w:rPr>
      </w:pPr>
    </w:p>
    <w:p w14:paraId="4FCBDE11" w14:textId="77777777" w:rsidR="0087470F" w:rsidRPr="00EB25D7" w:rsidRDefault="0087470F">
      <w:pPr>
        <w:rPr>
          <w:lang w:val="en-US"/>
        </w:rPr>
      </w:pPr>
    </w:p>
    <w:p w14:paraId="5B1324AA" w14:textId="77777777" w:rsidR="0087470F" w:rsidRPr="00EB25D7" w:rsidRDefault="0087470F">
      <w:pPr>
        <w:rPr>
          <w:lang w:val="en-US"/>
        </w:rPr>
      </w:pPr>
    </w:p>
    <w:p w14:paraId="08727C95" w14:textId="77777777" w:rsidR="0087470F" w:rsidRPr="00EB25D7" w:rsidRDefault="0087470F">
      <w:pPr>
        <w:rPr>
          <w:lang w:val="en-US"/>
        </w:rPr>
      </w:pPr>
    </w:p>
    <w:p w14:paraId="2B22060B" w14:textId="77777777" w:rsidR="0087470F" w:rsidRPr="00EB25D7" w:rsidRDefault="0087470F" w:rsidP="0087470F">
      <w:pPr>
        <w:rPr>
          <w:lang w:val="en-US"/>
        </w:rPr>
        <w:sectPr w:rsidR="0087470F" w:rsidRPr="00EB25D7" w:rsidSect="001E30E6">
          <w:headerReference w:type="default" r:id="rId16"/>
          <w:headerReference w:type="first" r:id="rId17"/>
          <w:pgSz w:w="11906" w:h="16838" w:code="9"/>
          <w:pgMar w:top="1418" w:right="1418" w:bottom="1134" w:left="1418" w:header="709" w:footer="709" w:gutter="0"/>
          <w:cols w:space="708"/>
          <w:docGrid w:linePitch="360"/>
        </w:sectPr>
      </w:pPr>
    </w:p>
    <w:p w14:paraId="534EAA63" w14:textId="2A7B4ECE" w:rsidR="0087470F" w:rsidRPr="001E30E6" w:rsidRDefault="001C0C5F" w:rsidP="0087470F">
      <w:pPr>
        <w:pStyle w:val="Heading1"/>
        <w:rPr>
          <w:lang w:val="en-US"/>
        </w:rPr>
      </w:pPr>
      <w:bookmarkStart w:id="31" w:name="_Toc150378915"/>
      <w:r>
        <w:rPr>
          <w:lang w:val="en-US"/>
        </w:rPr>
        <w:lastRenderedPageBreak/>
        <w:t>Data Evaluation &amp; Optimization</w:t>
      </w:r>
      <w:bookmarkEnd w:id="31"/>
    </w:p>
    <w:p w14:paraId="0BEB825E" w14:textId="77777777" w:rsidR="0087470F" w:rsidRPr="001E30E6" w:rsidRDefault="0087470F" w:rsidP="0087470F">
      <w:pPr>
        <w:rPr>
          <w:lang w:val="en-US"/>
        </w:rPr>
      </w:pPr>
    </w:p>
    <w:p w14:paraId="64F500ED" w14:textId="77777777" w:rsidR="0087470F" w:rsidRPr="001E30E6" w:rsidRDefault="0087470F" w:rsidP="0087470F">
      <w:pPr>
        <w:rPr>
          <w:lang w:val="en-US"/>
        </w:rPr>
      </w:pPr>
    </w:p>
    <w:p w14:paraId="26316774" w14:textId="77777777" w:rsidR="0087470F" w:rsidRPr="001E30E6" w:rsidRDefault="0087470F" w:rsidP="0087470F">
      <w:pPr>
        <w:rPr>
          <w:lang w:val="en-US"/>
        </w:rPr>
      </w:pPr>
    </w:p>
    <w:p w14:paraId="505AA16F" w14:textId="77777777" w:rsidR="0087470F" w:rsidRPr="001E30E6" w:rsidRDefault="0087470F" w:rsidP="0087470F">
      <w:pPr>
        <w:rPr>
          <w:lang w:val="en-US"/>
        </w:rPr>
      </w:pPr>
    </w:p>
    <w:p w14:paraId="3FF0066D" w14:textId="77777777" w:rsidR="0087470F" w:rsidRPr="001E30E6" w:rsidRDefault="0087470F" w:rsidP="0087470F">
      <w:pPr>
        <w:rPr>
          <w:lang w:val="en-US"/>
        </w:rPr>
      </w:pPr>
    </w:p>
    <w:p w14:paraId="76335B09" w14:textId="77777777" w:rsidR="0087470F" w:rsidRPr="001E30E6" w:rsidRDefault="0087470F" w:rsidP="0087470F">
      <w:pPr>
        <w:rPr>
          <w:lang w:val="en-US"/>
        </w:rPr>
      </w:pPr>
    </w:p>
    <w:p w14:paraId="2B386780" w14:textId="77777777" w:rsidR="0087470F" w:rsidRPr="001E30E6" w:rsidRDefault="0087470F" w:rsidP="0087470F">
      <w:pPr>
        <w:rPr>
          <w:lang w:val="en-US"/>
        </w:rPr>
      </w:pPr>
    </w:p>
    <w:p w14:paraId="2DE75D76" w14:textId="77777777" w:rsidR="0087470F" w:rsidRPr="001E30E6" w:rsidRDefault="0087470F" w:rsidP="0087470F">
      <w:pPr>
        <w:rPr>
          <w:lang w:val="en-US"/>
        </w:rPr>
      </w:pPr>
    </w:p>
    <w:p w14:paraId="1FF9480B" w14:textId="77777777" w:rsidR="0087470F" w:rsidRPr="001E30E6" w:rsidRDefault="0087470F" w:rsidP="0087470F">
      <w:pPr>
        <w:rPr>
          <w:lang w:val="en-US"/>
        </w:rPr>
      </w:pPr>
    </w:p>
    <w:p w14:paraId="394D8F1C" w14:textId="77777777" w:rsidR="0087470F" w:rsidRPr="001E30E6" w:rsidRDefault="0087470F" w:rsidP="0087470F">
      <w:pPr>
        <w:rPr>
          <w:lang w:val="en-US"/>
        </w:rPr>
      </w:pPr>
    </w:p>
    <w:p w14:paraId="6F77F917" w14:textId="77777777" w:rsidR="0087470F" w:rsidRPr="001E30E6" w:rsidRDefault="0087470F" w:rsidP="0087470F">
      <w:pPr>
        <w:rPr>
          <w:lang w:val="en-US"/>
        </w:rPr>
      </w:pPr>
    </w:p>
    <w:p w14:paraId="689BD1FA" w14:textId="77777777" w:rsidR="0087470F" w:rsidRPr="001E30E6" w:rsidRDefault="0087470F" w:rsidP="0087470F">
      <w:pPr>
        <w:rPr>
          <w:lang w:val="en-US"/>
        </w:rPr>
      </w:pPr>
    </w:p>
    <w:p w14:paraId="3CD34FF1" w14:textId="77777777" w:rsidR="0087470F" w:rsidRPr="001E30E6" w:rsidRDefault="0087470F" w:rsidP="0087470F">
      <w:pPr>
        <w:rPr>
          <w:lang w:val="en-US"/>
        </w:rPr>
      </w:pPr>
    </w:p>
    <w:p w14:paraId="11AEAE84" w14:textId="77777777" w:rsidR="0087470F" w:rsidRPr="001E30E6" w:rsidRDefault="0087470F" w:rsidP="0087470F">
      <w:pPr>
        <w:rPr>
          <w:lang w:val="en-US"/>
        </w:rPr>
      </w:pPr>
    </w:p>
    <w:p w14:paraId="7569A8E2" w14:textId="77777777" w:rsidR="0087470F" w:rsidRPr="001E30E6" w:rsidRDefault="0087470F" w:rsidP="0087470F">
      <w:pPr>
        <w:rPr>
          <w:lang w:val="en-US"/>
        </w:rPr>
      </w:pPr>
    </w:p>
    <w:p w14:paraId="7180E960" w14:textId="77777777" w:rsidR="0087470F" w:rsidRPr="001E30E6" w:rsidRDefault="0087470F" w:rsidP="0087470F">
      <w:pPr>
        <w:rPr>
          <w:lang w:val="en-US"/>
        </w:rPr>
      </w:pPr>
    </w:p>
    <w:p w14:paraId="7985EAB4" w14:textId="77777777" w:rsidR="0087470F" w:rsidRPr="001E30E6" w:rsidRDefault="0087470F" w:rsidP="0087470F">
      <w:pPr>
        <w:rPr>
          <w:lang w:val="en-US"/>
        </w:rPr>
      </w:pPr>
    </w:p>
    <w:p w14:paraId="2189EBB6" w14:textId="77777777" w:rsidR="0087470F" w:rsidRPr="001E30E6" w:rsidRDefault="0087470F" w:rsidP="0087470F">
      <w:pPr>
        <w:rPr>
          <w:lang w:val="en-US"/>
        </w:rPr>
      </w:pPr>
    </w:p>
    <w:p w14:paraId="43246362" w14:textId="77777777" w:rsidR="0087470F" w:rsidRPr="001E30E6" w:rsidRDefault="0087470F" w:rsidP="0087470F">
      <w:pPr>
        <w:rPr>
          <w:lang w:val="en-US"/>
        </w:rPr>
      </w:pPr>
    </w:p>
    <w:p w14:paraId="66057E44" w14:textId="77777777" w:rsidR="0087470F" w:rsidRPr="001E30E6" w:rsidRDefault="0087470F" w:rsidP="0087470F">
      <w:pPr>
        <w:rPr>
          <w:lang w:val="en-US"/>
        </w:rPr>
      </w:pPr>
    </w:p>
    <w:p w14:paraId="7BC9E478" w14:textId="77777777" w:rsidR="0087470F" w:rsidRPr="001E30E6" w:rsidRDefault="0087470F" w:rsidP="0087470F">
      <w:pPr>
        <w:rPr>
          <w:lang w:val="en-US"/>
        </w:rPr>
      </w:pPr>
    </w:p>
    <w:p w14:paraId="0B4ED3C5" w14:textId="77777777" w:rsidR="0087470F" w:rsidRPr="001E30E6" w:rsidRDefault="0087470F" w:rsidP="0087470F">
      <w:pPr>
        <w:rPr>
          <w:lang w:val="en-US"/>
        </w:rPr>
      </w:pPr>
    </w:p>
    <w:p w14:paraId="6A1EEFED" w14:textId="77777777" w:rsidR="0087470F" w:rsidRPr="001E30E6" w:rsidRDefault="0087470F" w:rsidP="0087470F">
      <w:pPr>
        <w:rPr>
          <w:lang w:val="en-US"/>
        </w:rPr>
      </w:pPr>
    </w:p>
    <w:p w14:paraId="3FE73C40" w14:textId="77777777" w:rsidR="0087470F" w:rsidRPr="001E30E6" w:rsidRDefault="0087470F" w:rsidP="0087470F">
      <w:pPr>
        <w:rPr>
          <w:lang w:val="en-US"/>
        </w:rPr>
      </w:pPr>
    </w:p>
    <w:p w14:paraId="24FF4555" w14:textId="77777777" w:rsidR="0087470F" w:rsidRPr="001E30E6" w:rsidRDefault="0087470F" w:rsidP="0087470F">
      <w:pPr>
        <w:rPr>
          <w:lang w:val="en-US"/>
        </w:rPr>
      </w:pPr>
    </w:p>
    <w:p w14:paraId="70139ECD" w14:textId="77777777" w:rsidR="0087470F" w:rsidRPr="001E30E6" w:rsidRDefault="0087470F" w:rsidP="0087470F">
      <w:pPr>
        <w:rPr>
          <w:lang w:val="en-US"/>
        </w:rPr>
      </w:pPr>
    </w:p>
    <w:p w14:paraId="3BBFFEE8" w14:textId="77777777" w:rsidR="0087470F" w:rsidRPr="001E30E6" w:rsidRDefault="0087470F" w:rsidP="0087470F">
      <w:pPr>
        <w:rPr>
          <w:lang w:val="en-US"/>
        </w:rPr>
      </w:pPr>
    </w:p>
    <w:p w14:paraId="4FA2DB6E" w14:textId="77777777" w:rsidR="0087470F" w:rsidRPr="001E30E6" w:rsidRDefault="0087470F" w:rsidP="0087470F">
      <w:pPr>
        <w:rPr>
          <w:lang w:val="en-US"/>
        </w:rPr>
      </w:pPr>
    </w:p>
    <w:p w14:paraId="35C8D9F0" w14:textId="77777777" w:rsidR="0087470F" w:rsidRPr="001E30E6" w:rsidRDefault="0087470F" w:rsidP="0087470F">
      <w:pPr>
        <w:rPr>
          <w:lang w:val="en-US"/>
        </w:rPr>
      </w:pPr>
    </w:p>
    <w:p w14:paraId="755D90E5" w14:textId="77777777" w:rsidR="0087470F" w:rsidRPr="001E30E6" w:rsidRDefault="0087470F" w:rsidP="0087470F">
      <w:pPr>
        <w:rPr>
          <w:lang w:val="en-US"/>
        </w:rPr>
      </w:pPr>
    </w:p>
    <w:p w14:paraId="218C90B0" w14:textId="77777777" w:rsidR="0087470F" w:rsidRPr="001E30E6" w:rsidRDefault="0087470F" w:rsidP="0087470F">
      <w:pPr>
        <w:rPr>
          <w:lang w:val="en-US"/>
        </w:rPr>
      </w:pPr>
    </w:p>
    <w:p w14:paraId="28976E34" w14:textId="77777777" w:rsidR="0087470F" w:rsidRPr="001E30E6" w:rsidRDefault="0087470F" w:rsidP="0087470F">
      <w:pPr>
        <w:rPr>
          <w:lang w:val="en-US"/>
        </w:rPr>
      </w:pPr>
    </w:p>
    <w:p w14:paraId="2A1819DF" w14:textId="77777777" w:rsidR="0087470F" w:rsidRPr="001E30E6" w:rsidRDefault="0087470F" w:rsidP="0087470F">
      <w:pPr>
        <w:rPr>
          <w:lang w:val="en-US"/>
        </w:rPr>
        <w:sectPr w:rsidR="0087470F" w:rsidRPr="001E30E6" w:rsidSect="001E30E6">
          <w:headerReference w:type="default" r:id="rId18"/>
          <w:headerReference w:type="first" r:id="rId19"/>
          <w:pgSz w:w="11906" w:h="16838" w:code="9"/>
          <w:pgMar w:top="1418" w:right="1418" w:bottom="1134" w:left="1418" w:header="709" w:footer="709" w:gutter="0"/>
          <w:cols w:space="708"/>
          <w:docGrid w:linePitch="360"/>
        </w:sectPr>
      </w:pPr>
    </w:p>
    <w:p w14:paraId="79A5435E" w14:textId="60CE0726" w:rsidR="0087470F" w:rsidRPr="001E30E6" w:rsidRDefault="001E30E6" w:rsidP="0087470F">
      <w:pPr>
        <w:pStyle w:val="Heading1"/>
        <w:rPr>
          <w:lang w:val="en-US"/>
        </w:rPr>
      </w:pPr>
      <w:bookmarkStart w:id="32" w:name="_Toc150378916"/>
      <w:r w:rsidRPr="001E30E6">
        <w:rPr>
          <w:lang w:val="en-US"/>
        </w:rPr>
        <w:lastRenderedPageBreak/>
        <w:t>Results and discussion</w:t>
      </w:r>
      <w:bookmarkEnd w:id="32"/>
    </w:p>
    <w:p w14:paraId="541678AA" w14:textId="77777777" w:rsidR="0087470F" w:rsidRPr="001E30E6" w:rsidRDefault="0087470F" w:rsidP="0087470F">
      <w:pPr>
        <w:rPr>
          <w:lang w:val="en-US"/>
        </w:rPr>
      </w:pPr>
    </w:p>
    <w:p w14:paraId="79B942B7" w14:textId="0B7936B0" w:rsidR="00A0732D" w:rsidRDefault="001C0C5F" w:rsidP="0087470F">
      <w:pPr>
        <w:rPr>
          <w:lang w:val="en-US"/>
        </w:rPr>
      </w:pPr>
      <w:proofErr w:type="spellStart"/>
      <w:r>
        <w:rPr>
          <w:lang w:val="en-US"/>
        </w:rPr>
        <w:t>dffd</w:t>
      </w:r>
      <w:proofErr w:type="spellEnd"/>
    </w:p>
    <w:p w14:paraId="53415393" w14:textId="77777777" w:rsidR="00A0732D" w:rsidRDefault="00545CA9" w:rsidP="0087470F">
      <w:pPr>
        <w:rPr>
          <w:lang w:val="en-US"/>
        </w:rPr>
      </w:pPr>
      <w:r>
        <w:rPr>
          <w:lang w:val="en-US"/>
        </w:rPr>
        <w:t>Figure 5.1 shows …</w:t>
      </w:r>
    </w:p>
    <w:p w14:paraId="0C301A3A" w14:textId="77777777" w:rsidR="0087470F" w:rsidRPr="001E30E6" w:rsidRDefault="0087470F" w:rsidP="0087470F">
      <w:pPr>
        <w:rPr>
          <w:lang w:val="en-US"/>
        </w:rPr>
      </w:pPr>
    </w:p>
    <w:p w14:paraId="2C6AE529" w14:textId="77777777" w:rsidR="0087470F" w:rsidRPr="001E30E6" w:rsidRDefault="00545CA9" w:rsidP="00545CA9">
      <w:pPr>
        <w:jc w:val="center"/>
        <w:rPr>
          <w:lang w:val="en-US"/>
        </w:rPr>
      </w:pPr>
      <w:r w:rsidRPr="00545CA9">
        <w:rPr>
          <w:noProof/>
        </w:rPr>
        <w:drawing>
          <wp:inline distT="0" distB="0" distL="0" distR="0" wp14:anchorId="360CF809" wp14:editId="2A94486A">
            <wp:extent cx="3143250" cy="2946400"/>
            <wp:effectExtent l="0" t="0" r="0" b="0"/>
            <wp:docPr id="3" name="Grafik 3" descr="C:\Users\M-Rausch\Desktop\Fig5_D12_von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M-Rausch\Desktop\Fig5_D12_von_x.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3250" cy="2946400"/>
                    </a:xfrm>
                    <a:prstGeom prst="rect">
                      <a:avLst/>
                    </a:prstGeom>
                    <a:noFill/>
                    <a:ln>
                      <a:noFill/>
                    </a:ln>
                  </pic:spPr>
                </pic:pic>
              </a:graphicData>
            </a:graphic>
          </wp:inline>
        </w:drawing>
      </w:r>
    </w:p>
    <w:p w14:paraId="1BE61151" w14:textId="77777777" w:rsidR="00545CA9" w:rsidRPr="001E30E6" w:rsidRDefault="00545CA9" w:rsidP="00545CA9">
      <w:pPr>
        <w:pStyle w:val="Abbildung"/>
        <w:tabs>
          <w:tab w:val="clear" w:pos="1588"/>
        </w:tabs>
        <w:ind w:left="0" w:firstLine="0"/>
        <w:rPr>
          <w:b w:val="0"/>
          <w:i/>
          <w:sz w:val="24"/>
          <w:lang w:val="en-US"/>
        </w:rPr>
      </w:pPr>
      <w:r w:rsidRPr="001E30E6">
        <w:rPr>
          <w:b w:val="0"/>
          <w:i/>
          <w:sz w:val="24"/>
          <w:lang w:val="en-US"/>
        </w:rPr>
        <w:t xml:space="preserve">Figure </w:t>
      </w:r>
      <w:r w:rsidRPr="001E30E6">
        <w:rPr>
          <w:b w:val="0"/>
          <w:i/>
          <w:sz w:val="24"/>
          <w:lang w:val="en-US"/>
        </w:rPr>
        <w:fldChar w:fldCharType="begin"/>
      </w:r>
      <w:r w:rsidRPr="001E30E6">
        <w:rPr>
          <w:b w:val="0"/>
          <w:i/>
          <w:sz w:val="24"/>
          <w:lang w:val="en-US"/>
        </w:rPr>
        <w:instrText xml:space="preserve"> STYLEREF 1 \s </w:instrText>
      </w:r>
      <w:r w:rsidRPr="001E30E6">
        <w:rPr>
          <w:b w:val="0"/>
          <w:i/>
          <w:sz w:val="24"/>
          <w:lang w:val="en-US"/>
        </w:rPr>
        <w:fldChar w:fldCharType="separate"/>
      </w:r>
      <w:r w:rsidR="00D01B9A">
        <w:rPr>
          <w:b w:val="0"/>
          <w:i/>
          <w:noProof/>
          <w:sz w:val="24"/>
          <w:lang w:val="en-US"/>
        </w:rPr>
        <w:t>5</w:t>
      </w:r>
      <w:r w:rsidRPr="001E30E6">
        <w:rPr>
          <w:b w:val="0"/>
          <w:i/>
          <w:noProof/>
          <w:sz w:val="24"/>
          <w:lang w:val="en-US"/>
        </w:rPr>
        <w:fldChar w:fldCharType="end"/>
      </w:r>
      <w:r w:rsidRPr="001E30E6">
        <w:rPr>
          <w:b w:val="0"/>
          <w:i/>
          <w:sz w:val="24"/>
          <w:lang w:val="en-US"/>
        </w:rPr>
        <w:t>.</w:t>
      </w:r>
      <w:r w:rsidRPr="001E30E6">
        <w:rPr>
          <w:b w:val="0"/>
          <w:i/>
          <w:sz w:val="24"/>
          <w:lang w:val="en-US"/>
        </w:rPr>
        <w:fldChar w:fldCharType="begin"/>
      </w:r>
      <w:r w:rsidRPr="001E30E6">
        <w:rPr>
          <w:b w:val="0"/>
          <w:i/>
          <w:sz w:val="24"/>
          <w:lang w:val="en-US"/>
        </w:rPr>
        <w:instrText xml:space="preserve"> SEQ Abbildung \* ARABIC \s 1 </w:instrText>
      </w:r>
      <w:r w:rsidRPr="001E30E6">
        <w:rPr>
          <w:b w:val="0"/>
          <w:i/>
          <w:sz w:val="24"/>
          <w:lang w:val="en-US"/>
        </w:rPr>
        <w:fldChar w:fldCharType="separate"/>
      </w:r>
      <w:r w:rsidR="00D01B9A">
        <w:rPr>
          <w:b w:val="0"/>
          <w:i/>
          <w:noProof/>
          <w:sz w:val="24"/>
          <w:lang w:val="en-US"/>
        </w:rPr>
        <w:t>1</w:t>
      </w:r>
      <w:r w:rsidRPr="001E30E6">
        <w:rPr>
          <w:b w:val="0"/>
          <w:i/>
          <w:noProof/>
          <w:sz w:val="24"/>
          <w:lang w:val="en-US"/>
        </w:rPr>
        <w:fldChar w:fldCharType="end"/>
      </w:r>
      <w:r w:rsidRPr="001E30E6">
        <w:rPr>
          <w:b w:val="0"/>
          <w:i/>
          <w:sz w:val="24"/>
          <w:lang w:val="en-US"/>
        </w:rPr>
        <w:t xml:space="preserve">: </w:t>
      </w:r>
      <w:r w:rsidRPr="00545CA9">
        <w:rPr>
          <w:b w:val="0"/>
          <w:i/>
          <w:sz w:val="24"/>
          <w:lang w:val="en-US"/>
        </w:rPr>
        <w:t>Mutual diffusion coefficients of binary mixtures of [EMIM][EtSO</w:t>
      </w:r>
      <w:r w:rsidRPr="00545CA9">
        <w:rPr>
          <w:b w:val="0"/>
          <w:i/>
          <w:sz w:val="24"/>
          <w:vertAlign w:val="subscript"/>
          <w:lang w:val="en-US"/>
        </w:rPr>
        <w:t>4</w:t>
      </w:r>
      <w:r w:rsidRPr="00545CA9">
        <w:rPr>
          <w:b w:val="0"/>
          <w:i/>
          <w:sz w:val="24"/>
          <w:lang w:val="en-US"/>
        </w:rPr>
        <w:t>] with different solvents as a function of the solvent mole fraction (lines are guide for the eye).</w:t>
      </w:r>
      <w:r w:rsidRPr="001E30E6">
        <w:rPr>
          <w:b w:val="0"/>
          <w:i/>
          <w:sz w:val="24"/>
          <w:lang w:val="en-US"/>
        </w:rPr>
        <w:t>.</w:t>
      </w:r>
    </w:p>
    <w:p w14:paraId="64330579" w14:textId="77777777" w:rsidR="0087470F" w:rsidRPr="001E30E6" w:rsidRDefault="0087470F" w:rsidP="0087470F">
      <w:pPr>
        <w:rPr>
          <w:lang w:val="en-US"/>
        </w:rPr>
      </w:pPr>
    </w:p>
    <w:p w14:paraId="1465E3E0" w14:textId="77777777" w:rsidR="0087470F" w:rsidRPr="001E30E6" w:rsidRDefault="0087470F" w:rsidP="0087470F">
      <w:pPr>
        <w:rPr>
          <w:lang w:val="en-US"/>
        </w:rPr>
      </w:pPr>
    </w:p>
    <w:p w14:paraId="23E3D7F3" w14:textId="77777777" w:rsidR="0087470F" w:rsidRPr="001E30E6" w:rsidRDefault="0087470F" w:rsidP="0087470F">
      <w:pPr>
        <w:rPr>
          <w:lang w:val="en-US"/>
        </w:rPr>
      </w:pPr>
    </w:p>
    <w:p w14:paraId="76E05B5E" w14:textId="77777777" w:rsidR="0087470F" w:rsidRPr="001E30E6" w:rsidRDefault="0087470F" w:rsidP="0087470F">
      <w:pPr>
        <w:rPr>
          <w:lang w:val="en-US"/>
        </w:rPr>
      </w:pPr>
    </w:p>
    <w:p w14:paraId="181E1A0A" w14:textId="77777777" w:rsidR="0087470F" w:rsidRPr="001E30E6" w:rsidRDefault="0087470F" w:rsidP="0087470F">
      <w:pPr>
        <w:rPr>
          <w:lang w:val="en-US"/>
        </w:rPr>
      </w:pPr>
    </w:p>
    <w:p w14:paraId="55D9B2E5" w14:textId="77777777" w:rsidR="0087470F" w:rsidRPr="001E30E6" w:rsidRDefault="0087470F" w:rsidP="0087470F">
      <w:pPr>
        <w:rPr>
          <w:lang w:val="en-US"/>
        </w:rPr>
      </w:pPr>
    </w:p>
    <w:p w14:paraId="1BB0DD0D" w14:textId="77777777" w:rsidR="0087470F" w:rsidRPr="001E30E6" w:rsidRDefault="0087470F" w:rsidP="0087470F">
      <w:pPr>
        <w:rPr>
          <w:lang w:val="en-US"/>
        </w:rPr>
      </w:pPr>
    </w:p>
    <w:p w14:paraId="6B1CF7BD" w14:textId="77777777" w:rsidR="0087470F" w:rsidRPr="001E30E6" w:rsidRDefault="0087470F" w:rsidP="0087470F">
      <w:pPr>
        <w:rPr>
          <w:lang w:val="en-US"/>
        </w:rPr>
      </w:pPr>
    </w:p>
    <w:p w14:paraId="5158FA75" w14:textId="77777777" w:rsidR="0087470F" w:rsidRPr="001E30E6" w:rsidRDefault="0087470F" w:rsidP="0087470F">
      <w:pPr>
        <w:rPr>
          <w:lang w:val="en-US"/>
        </w:rPr>
      </w:pPr>
    </w:p>
    <w:p w14:paraId="5D8D2A73" w14:textId="77777777" w:rsidR="0087470F" w:rsidRPr="001E30E6" w:rsidRDefault="0087470F" w:rsidP="0087470F">
      <w:pPr>
        <w:rPr>
          <w:lang w:val="en-US"/>
        </w:rPr>
      </w:pPr>
    </w:p>
    <w:p w14:paraId="0BA276B7" w14:textId="77777777" w:rsidR="0087470F" w:rsidRPr="001E30E6" w:rsidRDefault="0087470F" w:rsidP="0087470F">
      <w:pPr>
        <w:rPr>
          <w:lang w:val="en-US"/>
        </w:rPr>
      </w:pPr>
    </w:p>
    <w:p w14:paraId="72B10466" w14:textId="77777777" w:rsidR="0087470F" w:rsidRPr="001E30E6" w:rsidRDefault="0087470F" w:rsidP="0087470F">
      <w:pPr>
        <w:rPr>
          <w:lang w:val="en-US"/>
        </w:rPr>
      </w:pPr>
    </w:p>
    <w:p w14:paraId="0C02A68F" w14:textId="77777777" w:rsidR="0087470F" w:rsidRPr="001E30E6" w:rsidRDefault="0087470F" w:rsidP="0087470F">
      <w:pPr>
        <w:rPr>
          <w:lang w:val="en-US"/>
        </w:rPr>
      </w:pPr>
    </w:p>
    <w:p w14:paraId="5CBC65D5" w14:textId="77777777" w:rsidR="0087470F" w:rsidRPr="001E30E6" w:rsidRDefault="0087470F" w:rsidP="0087470F">
      <w:pPr>
        <w:rPr>
          <w:lang w:val="en-US"/>
        </w:rPr>
      </w:pPr>
    </w:p>
    <w:p w14:paraId="3EAB987C" w14:textId="77777777" w:rsidR="00FE5066" w:rsidRPr="001E30E6" w:rsidRDefault="00FE5066">
      <w:pPr>
        <w:rPr>
          <w:lang w:val="en-US"/>
        </w:rPr>
        <w:sectPr w:rsidR="00FE5066" w:rsidRPr="001E30E6" w:rsidSect="001E30E6">
          <w:headerReference w:type="first" r:id="rId21"/>
          <w:pgSz w:w="11906" w:h="16838" w:code="9"/>
          <w:pgMar w:top="1418" w:right="1418" w:bottom="1134" w:left="1418" w:header="709" w:footer="709" w:gutter="0"/>
          <w:cols w:space="708"/>
          <w:docGrid w:linePitch="360"/>
        </w:sectPr>
      </w:pPr>
    </w:p>
    <w:p w14:paraId="5805A8E8" w14:textId="094C624E" w:rsidR="00804DF9" w:rsidRPr="001E30E6" w:rsidRDefault="003E2552">
      <w:pPr>
        <w:pStyle w:val="Heading1"/>
        <w:rPr>
          <w:lang w:val="en-US"/>
        </w:rPr>
      </w:pPr>
      <w:bookmarkStart w:id="33" w:name="_Toc150378917"/>
      <w:r w:rsidRPr="00545CA9">
        <w:rPr>
          <w:lang w:val="en-US"/>
        </w:rPr>
        <w:lastRenderedPageBreak/>
        <w:t>Summary</w:t>
      </w:r>
      <w:bookmarkEnd w:id="33"/>
      <w:r w:rsidRPr="00545CA9">
        <w:rPr>
          <w:lang w:val="en-US"/>
        </w:rPr>
        <w:t xml:space="preserve"> </w:t>
      </w:r>
    </w:p>
    <w:p w14:paraId="6C2DC0A4" w14:textId="238ABC55" w:rsidR="00804DF9" w:rsidRPr="001E30E6" w:rsidRDefault="003E2552">
      <w:pPr>
        <w:rPr>
          <w:lang w:val="en-US"/>
        </w:rPr>
      </w:pPr>
      <w:r>
        <w:rPr>
          <w:lang w:val="en-US"/>
        </w:rPr>
        <w:t xml:space="preserve">In the present </w:t>
      </w:r>
      <w:r w:rsidR="003A6FA1">
        <w:rPr>
          <w:lang w:val="en-US"/>
        </w:rPr>
        <w:t>study</w:t>
      </w:r>
      <w:r>
        <w:rPr>
          <w:lang w:val="en-US"/>
        </w:rPr>
        <w:t>, …</w:t>
      </w:r>
    </w:p>
    <w:p w14:paraId="32445727" w14:textId="77777777" w:rsidR="00804DF9" w:rsidRPr="001E30E6" w:rsidRDefault="00804DF9">
      <w:pPr>
        <w:rPr>
          <w:lang w:val="en-US"/>
        </w:rPr>
      </w:pPr>
    </w:p>
    <w:p w14:paraId="02D04B83" w14:textId="77777777" w:rsidR="009E69D6" w:rsidRPr="001E30E6" w:rsidRDefault="009E69D6">
      <w:pPr>
        <w:rPr>
          <w:lang w:val="en-US"/>
        </w:rPr>
      </w:pPr>
    </w:p>
    <w:p w14:paraId="0BED99FD" w14:textId="77777777" w:rsidR="009E69D6" w:rsidRPr="001E30E6" w:rsidRDefault="009E69D6">
      <w:pPr>
        <w:rPr>
          <w:lang w:val="en-US"/>
        </w:rPr>
      </w:pPr>
    </w:p>
    <w:p w14:paraId="353937A2" w14:textId="77777777" w:rsidR="009E69D6" w:rsidRPr="001E30E6" w:rsidRDefault="009E69D6">
      <w:pPr>
        <w:rPr>
          <w:lang w:val="en-US"/>
        </w:rPr>
      </w:pPr>
    </w:p>
    <w:p w14:paraId="6F181F93" w14:textId="77777777" w:rsidR="009E69D6" w:rsidRPr="001E30E6" w:rsidRDefault="009E69D6">
      <w:pPr>
        <w:rPr>
          <w:lang w:val="en-US"/>
        </w:rPr>
      </w:pPr>
    </w:p>
    <w:p w14:paraId="0B804447" w14:textId="77777777" w:rsidR="009E69D6" w:rsidRPr="001E30E6" w:rsidRDefault="009E69D6">
      <w:pPr>
        <w:rPr>
          <w:lang w:val="en-US"/>
        </w:rPr>
      </w:pPr>
    </w:p>
    <w:p w14:paraId="52C80905" w14:textId="77777777" w:rsidR="009E69D6" w:rsidRPr="001E30E6" w:rsidRDefault="009E69D6">
      <w:pPr>
        <w:rPr>
          <w:lang w:val="en-US"/>
        </w:rPr>
      </w:pPr>
    </w:p>
    <w:p w14:paraId="5F0EEB9E" w14:textId="77777777" w:rsidR="009E69D6" w:rsidRPr="001E30E6" w:rsidRDefault="009E69D6">
      <w:pPr>
        <w:rPr>
          <w:lang w:val="en-US"/>
        </w:rPr>
      </w:pPr>
    </w:p>
    <w:p w14:paraId="5A71EE54" w14:textId="77777777" w:rsidR="009E69D6" w:rsidRPr="001E30E6" w:rsidRDefault="009E69D6">
      <w:pPr>
        <w:rPr>
          <w:lang w:val="en-US"/>
        </w:rPr>
      </w:pPr>
    </w:p>
    <w:p w14:paraId="5FD0F5DD" w14:textId="77777777" w:rsidR="009E69D6" w:rsidRPr="001E30E6" w:rsidRDefault="009E69D6">
      <w:pPr>
        <w:rPr>
          <w:lang w:val="en-US"/>
        </w:rPr>
      </w:pPr>
    </w:p>
    <w:p w14:paraId="6E7507F5" w14:textId="77777777" w:rsidR="009E69D6" w:rsidRPr="001E30E6" w:rsidRDefault="009E69D6">
      <w:pPr>
        <w:rPr>
          <w:lang w:val="en-US"/>
        </w:rPr>
      </w:pPr>
    </w:p>
    <w:p w14:paraId="1ABF38B1" w14:textId="77777777" w:rsidR="009E69D6" w:rsidRPr="001E30E6" w:rsidRDefault="009E69D6">
      <w:pPr>
        <w:rPr>
          <w:lang w:val="en-US"/>
        </w:rPr>
      </w:pPr>
    </w:p>
    <w:p w14:paraId="34EEAD5A" w14:textId="77777777" w:rsidR="009E69D6" w:rsidRPr="001E30E6" w:rsidRDefault="009E69D6">
      <w:pPr>
        <w:rPr>
          <w:lang w:val="en-US"/>
        </w:rPr>
      </w:pPr>
    </w:p>
    <w:p w14:paraId="437D215F" w14:textId="77777777" w:rsidR="009E69D6" w:rsidRPr="001E30E6" w:rsidRDefault="009E69D6">
      <w:pPr>
        <w:rPr>
          <w:lang w:val="en-US"/>
        </w:rPr>
      </w:pPr>
    </w:p>
    <w:p w14:paraId="327624E3" w14:textId="77777777" w:rsidR="009E69D6" w:rsidRPr="001E30E6" w:rsidRDefault="009E69D6">
      <w:pPr>
        <w:rPr>
          <w:lang w:val="en-US"/>
        </w:rPr>
      </w:pPr>
    </w:p>
    <w:p w14:paraId="7971D71A" w14:textId="77777777" w:rsidR="009E69D6" w:rsidRPr="001E30E6" w:rsidRDefault="009E69D6">
      <w:pPr>
        <w:rPr>
          <w:lang w:val="en-US"/>
        </w:rPr>
      </w:pPr>
    </w:p>
    <w:p w14:paraId="1F55FAF5" w14:textId="77777777" w:rsidR="009E69D6" w:rsidRPr="001E30E6" w:rsidRDefault="009E69D6">
      <w:pPr>
        <w:rPr>
          <w:lang w:val="en-US"/>
        </w:rPr>
      </w:pPr>
    </w:p>
    <w:p w14:paraId="40893BE1" w14:textId="77777777" w:rsidR="009E69D6" w:rsidRPr="001E30E6" w:rsidRDefault="009E69D6">
      <w:pPr>
        <w:rPr>
          <w:lang w:val="en-US"/>
        </w:rPr>
      </w:pPr>
    </w:p>
    <w:p w14:paraId="6BCB0D63" w14:textId="77777777" w:rsidR="009E69D6" w:rsidRPr="001E30E6" w:rsidRDefault="009E69D6">
      <w:pPr>
        <w:rPr>
          <w:lang w:val="en-US"/>
        </w:rPr>
      </w:pPr>
    </w:p>
    <w:p w14:paraId="67CD8952" w14:textId="77777777" w:rsidR="009E69D6" w:rsidRPr="001E30E6" w:rsidRDefault="009E69D6">
      <w:pPr>
        <w:rPr>
          <w:lang w:val="en-US"/>
        </w:rPr>
      </w:pPr>
    </w:p>
    <w:p w14:paraId="531A0074" w14:textId="77777777" w:rsidR="009E69D6" w:rsidRPr="001E30E6" w:rsidRDefault="009E69D6">
      <w:pPr>
        <w:rPr>
          <w:lang w:val="en-US"/>
        </w:rPr>
      </w:pPr>
    </w:p>
    <w:p w14:paraId="27905109" w14:textId="77777777" w:rsidR="009E69D6" w:rsidRPr="001E30E6" w:rsidRDefault="009E69D6">
      <w:pPr>
        <w:rPr>
          <w:lang w:val="en-US"/>
        </w:rPr>
      </w:pPr>
    </w:p>
    <w:p w14:paraId="66819983" w14:textId="77777777" w:rsidR="009E69D6" w:rsidRPr="001E30E6" w:rsidRDefault="009E69D6">
      <w:pPr>
        <w:rPr>
          <w:lang w:val="en-US"/>
        </w:rPr>
      </w:pPr>
    </w:p>
    <w:p w14:paraId="14EB2F3A" w14:textId="77777777" w:rsidR="009E69D6" w:rsidRPr="001E30E6" w:rsidRDefault="009E69D6">
      <w:pPr>
        <w:rPr>
          <w:lang w:val="en-US"/>
        </w:rPr>
      </w:pPr>
    </w:p>
    <w:p w14:paraId="1D7F887B" w14:textId="77777777" w:rsidR="009E69D6" w:rsidRPr="001E30E6" w:rsidRDefault="009E69D6">
      <w:pPr>
        <w:rPr>
          <w:lang w:val="en-US"/>
        </w:rPr>
      </w:pPr>
    </w:p>
    <w:p w14:paraId="40A3AA4E" w14:textId="77777777" w:rsidR="009E69D6" w:rsidRPr="001E30E6" w:rsidRDefault="009E69D6">
      <w:pPr>
        <w:rPr>
          <w:lang w:val="en-US"/>
        </w:rPr>
      </w:pPr>
    </w:p>
    <w:p w14:paraId="61C94115" w14:textId="77777777" w:rsidR="009E69D6" w:rsidRPr="001E30E6" w:rsidRDefault="009E69D6">
      <w:pPr>
        <w:rPr>
          <w:lang w:val="en-US"/>
        </w:rPr>
      </w:pPr>
    </w:p>
    <w:p w14:paraId="00D2BF2A" w14:textId="77777777" w:rsidR="009E69D6" w:rsidRPr="001E30E6" w:rsidRDefault="009E69D6">
      <w:pPr>
        <w:rPr>
          <w:lang w:val="en-US"/>
        </w:rPr>
      </w:pPr>
    </w:p>
    <w:p w14:paraId="2FFC5D64" w14:textId="77777777" w:rsidR="009E69D6" w:rsidRPr="001E30E6" w:rsidRDefault="009E69D6">
      <w:pPr>
        <w:rPr>
          <w:lang w:val="en-US"/>
        </w:rPr>
      </w:pPr>
    </w:p>
    <w:p w14:paraId="7F978278" w14:textId="77777777" w:rsidR="00160C82" w:rsidRPr="001E30E6" w:rsidRDefault="00160C82">
      <w:pPr>
        <w:rPr>
          <w:lang w:val="en-US"/>
        </w:rPr>
      </w:pPr>
    </w:p>
    <w:p w14:paraId="72752353" w14:textId="77777777" w:rsidR="00160C82" w:rsidRPr="001E30E6" w:rsidRDefault="00160C82">
      <w:pPr>
        <w:rPr>
          <w:lang w:val="en-US"/>
        </w:rPr>
      </w:pPr>
    </w:p>
    <w:p w14:paraId="1ACEB9AF" w14:textId="7C3FE776" w:rsidR="00160C82" w:rsidRPr="00710CF0" w:rsidRDefault="003A6FA1" w:rsidP="003A6FA1">
      <w:pPr>
        <w:rPr>
          <w:sz w:val="32"/>
          <w:szCs w:val="32"/>
        </w:rPr>
      </w:pPr>
      <w:r w:rsidRPr="00710CF0">
        <w:rPr>
          <w:b/>
          <w:bCs/>
          <w:sz w:val="32"/>
          <w:szCs w:val="32"/>
          <w:lang w:val="en-US"/>
        </w:rPr>
        <w:lastRenderedPageBreak/>
        <w:t>References</w:t>
      </w:r>
    </w:p>
    <w:p w14:paraId="07B63ED4" w14:textId="77777777" w:rsidR="003E2552" w:rsidRPr="003E2552" w:rsidRDefault="003E2552" w:rsidP="003E2552">
      <w:pPr>
        <w:ind w:left="567" w:hanging="567"/>
      </w:pPr>
      <w:bookmarkStart w:id="34" w:name="_ENREF_1"/>
      <w:r w:rsidRPr="003E2552">
        <w:rPr>
          <w:lang w:val="en-US"/>
        </w:rPr>
        <w:t>[1]</w:t>
      </w:r>
      <w:r w:rsidRPr="003E2552">
        <w:rPr>
          <w:lang w:val="en-US"/>
        </w:rPr>
        <w:tab/>
        <w:t xml:space="preserve">T. Mang, W. Dresel, </w:t>
      </w:r>
      <w:r w:rsidRPr="003E2552">
        <w:rPr>
          <w:i/>
          <w:lang w:val="en-US"/>
        </w:rPr>
        <w:t>Lubricants and Lubrication</w:t>
      </w:r>
      <w:r w:rsidRPr="003E2552">
        <w:rPr>
          <w:lang w:val="en-US"/>
        </w:rPr>
        <w:t>, 2</w:t>
      </w:r>
      <w:r w:rsidRPr="003E2552">
        <w:rPr>
          <w:vertAlign w:val="superscript"/>
          <w:lang w:val="en-US"/>
        </w:rPr>
        <w:t>nd</w:t>
      </w:r>
      <w:r>
        <w:rPr>
          <w:lang w:val="en-US"/>
        </w:rPr>
        <w:t xml:space="preserve"> edition</w:t>
      </w:r>
      <w:r w:rsidRPr="003E2552">
        <w:t>, Wiley-VCH Verlag, Weinheim 2007.</w:t>
      </w:r>
      <w:bookmarkEnd w:id="34"/>
    </w:p>
    <w:p w14:paraId="7594ECBB" w14:textId="77777777" w:rsidR="003E2552" w:rsidRPr="003E2552" w:rsidRDefault="003E2552" w:rsidP="003E2552">
      <w:pPr>
        <w:ind w:left="567" w:hanging="567"/>
        <w:rPr>
          <w:lang w:val="en-US"/>
        </w:rPr>
      </w:pPr>
      <w:bookmarkStart w:id="35" w:name="_ENREF_2"/>
      <w:r w:rsidRPr="003E2552">
        <w:rPr>
          <w:lang w:val="en-US"/>
        </w:rPr>
        <w:t>[2]</w:t>
      </w:r>
      <w:r w:rsidRPr="003E2552">
        <w:rPr>
          <w:lang w:val="en-US"/>
        </w:rPr>
        <w:tab/>
        <w:t xml:space="preserve">A. M. </w:t>
      </w:r>
      <w:proofErr w:type="spellStart"/>
      <w:r w:rsidRPr="003E2552">
        <w:rPr>
          <w:lang w:val="en-US"/>
        </w:rPr>
        <w:t>Yokozeki</w:t>
      </w:r>
      <w:proofErr w:type="spellEnd"/>
      <w:r w:rsidRPr="003E2552">
        <w:rPr>
          <w:lang w:val="en-US"/>
        </w:rPr>
        <w:t xml:space="preserve">, </w:t>
      </w:r>
      <w:r w:rsidRPr="003E2552">
        <w:rPr>
          <w:i/>
          <w:lang w:val="en-US"/>
        </w:rPr>
        <w:t>Solubility and viscosity of refrigerant-oil mixtures</w:t>
      </w:r>
      <w:r w:rsidRPr="003E2552">
        <w:rPr>
          <w:lang w:val="en-US"/>
        </w:rPr>
        <w:t>, Proc. International Compressor Engineering Conference (Purdue 1994), paper 1002.</w:t>
      </w:r>
      <w:bookmarkEnd w:id="35"/>
    </w:p>
    <w:p w14:paraId="6D4AB818" w14:textId="77777777" w:rsidR="003E2552" w:rsidRPr="003E2552" w:rsidRDefault="003E2552" w:rsidP="003E2552">
      <w:pPr>
        <w:ind w:left="567" w:hanging="567"/>
        <w:rPr>
          <w:lang w:val="en-US"/>
        </w:rPr>
      </w:pPr>
      <w:bookmarkStart w:id="36" w:name="_ENREF_3"/>
      <w:r w:rsidRPr="003E2552">
        <w:rPr>
          <w:lang w:val="en-US"/>
        </w:rPr>
        <w:t>[3]</w:t>
      </w:r>
      <w:r w:rsidRPr="003E2552">
        <w:rPr>
          <w:lang w:val="en-US"/>
        </w:rPr>
        <w:tab/>
        <w:t xml:space="preserve">V. P. </w:t>
      </w:r>
      <w:proofErr w:type="spellStart"/>
      <w:r w:rsidRPr="003E2552">
        <w:rPr>
          <w:lang w:val="en-US"/>
        </w:rPr>
        <w:t>Zhelezny</w:t>
      </w:r>
      <w:proofErr w:type="spellEnd"/>
      <w:r w:rsidRPr="003E2552">
        <w:rPr>
          <w:lang w:val="en-US"/>
        </w:rPr>
        <w:t xml:space="preserve">, Y. V. Semenyuk, S. N. </w:t>
      </w:r>
      <w:proofErr w:type="spellStart"/>
      <w:r w:rsidRPr="003E2552">
        <w:rPr>
          <w:lang w:val="en-US"/>
        </w:rPr>
        <w:t>Ancherbak</w:t>
      </w:r>
      <w:proofErr w:type="spellEnd"/>
      <w:r w:rsidRPr="003E2552">
        <w:rPr>
          <w:lang w:val="en-US"/>
        </w:rPr>
        <w:t xml:space="preserve">, A. J. </w:t>
      </w:r>
      <w:proofErr w:type="spellStart"/>
      <w:r w:rsidRPr="003E2552">
        <w:rPr>
          <w:lang w:val="en-US"/>
        </w:rPr>
        <w:t>Gebenkov</w:t>
      </w:r>
      <w:proofErr w:type="spellEnd"/>
      <w:r w:rsidRPr="003E2552">
        <w:rPr>
          <w:lang w:val="en-US"/>
        </w:rPr>
        <w:t xml:space="preserve">, O. V. </w:t>
      </w:r>
      <w:proofErr w:type="spellStart"/>
      <w:r w:rsidRPr="003E2552">
        <w:rPr>
          <w:lang w:val="en-US"/>
        </w:rPr>
        <w:t>Beliayeva</w:t>
      </w:r>
      <w:proofErr w:type="spellEnd"/>
      <w:r w:rsidRPr="003E2552">
        <w:rPr>
          <w:lang w:val="en-US"/>
        </w:rPr>
        <w:t xml:space="preserve">, </w:t>
      </w:r>
      <w:r w:rsidRPr="003E2552">
        <w:rPr>
          <w:i/>
          <w:lang w:val="en-US"/>
        </w:rPr>
        <w:t xml:space="preserve">An experimental investigation and modelling of the solubility, density and surface tension of 1,1,1,3,3-pentafluoropropane (R-245fa)/synthetic </w:t>
      </w:r>
      <w:proofErr w:type="spellStart"/>
      <w:r w:rsidRPr="003E2552">
        <w:rPr>
          <w:i/>
          <w:lang w:val="en-US"/>
        </w:rPr>
        <w:t>polyolester</w:t>
      </w:r>
      <w:proofErr w:type="spellEnd"/>
      <w:r w:rsidRPr="003E2552">
        <w:rPr>
          <w:i/>
          <w:lang w:val="en-US"/>
        </w:rPr>
        <w:t xml:space="preserve"> compressor oil solutions</w:t>
      </w:r>
      <w:r w:rsidRPr="003E2552">
        <w:rPr>
          <w:lang w:val="en-US"/>
        </w:rPr>
        <w:t xml:space="preserve">, J. Fluorine Chem. </w:t>
      </w:r>
      <w:r w:rsidRPr="003E2552">
        <w:rPr>
          <w:b/>
          <w:lang w:val="en-US"/>
        </w:rPr>
        <w:t>128</w:t>
      </w:r>
      <w:r w:rsidRPr="003E2552">
        <w:rPr>
          <w:lang w:val="en-US"/>
        </w:rPr>
        <w:t>, 1029-1038 (2007).</w:t>
      </w:r>
      <w:bookmarkEnd w:id="36"/>
    </w:p>
    <w:p w14:paraId="251F43F4" w14:textId="676A5A77" w:rsidR="003E2552" w:rsidRDefault="003E2552" w:rsidP="003E2552">
      <w:pPr>
        <w:ind w:left="567" w:hanging="567"/>
        <w:rPr>
          <w:lang w:val="en-US"/>
        </w:rPr>
      </w:pPr>
      <w:bookmarkStart w:id="37" w:name="_ENREF_14"/>
      <w:r>
        <w:rPr>
          <w:lang w:val="en-US"/>
        </w:rPr>
        <w:t>[</w:t>
      </w:r>
      <w:r w:rsidR="00710CF0">
        <w:rPr>
          <w:lang w:val="en-US"/>
        </w:rPr>
        <w:t>4</w:t>
      </w:r>
      <w:r w:rsidRPr="003E2552">
        <w:rPr>
          <w:lang w:val="en-US"/>
        </w:rPr>
        <w:t>]</w:t>
      </w:r>
      <w:r w:rsidRPr="003E2552">
        <w:rPr>
          <w:lang w:val="en-US"/>
        </w:rPr>
        <w:tab/>
        <w:t xml:space="preserve">E. W. Lemmon, M. L. Huber, M. O. McLinden, </w:t>
      </w:r>
      <w:r w:rsidRPr="003E2552">
        <w:rPr>
          <w:i/>
          <w:lang w:val="en-US"/>
        </w:rPr>
        <w:t>REFPROP Reference Fluid Thermodynamic and Transport Properties, Standard Reference Database 23, version 9.0</w:t>
      </w:r>
      <w:r w:rsidRPr="003E2552">
        <w:rPr>
          <w:lang w:val="en-US"/>
        </w:rPr>
        <w:t>, National Institute of Standards and Technology, United States 2010.</w:t>
      </w:r>
      <w:bookmarkEnd w:id="37"/>
    </w:p>
    <w:p w14:paraId="3B7EACE0" w14:textId="1AAB3001" w:rsidR="003E2552" w:rsidRPr="00EB25D7" w:rsidRDefault="003E2552" w:rsidP="003E2552">
      <w:pPr>
        <w:ind w:left="567" w:hanging="567"/>
        <w:rPr>
          <w:lang w:val="en-US"/>
        </w:rPr>
      </w:pPr>
      <w:r>
        <w:rPr>
          <w:lang w:val="en-US"/>
        </w:rPr>
        <w:t>[</w:t>
      </w:r>
      <w:r w:rsidR="00710CF0">
        <w:rPr>
          <w:lang w:val="en-US"/>
        </w:rPr>
        <w:t>5</w:t>
      </w:r>
      <w:r w:rsidRPr="003E2552">
        <w:rPr>
          <w:lang w:val="en-US"/>
        </w:rPr>
        <w:t>]</w:t>
      </w:r>
      <w:r w:rsidRPr="003E2552">
        <w:rPr>
          <w:lang w:val="en-US"/>
        </w:rPr>
        <w:tab/>
        <w:t xml:space="preserve">T. M. Koller, M. H. Rausch, K. Pohako-Esko, P. </w:t>
      </w:r>
      <w:proofErr w:type="spellStart"/>
      <w:r w:rsidRPr="003E2552">
        <w:rPr>
          <w:lang w:val="en-US"/>
        </w:rPr>
        <w:t>Wasserscheid</w:t>
      </w:r>
      <w:proofErr w:type="spellEnd"/>
      <w:r w:rsidRPr="003E2552">
        <w:rPr>
          <w:lang w:val="en-US"/>
        </w:rPr>
        <w:t xml:space="preserve">, A. P. </w:t>
      </w:r>
      <w:proofErr w:type="spellStart"/>
      <w:r w:rsidRPr="003E2552">
        <w:rPr>
          <w:lang w:val="en-US"/>
        </w:rPr>
        <w:t>Fröba</w:t>
      </w:r>
      <w:proofErr w:type="spellEnd"/>
      <w:r w:rsidRPr="003E2552">
        <w:rPr>
          <w:lang w:val="en-US"/>
        </w:rPr>
        <w:t xml:space="preserve">, </w:t>
      </w:r>
      <w:r w:rsidRPr="003E2552">
        <w:rPr>
          <w:i/>
          <w:lang w:val="en-US"/>
        </w:rPr>
        <w:t xml:space="preserve">Surface tension of </w:t>
      </w:r>
      <w:proofErr w:type="spellStart"/>
      <w:r w:rsidRPr="003E2552">
        <w:rPr>
          <w:i/>
          <w:lang w:val="en-US"/>
        </w:rPr>
        <w:t>tricyanomethanide</w:t>
      </w:r>
      <w:proofErr w:type="spellEnd"/>
      <w:r w:rsidRPr="003E2552">
        <w:rPr>
          <w:i/>
          <w:lang w:val="en-US"/>
        </w:rPr>
        <w:t xml:space="preserve">- and </w:t>
      </w:r>
      <w:proofErr w:type="spellStart"/>
      <w:r w:rsidRPr="003E2552">
        <w:rPr>
          <w:i/>
          <w:lang w:val="en-US"/>
        </w:rPr>
        <w:t>tetracyanoborate</w:t>
      </w:r>
      <w:proofErr w:type="spellEnd"/>
      <w:r w:rsidRPr="003E2552">
        <w:rPr>
          <w:i/>
          <w:lang w:val="en-US"/>
        </w:rPr>
        <w:t>-based imidazolium ionic liquids by using the pendant drop method</w:t>
      </w:r>
      <w:r w:rsidRPr="003E2552">
        <w:rPr>
          <w:lang w:val="en-US"/>
        </w:rPr>
        <w:t xml:space="preserve">, J. Chem. Eng. </w:t>
      </w:r>
      <w:r w:rsidRPr="00EB25D7">
        <w:rPr>
          <w:lang w:val="en-US"/>
        </w:rPr>
        <w:t xml:space="preserve">Data </w:t>
      </w:r>
      <w:r w:rsidRPr="00EB25D7">
        <w:rPr>
          <w:b/>
          <w:lang w:val="en-US"/>
        </w:rPr>
        <w:t>60</w:t>
      </w:r>
      <w:r w:rsidRPr="00EB25D7">
        <w:rPr>
          <w:lang w:val="en-US"/>
        </w:rPr>
        <w:t>, 2665-2673 (2015).</w:t>
      </w:r>
    </w:p>
    <w:p w14:paraId="6D538583" w14:textId="790C189A" w:rsidR="003E2552" w:rsidRDefault="003E2552" w:rsidP="003E2552">
      <w:pPr>
        <w:ind w:left="567" w:hanging="567"/>
        <w:rPr>
          <w:lang w:val="en-US"/>
        </w:rPr>
      </w:pPr>
      <w:r w:rsidRPr="003E2552">
        <w:rPr>
          <w:lang w:val="en-US"/>
        </w:rPr>
        <w:t>[</w:t>
      </w:r>
      <w:r w:rsidR="00710CF0">
        <w:rPr>
          <w:lang w:val="en-US"/>
        </w:rPr>
        <w:t>6</w:t>
      </w:r>
      <w:r w:rsidRPr="003E2552">
        <w:rPr>
          <w:lang w:val="en-US"/>
        </w:rPr>
        <w:t>]</w:t>
      </w:r>
      <w:r w:rsidRPr="003E2552">
        <w:rPr>
          <w:lang w:val="en-US"/>
        </w:rPr>
        <w:tab/>
        <w:t xml:space="preserve">3M™ </w:t>
      </w:r>
      <w:proofErr w:type="spellStart"/>
      <w:r w:rsidRPr="003E2552">
        <w:rPr>
          <w:lang w:val="en-US"/>
        </w:rPr>
        <w:t>Novec</w:t>
      </w:r>
      <w:proofErr w:type="spellEnd"/>
      <w:r w:rsidRPr="003E2552">
        <w:rPr>
          <w:lang w:val="en-US"/>
        </w:rPr>
        <w:t>™ 7500 Engineered Fluid Datasheet, http://multimedia.3m.com/mws/media/338713O/3mtm-novectm-7300-engineered-fluid.pdf&amp;fn=prodinfo_nvc7300.pdf. Date of access: August 13, 2015.</w:t>
      </w:r>
    </w:p>
    <w:p w14:paraId="3835F33E" w14:textId="77777777" w:rsidR="00E367EA" w:rsidRDefault="00E367EA" w:rsidP="003E2552">
      <w:pPr>
        <w:ind w:left="567" w:hanging="567"/>
        <w:rPr>
          <w:lang w:val="en-US"/>
        </w:rPr>
      </w:pPr>
    </w:p>
    <w:p w14:paraId="08C166B8" w14:textId="77777777" w:rsidR="00E367EA" w:rsidRDefault="00E367EA" w:rsidP="003E2552">
      <w:pPr>
        <w:ind w:left="567" w:hanging="567"/>
        <w:rPr>
          <w:lang w:val="en-US"/>
        </w:rPr>
      </w:pPr>
    </w:p>
    <w:p w14:paraId="7E8E6879" w14:textId="77777777" w:rsidR="00E367EA" w:rsidRDefault="00E367EA" w:rsidP="003E2552">
      <w:pPr>
        <w:ind w:left="567" w:hanging="567"/>
        <w:rPr>
          <w:lang w:val="en-US"/>
        </w:rPr>
      </w:pPr>
    </w:p>
    <w:p w14:paraId="384ADCAC" w14:textId="77777777" w:rsidR="00E367EA" w:rsidRDefault="00E367EA" w:rsidP="003E2552">
      <w:pPr>
        <w:ind w:left="567" w:hanging="567"/>
        <w:rPr>
          <w:lang w:val="en-US"/>
        </w:rPr>
      </w:pPr>
    </w:p>
    <w:p w14:paraId="2B008FEC" w14:textId="77777777" w:rsidR="00E367EA" w:rsidRDefault="00E367EA" w:rsidP="003E2552">
      <w:pPr>
        <w:ind w:left="567" w:hanging="567"/>
        <w:rPr>
          <w:lang w:val="en-US"/>
        </w:rPr>
      </w:pPr>
    </w:p>
    <w:p w14:paraId="4F9E179E" w14:textId="77777777" w:rsidR="00E367EA" w:rsidRDefault="00E367EA" w:rsidP="003E2552">
      <w:pPr>
        <w:ind w:left="567" w:hanging="567"/>
        <w:rPr>
          <w:lang w:val="en-US"/>
        </w:rPr>
      </w:pPr>
    </w:p>
    <w:p w14:paraId="7EFCDBCA" w14:textId="77777777" w:rsidR="00E367EA" w:rsidRDefault="00E367EA" w:rsidP="003E2552">
      <w:pPr>
        <w:ind w:left="567" w:hanging="567"/>
        <w:rPr>
          <w:lang w:val="en-US"/>
        </w:rPr>
      </w:pPr>
    </w:p>
    <w:p w14:paraId="4588DAF4" w14:textId="77777777" w:rsidR="00E367EA" w:rsidRDefault="00E367EA" w:rsidP="003E2552">
      <w:pPr>
        <w:ind w:left="567" w:hanging="567"/>
        <w:rPr>
          <w:lang w:val="en-US"/>
        </w:rPr>
      </w:pPr>
    </w:p>
    <w:p w14:paraId="2E44A52C" w14:textId="77777777" w:rsidR="00E367EA" w:rsidRDefault="00E367EA" w:rsidP="003E2552">
      <w:pPr>
        <w:ind w:left="567" w:hanging="567"/>
        <w:rPr>
          <w:lang w:val="en-US"/>
        </w:rPr>
      </w:pPr>
    </w:p>
    <w:p w14:paraId="1A815D5B" w14:textId="77777777" w:rsidR="00E367EA" w:rsidRDefault="00E367EA" w:rsidP="003E2552">
      <w:pPr>
        <w:ind w:left="567" w:hanging="567"/>
        <w:rPr>
          <w:lang w:val="en-US"/>
        </w:rPr>
      </w:pPr>
    </w:p>
    <w:p w14:paraId="6FE733C3" w14:textId="77777777" w:rsidR="00E367EA" w:rsidRDefault="00E367EA" w:rsidP="003E2552">
      <w:pPr>
        <w:ind w:left="567" w:hanging="567"/>
        <w:rPr>
          <w:lang w:val="en-US"/>
        </w:rPr>
      </w:pPr>
    </w:p>
    <w:p w14:paraId="13B9B987" w14:textId="77777777" w:rsidR="00E367EA" w:rsidRDefault="00E367EA" w:rsidP="003E2552">
      <w:pPr>
        <w:ind w:left="567" w:hanging="567"/>
        <w:rPr>
          <w:lang w:val="en-US"/>
        </w:rPr>
      </w:pPr>
    </w:p>
    <w:p w14:paraId="570F22EB" w14:textId="77777777" w:rsidR="00E367EA" w:rsidRPr="003E2552" w:rsidRDefault="00E367EA" w:rsidP="003E2552">
      <w:pPr>
        <w:ind w:left="567" w:hanging="567"/>
        <w:rPr>
          <w:lang w:val="en-US"/>
        </w:rPr>
      </w:pPr>
    </w:p>
    <w:p w14:paraId="7ABB7805" w14:textId="77777777" w:rsidR="00396F0C" w:rsidRPr="003E2552" w:rsidRDefault="00396F0C">
      <w:pPr>
        <w:rPr>
          <w:lang w:val="en-US"/>
        </w:rPr>
      </w:pPr>
    </w:p>
    <w:p w14:paraId="1703B281" w14:textId="77777777" w:rsidR="005B5CE4" w:rsidRDefault="005B5CE4">
      <w:pPr>
        <w:rPr>
          <w:lang w:val="en-US"/>
        </w:rPr>
      </w:pPr>
    </w:p>
    <w:p w14:paraId="5245F961" w14:textId="77777777" w:rsidR="003A6FA1" w:rsidRPr="003A6FA1" w:rsidRDefault="003A6FA1" w:rsidP="003A6FA1">
      <w:pPr>
        <w:rPr>
          <w:lang w:val="en-US"/>
        </w:rPr>
      </w:pPr>
    </w:p>
    <w:p w14:paraId="3F3B1F8F" w14:textId="42C6FF74" w:rsidR="003A6FA1" w:rsidRPr="00EB25D7" w:rsidRDefault="003A6FA1" w:rsidP="003A6FA1">
      <w:pPr>
        <w:rPr>
          <w:b/>
          <w:bCs/>
          <w:sz w:val="32"/>
          <w:szCs w:val="32"/>
          <w:lang w:val="en-US"/>
        </w:rPr>
      </w:pPr>
      <w:r w:rsidRPr="00EB25D7">
        <w:rPr>
          <w:b/>
          <w:bCs/>
          <w:sz w:val="32"/>
          <w:szCs w:val="32"/>
          <w:lang w:val="en-US"/>
        </w:rPr>
        <w:lastRenderedPageBreak/>
        <w:t>Appendix (if required)</w:t>
      </w:r>
    </w:p>
    <w:p w14:paraId="74E2591B" w14:textId="5A368AB6" w:rsidR="003A6FA1" w:rsidRDefault="003A6FA1" w:rsidP="003A6FA1">
      <w:pPr>
        <w:tabs>
          <w:tab w:val="left" w:pos="1155"/>
        </w:tabs>
        <w:rPr>
          <w:lang w:val="en-US"/>
        </w:rPr>
      </w:pPr>
    </w:p>
    <w:p w14:paraId="04F8522E" w14:textId="7B5DC1D6" w:rsidR="003A6FA1" w:rsidRPr="003A6FA1" w:rsidRDefault="003A6FA1" w:rsidP="003A6FA1">
      <w:pPr>
        <w:tabs>
          <w:tab w:val="left" w:pos="1155"/>
        </w:tabs>
        <w:rPr>
          <w:lang w:val="en-US"/>
        </w:rPr>
        <w:sectPr w:rsidR="003A6FA1" w:rsidRPr="003A6FA1" w:rsidSect="00660813">
          <w:headerReference w:type="default" r:id="rId22"/>
          <w:pgSz w:w="11906" w:h="16838" w:code="9"/>
          <w:pgMar w:top="1418" w:right="1418" w:bottom="1134" w:left="1418" w:header="709" w:footer="709" w:gutter="0"/>
          <w:cols w:space="708"/>
          <w:titlePg/>
          <w:docGrid w:linePitch="360"/>
        </w:sectPr>
      </w:pPr>
      <w:r>
        <w:rPr>
          <w:lang w:val="en-US"/>
        </w:rPr>
        <w:tab/>
      </w:r>
    </w:p>
    <w:p w14:paraId="457553A7" w14:textId="1978E4D8" w:rsidR="00E367EA" w:rsidRDefault="00E367EA" w:rsidP="00703937">
      <w:pPr>
        <w:pStyle w:val="berschrift"/>
      </w:pPr>
      <w:bookmarkStart w:id="38" w:name="_Toc150378918"/>
      <w:proofErr w:type="spellStart"/>
      <w:r>
        <w:lastRenderedPageBreak/>
        <w:t>Apdix</w:t>
      </w:r>
      <w:proofErr w:type="spellEnd"/>
      <w:r>
        <w:t xml:space="preserve"> (if required)</w:t>
      </w:r>
      <w:bookmarkEnd w:id="38"/>
    </w:p>
    <w:p w14:paraId="28EFD5C6" w14:textId="77777777" w:rsidR="00E367EA" w:rsidRPr="00EB25D7" w:rsidRDefault="00E367EA" w:rsidP="00E367EA">
      <w:pPr>
        <w:rPr>
          <w:lang w:val="en-US"/>
        </w:rPr>
      </w:pPr>
    </w:p>
    <w:p w14:paraId="05EC31B5" w14:textId="77777777" w:rsidR="00D44469" w:rsidRPr="001E30E6" w:rsidRDefault="00D44469" w:rsidP="00A25E0F">
      <w:pPr>
        <w:rPr>
          <w:lang w:val="en-US"/>
        </w:rPr>
      </w:pPr>
    </w:p>
    <w:sectPr w:rsidR="00D44469" w:rsidRPr="001E30E6" w:rsidSect="008E057C">
      <w:headerReference w:type="default" r:id="rId2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60395" w14:textId="77777777" w:rsidR="00BF76BB" w:rsidRDefault="00BF76BB">
      <w:r>
        <w:separator/>
      </w:r>
    </w:p>
  </w:endnote>
  <w:endnote w:type="continuationSeparator" w:id="0">
    <w:p w14:paraId="47E75181" w14:textId="77777777" w:rsidR="00BF76BB" w:rsidRDefault="00BF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23D47" w14:textId="77777777" w:rsidR="00BF76BB" w:rsidRDefault="00BF76BB">
      <w:r>
        <w:separator/>
      </w:r>
    </w:p>
  </w:footnote>
  <w:footnote w:type="continuationSeparator" w:id="0">
    <w:p w14:paraId="2027EC37" w14:textId="77777777" w:rsidR="00BF76BB" w:rsidRDefault="00BF7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03C" w14:textId="43CF04BA" w:rsidR="00300F75" w:rsidRDefault="00300F75">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9B0B" w14:textId="77777777" w:rsidR="00300F75" w:rsidRDefault="00300F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230FA24" w14:textId="062EB820" w:rsidR="00300F75" w:rsidRDefault="00300F75" w:rsidP="003A6FA1">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E5A6" w14:textId="77777777" w:rsidR="00300F75" w:rsidRDefault="00300F75" w:rsidP="005838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15B0D4BE" w14:textId="77777777" w:rsidR="00300F75" w:rsidRDefault="00000000" w:rsidP="0058381E">
    <w:pPr>
      <w:pStyle w:val="Header"/>
      <w:ind w:right="360"/>
    </w:pPr>
    <w:fldSimple w:instr=" STYLEREF  &quot;Überschrift&quot;  \* MERGEFORMAT ">
      <w:r w:rsidR="00300F75">
        <w:rPr>
          <w:noProof/>
        </w:rPr>
        <w:t>List of symbols</w:t>
      </w:r>
    </w:fldSimple>
    <w:r w:rsidR="00300F75">
      <w:tab/>
    </w:r>
    <w:r w:rsidR="00300F75">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DC1E" w14:textId="77777777" w:rsidR="00300F75" w:rsidRDefault="00300F75" w:rsidP="005838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2D6D4ACF" w14:textId="6A456113" w:rsidR="00300F75" w:rsidRDefault="00300F75" w:rsidP="003A6FA1">
    <w:pPr>
      <w:pStyle w:val="Header"/>
      <w:ind w:right="36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8F66" w14:textId="77777777" w:rsidR="00300F75" w:rsidRPr="00B0272B" w:rsidRDefault="00300F75">
    <w:pPr>
      <w:pStyle w:val="Header"/>
      <w:framePr w:wrap="around" w:vAnchor="text" w:hAnchor="margin" w:xAlign="right" w:y="1"/>
      <w:rPr>
        <w:rStyle w:val="PageNumber"/>
        <w:u w:val="none"/>
      </w:rPr>
    </w:pPr>
    <w:r w:rsidRPr="00B0272B">
      <w:rPr>
        <w:rStyle w:val="PageNumber"/>
        <w:u w:val="none"/>
      </w:rPr>
      <w:fldChar w:fldCharType="begin"/>
    </w:r>
    <w:r w:rsidRPr="00B0272B">
      <w:rPr>
        <w:rStyle w:val="PageNumber"/>
        <w:u w:val="none"/>
      </w:rPr>
      <w:instrText xml:space="preserve">PAGE  </w:instrText>
    </w:r>
    <w:r w:rsidRPr="00B0272B">
      <w:rPr>
        <w:rStyle w:val="PageNumber"/>
        <w:u w:val="none"/>
      </w:rPr>
      <w:fldChar w:fldCharType="separate"/>
    </w:r>
    <w:r w:rsidRPr="00B0272B">
      <w:rPr>
        <w:rStyle w:val="PageNumber"/>
        <w:noProof/>
        <w:u w:val="none"/>
      </w:rPr>
      <w:t>14</w:t>
    </w:r>
    <w:r w:rsidRPr="00B0272B">
      <w:rPr>
        <w:rStyle w:val="PageNumber"/>
        <w:u w:val="none"/>
      </w:rPr>
      <w:fldChar w:fldCharType="end"/>
    </w:r>
  </w:p>
  <w:p w14:paraId="271A1B4A" w14:textId="43D6E026" w:rsidR="00300F75" w:rsidRDefault="00300F75" w:rsidP="003A6FA1">
    <w:pPr>
      <w:pStyle w:val="Header"/>
      <w:ind w:right="36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3746" w14:textId="77777777" w:rsidR="00300F75" w:rsidRPr="00B0272B" w:rsidRDefault="00300F75">
    <w:pPr>
      <w:pStyle w:val="Header"/>
      <w:framePr w:wrap="around" w:vAnchor="text" w:hAnchor="margin" w:xAlign="right" w:y="1"/>
      <w:rPr>
        <w:rStyle w:val="PageNumber"/>
        <w:u w:val="none"/>
      </w:rPr>
    </w:pPr>
    <w:r w:rsidRPr="00B0272B">
      <w:rPr>
        <w:rStyle w:val="PageNumber"/>
        <w:u w:val="none"/>
      </w:rPr>
      <w:fldChar w:fldCharType="begin"/>
    </w:r>
    <w:r w:rsidRPr="00B0272B">
      <w:rPr>
        <w:rStyle w:val="PageNumber"/>
        <w:u w:val="none"/>
      </w:rPr>
      <w:instrText xml:space="preserve">PAGE  </w:instrText>
    </w:r>
    <w:r w:rsidRPr="00B0272B">
      <w:rPr>
        <w:rStyle w:val="PageNumber"/>
        <w:u w:val="none"/>
      </w:rPr>
      <w:fldChar w:fldCharType="separate"/>
    </w:r>
    <w:r w:rsidRPr="00B0272B">
      <w:rPr>
        <w:rStyle w:val="PageNumber"/>
        <w:noProof/>
        <w:u w:val="none"/>
      </w:rPr>
      <w:t>16</w:t>
    </w:r>
    <w:r w:rsidRPr="00B0272B">
      <w:rPr>
        <w:rStyle w:val="PageNumber"/>
        <w:u w:val="none"/>
      </w:rPr>
      <w:fldChar w:fldCharType="end"/>
    </w:r>
  </w:p>
  <w:p w14:paraId="28F846BB" w14:textId="06DB0F15" w:rsidR="00300F75" w:rsidRDefault="00300F75" w:rsidP="00B0272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92FA" w14:textId="77777777" w:rsidR="00300F75" w:rsidRPr="005C5096" w:rsidRDefault="00300F75">
    <w:pPr>
      <w:pStyle w:val="Header"/>
      <w:framePr w:wrap="around" w:vAnchor="text" w:hAnchor="margin" w:xAlign="right" w:y="1"/>
      <w:rPr>
        <w:rStyle w:val="PageNumber"/>
        <w:u w:val="none"/>
      </w:rPr>
    </w:pPr>
    <w:r w:rsidRPr="005C5096">
      <w:rPr>
        <w:rStyle w:val="PageNumber"/>
        <w:u w:val="none"/>
      </w:rPr>
      <w:fldChar w:fldCharType="begin"/>
    </w:r>
    <w:r w:rsidRPr="005C5096">
      <w:rPr>
        <w:rStyle w:val="PageNumber"/>
        <w:u w:val="none"/>
      </w:rPr>
      <w:instrText xml:space="preserve">PAGE  </w:instrText>
    </w:r>
    <w:r w:rsidRPr="005C5096">
      <w:rPr>
        <w:rStyle w:val="PageNumber"/>
        <w:u w:val="none"/>
      </w:rPr>
      <w:fldChar w:fldCharType="separate"/>
    </w:r>
    <w:r w:rsidRPr="005C5096">
      <w:rPr>
        <w:rStyle w:val="PageNumber"/>
        <w:noProof/>
        <w:u w:val="none"/>
      </w:rPr>
      <w:t>ii</w:t>
    </w:r>
    <w:r w:rsidRPr="005C5096">
      <w:rPr>
        <w:rStyle w:val="PageNumber"/>
        <w:u w:val="none"/>
      </w:rPr>
      <w:fldChar w:fldCharType="end"/>
    </w:r>
  </w:p>
  <w:p w14:paraId="34855411" w14:textId="0A64D652" w:rsidR="00300F75" w:rsidRDefault="00300F75" w:rsidP="009F078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1A31" w14:textId="77777777" w:rsidR="00300F75" w:rsidRPr="005C5096" w:rsidRDefault="00300F75" w:rsidP="0058381E">
    <w:pPr>
      <w:pStyle w:val="Header"/>
      <w:framePr w:wrap="around" w:vAnchor="text" w:hAnchor="margin" w:xAlign="right" w:y="1"/>
      <w:rPr>
        <w:rStyle w:val="PageNumber"/>
        <w:u w:val="none"/>
      </w:rPr>
    </w:pPr>
    <w:r w:rsidRPr="005C5096">
      <w:rPr>
        <w:rStyle w:val="PageNumber"/>
        <w:u w:val="none"/>
      </w:rPr>
      <w:fldChar w:fldCharType="begin"/>
    </w:r>
    <w:r w:rsidRPr="005C5096">
      <w:rPr>
        <w:rStyle w:val="PageNumber"/>
        <w:u w:val="none"/>
      </w:rPr>
      <w:instrText xml:space="preserve">PAGE  </w:instrText>
    </w:r>
    <w:r w:rsidRPr="005C5096">
      <w:rPr>
        <w:rStyle w:val="PageNumber"/>
        <w:u w:val="none"/>
      </w:rPr>
      <w:fldChar w:fldCharType="separate"/>
    </w:r>
    <w:r w:rsidRPr="005C5096">
      <w:rPr>
        <w:rStyle w:val="PageNumber"/>
        <w:noProof/>
        <w:u w:val="none"/>
      </w:rPr>
      <w:t>i</w:t>
    </w:r>
    <w:r w:rsidRPr="005C5096">
      <w:rPr>
        <w:rStyle w:val="PageNumber"/>
        <w:u w:val="none"/>
      </w:rPr>
      <w:fldChar w:fldCharType="end"/>
    </w:r>
  </w:p>
  <w:p w14:paraId="0EAB7723" w14:textId="1CCA256B" w:rsidR="00300F75" w:rsidRDefault="00300F75" w:rsidP="009F0784">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26995" w14:textId="77777777" w:rsidR="00300F75" w:rsidRDefault="00300F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079755D" w14:textId="5CDFBF86" w:rsidR="00300F75" w:rsidRDefault="00300F75" w:rsidP="009F0784">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6526" w14:textId="77777777" w:rsidR="00300F75" w:rsidRDefault="00300F75" w:rsidP="005838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A263B73" w14:textId="77777777" w:rsidR="00300F75" w:rsidRDefault="00000000" w:rsidP="0058381E">
    <w:pPr>
      <w:pStyle w:val="Header"/>
      <w:ind w:right="360"/>
    </w:pPr>
    <w:fldSimple w:instr=" STYLEREF  &quot;Überschrift&quot;  \* MERGEFORMAT ">
      <w:r w:rsidR="00300F75">
        <w:rPr>
          <w:noProof/>
        </w:rPr>
        <w:t>List of symbols</w:t>
      </w:r>
    </w:fldSimple>
    <w:r w:rsidR="00300F75">
      <w:tab/>
    </w:r>
    <w:r w:rsidR="00300F75">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5D2D" w14:textId="77777777" w:rsidR="00300F75" w:rsidRDefault="00300F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B874FA7" w14:textId="3F578EA3" w:rsidR="00300F75" w:rsidRPr="00AD54B0" w:rsidRDefault="00300F75">
    <w:pPr>
      <w:pStyle w:val="Header"/>
      <w:ind w:right="360"/>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8125" w14:textId="77777777" w:rsidR="00300F75" w:rsidRDefault="00300F75" w:rsidP="005838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A8E5218" w14:textId="77777777" w:rsidR="00300F75" w:rsidRDefault="00000000" w:rsidP="0058381E">
    <w:pPr>
      <w:pStyle w:val="Header"/>
      <w:ind w:right="360"/>
    </w:pPr>
    <w:fldSimple w:instr=" STYLEREF  &quot;Überschrift&quot;  \* MERGEFORMAT ">
      <w:r w:rsidR="00300F75">
        <w:rPr>
          <w:noProof/>
        </w:rPr>
        <w:t>List of symbols</w:t>
      </w:r>
    </w:fldSimple>
    <w:r w:rsidR="00300F75">
      <w:tab/>
    </w:r>
    <w:r w:rsidR="00300F75">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0655" w14:textId="77777777" w:rsidR="00300F75" w:rsidRDefault="00300F7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7FAE1CA" w14:textId="544DB912" w:rsidR="00300F75" w:rsidRPr="00AD54B0" w:rsidRDefault="00300F75">
    <w:pPr>
      <w:pStyle w:val="Header"/>
      <w:ind w:right="360"/>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56EC" w14:textId="77777777" w:rsidR="00300F75" w:rsidRDefault="00300F75" w:rsidP="0058381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0B1461DF" w14:textId="77777777" w:rsidR="00300F75" w:rsidRDefault="00000000" w:rsidP="0058381E">
    <w:pPr>
      <w:pStyle w:val="Header"/>
      <w:ind w:right="360"/>
    </w:pPr>
    <w:fldSimple w:instr=" STYLEREF  &quot;Überschrift&quot;  \* MERGEFORMAT ">
      <w:r w:rsidR="00300F75">
        <w:rPr>
          <w:noProof/>
        </w:rPr>
        <w:t>List of symbols</w:t>
      </w:r>
    </w:fldSimple>
    <w:r w:rsidR="00300F75">
      <w:tab/>
    </w:r>
    <w:r w:rsidR="00300F7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697"/>
    <w:multiLevelType w:val="hybridMultilevel"/>
    <w:tmpl w:val="5EFA34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58481A"/>
    <w:multiLevelType w:val="multilevel"/>
    <w:tmpl w:val="6A3A9E30"/>
    <w:lvl w:ilvl="0">
      <w:numFmt w:val="none"/>
      <w:lvlText w:val="%1"/>
      <w:lvlJc w:val="left"/>
      <w:pPr>
        <w:tabs>
          <w:tab w:val="num" w:pos="360"/>
        </w:tabs>
        <w:ind w:left="0" w:firstLine="0"/>
      </w:pPr>
      <w:rPr>
        <w:rFonts w:hint="default"/>
      </w:rPr>
    </w:lvl>
    <w:lvl w:ilvl="1">
      <w:start w:val="1"/>
      <w:numFmt w:val="none"/>
      <w:lvlText w:val="%1.%2"/>
      <w:lvlJc w:val="left"/>
      <w:pPr>
        <w:tabs>
          <w:tab w:val="num" w:pos="1007"/>
        </w:tabs>
        <w:ind w:left="1007" w:hanging="576"/>
      </w:pPr>
      <w:rPr>
        <w:rFonts w:hint="default"/>
      </w:rPr>
    </w:lvl>
    <w:lvl w:ilvl="2">
      <w:start w:val="1"/>
      <w:numFmt w:val="decimal"/>
      <w:isLgl/>
      <w:lvlText w:val="%1.%2.%3"/>
      <w:lvlJc w:val="left"/>
      <w:pPr>
        <w:tabs>
          <w:tab w:val="num" w:pos="1151"/>
        </w:tabs>
        <w:ind w:left="1151" w:hanging="720"/>
      </w:pPr>
      <w:rPr>
        <w:rFonts w:hint="default"/>
      </w:rPr>
    </w:lvl>
    <w:lvl w:ilvl="3">
      <w:start w:val="1"/>
      <w:numFmt w:val="decimal"/>
      <w:isLgl/>
      <w:lvlText w:val="%1.%2.%3.%4"/>
      <w:lvlJc w:val="left"/>
      <w:pPr>
        <w:tabs>
          <w:tab w:val="num" w:pos="1511"/>
        </w:tabs>
        <w:ind w:left="1295" w:hanging="864"/>
      </w:pPr>
      <w:rPr>
        <w:rFonts w:hint="default"/>
      </w:rPr>
    </w:lvl>
    <w:lvl w:ilvl="4">
      <w:start w:val="1"/>
      <w:numFmt w:val="decimal"/>
      <w:isLgl/>
      <w:lvlText w:val="%1.%2.%3.%4.%5"/>
      <w:lvlJc w:val="left"/>
      <w:pPr>
        <w:tabs>
          <w:tab w:val="num" w:pos="1871"/>
        </w:tabs>
        <w:ind w:left="1439" w:hanging="1008"/>
      </w:pPr>
      <w:rPr>
        <w:rFonts w:hint="default"/>
      </w:rPr>
    </w:lvl>
    <w:lvl w:ilvl="5">
      <w:start w:val="1"/>
      <w:numFmt w:val="decimal"/>
      <w:isLgl/>
      <w:lvlText w:val="%1.%2.%3.%4.%5.%6"/>
      <w:lvlJc w:val="left"/>
      <w:pPr>
        <w:tabs>
          <w:tab w:val="num" w:pos="2231"/>
        </w:tabs>
        <w:ind w:left="1583" w:hanging="1152"/>
      </w:pPr>
      <w:rPr>
        <w:rFonts w:hint="default"/>
      </w:rPr>
    </w:lvl>
    <w:lvl w:ilvl="6">
      <w:start w:val="1"/>
      <w:numFmt w:val="decimal"/>
      <w:isLgl/>
      <w:lvlText w:val="%1.%2.%3.%4.%5.%6.%7"/>
      <w:lvlJc w:val="left"/>
      <w:pPr>
        <w:tabs>
          <w:tab w:val="num" w:pos="2231"/>
        </w:tabs>
        <w:ind w:left="1727" w:hanging="1296"/>
      </w:pPr>
      <w:rPr>
        <w:rFonts w:hint="default"/>
      </w:rPr>
    </w:lvl>
    <w:lvl w:ilvl="7">
      <w:start w:val="1"/>
      <w:numFmt w:val="decimal"/>
      <w:isLgl/>
      <w:lvlText w:val="%1.%2.%3.%4.%5.%6.%7.%8"/>
      <w:lvlJc w:val="left"/>
      <w:pPr>
        <w:tabs>
          <w:tab w:val="num" w:pos="2591"/>
        </w:tabs>
        <w:ind w:left="1871" w:hanging="1440"/>
      </w:pPr>
      <w:rPr>
        <w:rFonts w:hint="default"/>
      </w:rPr>
    </w:lvl>
    <w:lvl w:ilvl="8">
      <w:start w:val="1"/>
      <w:numFmt w:val="decimal"/>
      <w:isLgl/>
      <w:lvlText w:val="%1.%2.%3.%4.%5.%6.%7.%8.%9"/>
      <w:lvlJc w:val="left"/>
      <w:pPr>
        <w:tabs>
          <w:tab w:val="num" w:pos="2951"/>
        </w:tabs>
        <w:ind w:left="2015" w:hanging="1584"/>
      </w:pPr>
      <w:rPr>
        <w:rFonts w:hint="default"/>
      </w:rPr>
    </w:lvl>
  </w:abstractNum>
  <w:abstractNum w:abstractNumId="2" w15:restartNumberingAfterBreak="0">
    <w:nsid w:val="1240420B"/>
    <w:multiLevelType w:val="hybridMultilevel"/>
    <w:tmpl w:val="DCA65F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836705"/>
    <w:multiLevelType w:val="hybridMultilevel"/>
    <w:tmpl w:val="EB4EB6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C1426"/>
    <w:multiLevelType w:val="multilevel"/>
    <w:tmpl w:val="368605D6"/>
    <w:lvl w:ilvl="0">
      <w:start w:val="1"/>
      <w:numFmt w:val="decimal"/>
      <w:pStyle w:val="Heading1"/>
      <w:isLgl/>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b/>
        <w:bCs/>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1080"/>
        </w:tabs>
        <w:ind w:left="864" w:hanging="864"/>
      </w:pPr>
      <w:rPr>
        <w:rFonts w:hint="default"/>
      </w:rPr>
    </w:lvl>
    <w:lvl w:ilvl="4">
      <w:start w:val="1"/>
      <w:numFmt w:val="decimal"/>
      <w:pStyle w:val="Heading5"/>
      <w:isLgl/>
      <w:lvlText w:val="%1.%2.%3.%4.%5"/>
      <w:lvlJc w:val="left"/>
      <w:pPr>
        <w:tabs>
          <w:tab w:val="num" w:pos="1440"/>
        </w:tabs>
        <w:ind w:left="1008" w:hanging="1008"/>
      </w:pPr>
      <w:rPr>
        <w:rFonts w:hint="default"/>
      </w:rPr>
    </w:lvl>
    <w:lvl w:ilvl="5">
      <w:start w:val="1"/>
      <w:numFmt w:val="decimal"/>
      <w:pStyle w:val="Heading6"/>
      <w:isLgl/>
      <w:lvlText w:val="%1.%2.%3.%4.%5.%6"/>
      <w:lvlJc w:val="left"/>
      <w:pPr>
        <w:tabs>
          <w:tab w:val="num" w:pos="1800"/>
        </w:tabs>
        <w:ind w:left="1152" w:hanging="1152"/>
      </w:pPr>
      <w:rPr>
        <w:rFonts w:hint="default"/>
      </w:rPr>
    </w:lvl>
    <w:lvl w:ilvl="6">
      <w:start w:val="1"/>
      <w:numFmt w:val="decimal"/>
      <w:pStyle w:val="Heading7"/>
      <w:isLgl/>
      <w:lvlText w:val="%1.%2.%3.%4.%5.%6.%7"/>
      <w:lvlJc w:val="left"/>
      <w:pPr>
        <w:tabs>
          <w:tab w:val="num" w:pos="1800"/>
        </w:tabs>
        <w:ind w:left="1296" w:hanging="1296"/>
      </w:pPr>
      <w:rPr>
        <w:rFonts w:hint="default"/>
      </w:rPr>
    </w:lvl>
    <w:lvl w:ilvl="7">
      <w:start w:val="1"/>
      <w:numFmt w:val="decimal"/>
      <w:pStyle w:val="Heading8"/>
      <w:isLgl/>
      <w:lvlText w:val="%1.%2.%3.%4.%5.%6.%7.%8"/>
      <w:lvlJc w:val="left"/>
      <w:pPr>
        <w:tabs>
          <w:tab w:val="num" w:pos="2160"/>
        </w:tabs>
        <w:ind w:left="1440" w:hanging="1440"/>
      </w:pPr>
      <w:rPr>
        <w:rFonts w:hint="default"/>
      </w:rPr>
    </w:lvl>
    <w:lvl w:ilvl="8">
      <w:start w:val="1"/>
      <w:numFmt w:val="decimal"/>
      <w:isLgl/>
      <w:lvlText w:val="%1.%2.%3.%4.%5.%6.%7.%8.%9"/>
      <w:lvlJc w:val="left"/>
      <w:pPr>
        <w:tabs>
          <w:tab w:val="num" w:pos="2520"/>
        </w:tabs>
        <w:ind w:left="1584" w:hanging="1584"/>
      </w:pPr>
      <w:rPr>
        <w:rFonts w:hint="default"/>
      </w:rPr>
    </w:lvl>
  </w:abstractNum>
  <w:abstractNum w:abstractNumId="5" w15:restartNumberingAfterBreak="0">
    <w:nsid w:val="5D472AE1"/>
    <w:multiLevelType w:val="hybridMultilevel"/>
    <w:tmpl w:val="4ECAF3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8D5445"/>
    <w:multiLevelType w:val="hybridMultilevel"/>
    <w:tmpl w:val="59F6CB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72059D"/>
    <w:multiLevelType w:val="hybridMultilevel"/>
    <w:tmpl w:val="2FF660E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91993951">
    <w:abstractNumId w:val="1"/>
  </w:num>
  <w:num w:numId="2" w16cid:durableId="1074743589">
    <w:abstractNumId w:val="4"/>
  </w:num>
  <w:num w:numId="3" w16cid:durableId="1732267674">
    <w:abstractNumId w:val="5"/>
  </w:num>
  <w:num w:numId="4" w16cid:durableId="300303961">
    <w:abstractNumId w:val="0"/>
  </w:num>
  <w:num w:numId="5" w16cid:durableId="1947761852">
    <w:abstractNumId w:val="2"/>
  </w:num>
  <w:num w:numId="6" w16cid:durableId="1350063186">
    <w:abstractNumId w:val="3"/>
  </w:num>
  <w:num w:numId="7" w16cid:durableId="2138528633">
    <w:abstractNumId w:val="6"/>
  </w:num>
  <w:num w:numId="8" w16cid:durableId="1671593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de-DE"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F9"/>
    <w:rsid w:val="00012EDD"/>
    <w:rsid w:val="00023BFF"/>
    <w:rsid w:val="000334F8"/>
    <w:rsid w:val="00035812"/>
    <w:rsid w:val="00036EC4"/>
    <w:rsid w:val="00047F9A"/>
    <w:rsid w:val="00053CF6"/>
    <w:rsid w:val="00056785"/>
    <w:rsid w:val="0006711A"/>
    <w:rsid w:val="0007218B"/>
    <w:rsid w:val="000755F5"/>
    <w:rsid w:val="00080FBF"/>
    <w:rsid w:val="0008584B"/>
    <w:rsid w:val="0009362E"/>
    <w:rsid w:val="000A4778"/>
    <w:rsid w:val="000B20F6"/>
    <w:rsid w:val="000B760F"/>
    <w:rsid w:val="000B7683"/>
    <w:rsid w:val="000C2DE6"/>
    <w:rsid w:val="000D1243"/>
    <w:rsid w:val="000E0035"/>
    <w:rsid w:val="000F0AD2"/>
    <w:rsid w:val="000F33B5"/>
    <w:rsid w:val="001148C6"/>
    <w:rsid w:val="00147EFF"/>
    <w:rsid w:val="00160C82"/>
    <w:rsid w:val="00162D16"/>
    <w:rsid w:val="001648D3"/>
    <w:rsid w:val="00187946"/>
    <w:rsid w:val="001945DC"/>
    <w:rsid w:val="001A2B82"/>
    <w:rsid w:val="001B3E98"/>
    <w:rsid w:val="001C0C5F"/>
    <w:rsid w:val="001C2197"/>
    <w:rsid w:val="001C6349"/>
    <w:rsid w:val="001E30E6"/>
    <w:rsid w:val="001E58DB"/>
    <w:rsid w:val="001E5A6E"/>
    <w:rsid w:val="001F1D11"/>
    <w:rsid w:val="002074EF"/>
    <w:rsid w:val="00217E4D"/>
    <w:rsid w:val="0022004C"/>
    <w:rsid w:val="00235263"/>
    <w:rsid w:val="00253EC8"/>
    <w:rsid w:val="0025472F"/>
    <w:rsid w:val="0025539E"/>
    <w:rsid w:val="00273758"/>
    <w:rsid w:val="002776BD"/>
    <w:rsid w:val="002963D3"/>
    <w:rsid w:val="00296400"/>
    <w:rsid w:val="002A03BC"/>
    <w:rsid w:val="002A3BC4"/>
    <w:rsid w:val="002B4B13"/>
    <w:rsid w:val="002B7986"/>
    <w:rsid w:val="002C454E"/>
    <w:rsid w:val="002C6E51"/>
    <w:rsid w:val="002E7C80"/>
    <w:rsid w:val="002F2722"/>
    <w:rsid w:val="00300F75"/>
    <w:rsid w:val="00301A01"/>
    <w:rsid w:val="003176D3"/>
    <w:rsid w:val="00331196"/>
    <w:rsid w:val="003377A7"/>
    <w:rsid w:val="003639A0"/>
    <w:rsid w:val="00365DD0"/>
    <w:rsid w:val="0037094A"/>
    <w:rsid w:val="00375234"/>
    <w:rsid w:val="0038671A"/>
    <w:rsid w:val="00396F0C"/>
    <w:rsid w:val="003A58A1"/>
    <w:rsid w:val="003A6FA1"/>
    <w:rsid w:val="003B7CF0"/>
    <w:rsid w:val="003C0CEF"/>
    <w:rsid w:val="003D40B3"/>
    <w:rsid w:val="003E2552"/>
    <w:rsid w:val="0041552C"/>
    <w:rsid w:val="00457090"/>
    <w:rsid w:val="00462E60"/>
    <w:rsid w:val="004830B1"/>
    <w:rsid w:val="004938C0"/>
    <w:rsid w:val="00497CA5"/>
    <w:rsid w:val="004A2791"/>
    <w:rsid w:val="004D2EC3"/>
    <w:rsid w:val="004F3F69"/>
    <w:rsid w:val="00502C29"/>
    <w:rsid w:val="00506128"/>
    <w:rsid w:val="00512B4F"/>
    <w:rsid w:val="005132B8"/>
    <w:rsid w:val="00542328"/>
    <w:rsid w:val="00545CA9"/>
    <w:rsid w:val="00546266"/>
    <w:rsid w:val="005466A1"/>
    <w:rsid w:val="00550B70"/>
    <w:rsid w:val="00553D2B"/>
    <w:rsid w:val="00565EAF"/>
    <w:rsid w:val="0058381E"/>
    <w:rsid w:val="005A3ABA"/>
    <w:rsid w:val="005A7BD3"/>
    <w:rsid w:val="005B2E71"/>
    <w:rsid w:val="005B5CE4"/>
    <w:rsid w:val="005C21C7"/>
    <w:rsid w:val="005C5096"/>
    <w:rsid w:val="005C7236"/>
    <w:rsid w:val="005D13B9"/>
    <w:rsid w:val="005E2AAF"/>
    <w:rsid w:val="005F03FE"/>
    <w:rsid w:val="00606CF9"/>
    <w:rsid w:val="00614041"/>
    <w:rsid w:val="00626EFC"/>
    <w:rsid w:val="006275D3"/>
    <w:rsid w:val="00660813"/>
    <w:rsid w:val="00662A5F"/>
    <w:rsid w:val="0066768F"/>
    <w:rsid w:val="00671F24"/>
    <w:rsid w:val="006777B6"/>
    <w:rsid w:val="006C2443"/>
    <w:rsid w:val="006C24E1"/>
    <w:rsid w:val="006D53AA"/>
    <w:rsid w:val="006E614D"/>
    <w:rsid w:val="006E7717"/>
    <w:rsid w:val="006F309F"/>
    <w:rsid w:val="006F6E2B"/>
    <w:rsid w:val="00703937"/>
    <w:rsid w:val="00707369"/>
    <w:rsid w:val="00710CF0"/>
    <w:rsid w:val="00714C94"/>
    <w:rsid w:val="00715C92"/>
    <w:rsid w:val="00721358"/>
    <w:rsid w:val="007354DC"/>
    <w:rsid w:val="0075376F"/>
    <w:rsid w:val="0077274D"/>
    <w:rsid w:val="0077351A"/>
    <w:rsid w:val="00792440"/>
    <w:rsid w:val="007A2D0C"/>
    <w:rsid w:val="007A7545"/>
    <w:rsid w:val="007C341D"/>
    <w:rsid w:val="007C47C0"/>
    <w:rsid w:val="007C60FB"/>
    <w:rsid w:val="007E18B0"/>
    <w:rsid w:val="0080215E"/>
    <w:rsid w:val="00802D29"/>
    <w:rsid w:val="00804DF9"/>
    <w:rsid w:val="0081241A"/>
    <w:rsid w:val="0083584E"/>
    <w:rsid w:val="00842B6A"/>
    <w:rsid w:val="008471B7"/>
    <w:rsid w:val="00850143"/>
    <w:rsid w:val="008523CC"/>
    <w:rsid w:val="008568D3"/>
    <w:rsid w:val="00863BAE"/>
    <w:rsid w:val="00867F1F"/>
    <w:rsid w:val="00873EBA"/>
    <w:rsid w:val="0087470F"/>
    <w:rsid w:val="00885492"/>
    <w:rsid w:val="0089257D"/>
    <w:rsid w:val="00894209"/>
    <w:rsid w:val="008A56B6"/>
    <w:rsid w:val="008C3369"/>
    <w:rsid w:val="008C4248"/>
    <w:rsid w:val="008C6637"/>
    <w:rsid w:val="008D555B"/>
    <w:rsid w:val="008D72CA"/>
    <w:rsid w:val="008E057C"/>
    <w:rsid w:val="008F22B7"/>
    <w:rsid w:val="00900ABB"/>
    <w:rsid w:val="00906619"/>
    <w:rsid w:val="009113C2"/>
    <w:rsid w:val="00925551"/>
    <w:rsid w:val="009345B2"/>
    <w:rsid w:val="00935060"/>
    <w:rsid w:val="00950D72"/>
    <w:rsid w:val="0095213C"/>
    <w:rsid w:val="009546F4"/>
    <w:rsid w:val="009742FF"/>
    <w:rsid w:val="0097464D"/>
    <w:rsid w:val="00983A7C"/>
    <w:rsid w:val="009B1D13"/>
    <w:rsid w:val="009B3F6B"/>
    <w:rsid w:val="009B68EC"/>
    <w:rsid w:val="009C4423"/>
    <w:rsid w:val="009D12A3"/>
    <w:rsid w:val="009D136C"/>
    <w:rsid w:val="009D15B7"/>
    <w:rsid w:val="009D7771"/>
    <w:rsid w:val="009E088E"/>
    <w:rsid w:val="009E69D6"/>
    <w:rsid w:val="009F0784"/>
    <w:rsid w:val="009F797E"/>
    <w:rsid w:val="00A05453"/>
    <w:rsid w:val="00A0732D"/>
    <w:rsid w:val="00A1206A"/>
    <w:rsid w:val="00A21B52"/>
    <w:rsid w:val="00A25E0F"/>
    <w:rsid w:val="00A37C33"/>
    <w:rsid w:val="00A720A8"/>
    <w:rsid w:val="00A7650D"/>
    <w:rsid w:val="00A80340"/>
    <w:rsid w:val="00A91D00"/>
    <w:rsid w:val="00A92B8C"/>
    <w:rsid w:val="00A93959"/>
    <w:rsid w:val="00AB08FA"/>
    <w:rsid w:val="00AD54B0"/>
    <w:rsid w:val="00AD627D"/>
    <w:rsid w:val="00AD6CDE"/>
    <w:rsid w:val="00AE611D"/>
    <w:rsid w:val="00AF54D0"/>
    <w:rsid w:val="00B0272B"/>
    <w:rsid w:val="00B0447C"/>
    <w:rsid w:val="00B40EFC"/>
    <w:rsid w:val="00B453B1"/>
    <w:rsid w:val="00B470FA"/>
    <w:rsid w:val="00B555CA"/>
    <w:rsid w:val="00B55C6D"/>
    <w:rsid w:val="00B74A1F"/>
    <w:rsid w:val="00B82F1D"/>
    <w:rsid w:val="00BA2981"/>
    <w:rsid w:val="00BD3D38"/>
    <w:rsid w:val="00BE406B"/>
    <w:rsid w:val="00BE5330"/>
    <w:rsid w:val="00BF76BB"/>
    <w:rsid w:val="00C073DB"/>
    <w:rsid w:val="00C44DC9"/>
    <w:rsid w:val="00C45D75"/>
    <w:rsid w:val="00C50227"/>
    <w:rsid w:val="00C56F6D"/>
    <w:rsid w:val="00C65053"/>
    <w:rsid w:val="00C751A2"/>
    <w:rsid w:val="00C7740D"/>
    <w:rsid w:val="00C80F12"/>
    <w:rsid w:val="00C83B7D"/>
    <w:rsid w:val="00CB2273"/>
    <w:rsid w:val="00CB2951"/>
    <w:rsid w:val="00CC2C0E"/>
    <w:rsid w:val="00CD2336"/>
    <w:rsid w:val="00CF3D94"/>
    <w:rsid w:val="00CF650A"/>
    <w:rsid w:val="00CF79D4"/>
    <w:rsid w:val="00D0011A"/>
    <w:rsid w:val="00D01B9A"/>
    <w:rsid w:val="00D074DB"/>
    <w:rsid w:val="00D21EE0"/>
    <w:rsid w:val="00D22244"/>
    <w:rsid w:val="00D41A1F"/>
    <w:rsid w:val="00D44469"/>
    <w:rsid w:val="00D56CFA"/>
    <w:rsid w:val="00D5748D"/>
    <w:rsid w:val="00D626D3"/>
    <w:rsid w:val="00D62D20"/>
    <w:rsid w:val="00D8759A"/>
    <w:rsid w:val="00D91267"/>
    <w:rsid w:val="00DB02A1"/>
    <w:rsid w:val="00DB3CCA"/>
    <w:rsid w:val="00DC6549"/>
    <w:rsid w:val="00DF5ABB"/>
    <w:rsid w:val="00DF5F22"/>
    <w:rsid w:val="00E129D3"/>
    <w:rsid w:val="00E27DEE"/>
    <w:rsid w:val="00E32470"/>
    <w:rsid w:val="00E367EA"/>
    <w:rsid w:val="00E36DC9"/>
    <w:rsid w:val="00E37D58"/>
    <w:rsid w:val="00E41C98"/>
    <w:rsid w:val="00E42291"/>
    <w:rsid w:val="00E55CA7"/>
    <w:rsid w:val="00E57962"/>
    <w:rsid w:val="00E61DB2"/>
    <w:rsid w:val="00E64C39"/>
    <w:rsid w:val="00E662AB"/>
    <w:rsid w:val="00E7127E"/>
    <w:rsid w:val="00E726CE"/>
    <w:rsid w:val="00E73AA5"/>
    <w:rsid w:val="00E87F84"/>
    <w:rsid w:val="00E94660"/>
    <w:rsid w:val="00EA103B"/>
    <w:rsid w:val="00EA4623"/>
    <w:rsid w:val="00EB25D7"/>
    <w:rsid w:val="00EE3320"/>
    <w:rsid w:val="00EE5AFA"/>
    <w:rsid w:val="00EF6391"/>
    <w:rsid w:val="00EF6451"/>
    <w:rsid w:val="00F10B96"/>
    <w:rsid w:val="00F11081"/>
    <w:rsid w:val="00F27D47"/>
    <w:rsid w:val="00F32C9F"/>
    <w:rsid w:val="00F61196"/>
    <w:rsid w:val="00F65424"/>
    <w:rsid w:val="00F66006"/>
    <w:rsid w:val="00F70CDF"/>
    <w:rsid w:val="00F8597E"/>
    <w:rsid w:val="00F92683"/>
    <w:rsid w:val="00FB5753"/>
    <w:rsid w:val="00FB7203"/>
    <w:rsid w:val="00FE1B8A"/>
    <w:rsid w:val="00FE5066"/>
    <w:rsid w:val="00FF0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B7CF5"/>
  <w15:docId w15:val="{F89396E7-D7D1-4836-9472-242CCB69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0F75"/>
    <w:pPr>
      <w:spacing w:line="360" w:lineRule="auto"/>
      <w:jc w:val="both"/>
    </w:pPr>
    <w:rPr>
      <w:sz w:val="24"/>
      <w:szCs w:val="24"/>
    </w:rPr>
  </w:style>
  <w:style w:type="paragraph" w:styleId="Heading1">
    <w:name w:val="heading 1"/>
    <w:basedOn w:val="Normal"/>
    <w:next w:val="Normal"/>
    <w:qFormat/>
    <w:rsid w:val="004938C0"/>
    <w:pPr>
      <w:keepNext/>
      <w:pageBreakBefore/>
      <w:numPr>
        <w:numId w:val="2"/>
      </w:numPr>
      <w:spacing w:before="240" w:after="60"/>
      <w:outlineLvl w:val="0"/>
    </w:pPr>
    <w:rPr>
      <w:rFonts w:cs="Arial"/>
      <w:b/>
      <w:bCs/>
      <w:kern w:val="32"/>
      <w:sz w:val="32"/>
      <w:szCs w:val="32"/>
    </w:rPr>
  </w:style>
  <w:style w:type="paragraph" w:styleId="Heading2">
    <w:name w:val="heading 2"/>
    <w:basedOn w:val="Normal"/>
    <w:next w:val="Normal"/>
    <w:qFormat/>
    <w:rsid w:val="004938C0"/>
    <w:pPr>
      <w:keepNext/>
      <w:numPr>
        <w:ilvl w:val="1"/>
        <w:numId w:val="2"/>
      </w:numPr>
      <w:spacing w:before="400" w:after="60"/>
      <w:ind w:left="578" w:hanging="578"/>
      <w:outlineLvl w:val="1"/>
    </w:pPr>
    <w:rPr>
      <w:rFonts w:cs="Arial"/>
      <w:b/>
      <w:bCs/>
      <w:iCs/>
      <w:sz w:val="28"/>
      <w:szCs w:val="28"/>
    </w:rPr>
  </w:style>
  <w:style w:type="paragraph" w:styleId="Heading3">
    <w:name w:val="heading 3"/>
    <w:basedOn w:val="Normal"/>
    <w:next w:val="Normal"/>
    <w:qFormat/>
    <w:rsid w:val="004938C0"/>
    <w:pPr>
      <w:keepNext/>
      <w:numPr>
        <w:ilvl w:val="2"/>
        <w:numId w:val="2"/>
      </w:numPr>
      <w:spacing w:before="400" w:after="60"/>
      <w:outlineLvl w:val="2"/>
    </w:pPr>
    <w:rPr>
      <w:rFonts w:cs="Arial"/>
      <w:b/>
      <w:bCs/>
      <w:szCs w:val="26"/>
    </w:rPr>
  </w:style>
  <w:style w:type="paragraph" w:styleId="Heading4">
    <w:name w:val="heading 4"/>
    <w:basedOn w:val="Heading3"/>
    <w:next w:val="Normal"/>
    <w:qFormat/>
    <w:rsid w:val="001945DC"/>
    <w:pPr>
      <w:numPr>
        <w:ilvl w:val="3"/>
      </w:numPr>
      <w:ind w:left="862" w:hanging="862"/>
      <w:outlineLvl w:val="3"/>
    </w:pPr>
    <w:rPr>
      <w:b w:val="0"/>
      <w:bCs w:val="0"/>
      <w:i/>
      <w:szCs w:val="28"/>
    </w:rPr>
  </w:style>
  <w:style w:type="paragraph" w:styleId="Heading5">
    <w:name w:val="heading 5"/>
    <w:basedOn w:val="Normal"/>
    <w:next w:val="Normal"/>
    <w:qFormat/>
    <w:rsid w:val="001945DC"/>
    <w:pPr>
      <w:numPr>
        <w:ilvl w:val="4"/>
        <w:numId w:val="2"/>
      </w:numPr>
      <w:spacing w:before="240" w:after="60"/>
      <w:outlineLvl w:val="4"/>
    </w:pPr>
    <w:rPr>
      <w:b/>
      <w:bCs/>
      <w:i/>
      <w:iCs/>
      <w:sz w:val="26"/>
      <w:szCs w:val="26"/>
    </w:rPr>
  </w:style>
  <w:style w:type="paragraph" w:styleId="Heading6">
    <w:name w:val="heading 6"/>
    <w:basedOn w:val="Normal"/>
    <w:next w:val="Normal"/>
    <w:qFormat/>
    <w:rsid w:val="001945DC"/>
    <w:pPr>
      <w:numPr>
        <w:ilvl w:val="5"/>
        <w:numId w:val="2"/>
      </w:numPr>
      <w:spacing w:before="240" w:after="60"/>
      <w:outlineLvl w:val="5"/>
    </w:pPr>
    <w:rPr>
      <w:b/>
      <w:bCs/>
      <w:sz w:val="22"/>
      <w:szCs w:val="22"/>
    </w:rPr>
  </w:style>
  <w:style w:type="paragraph" w:styleId="Heading7">
    <w:name w:val="heading 7"/>
    <w:basedOn w:val="Normal"/>
    <w:next w:val="Normal"/>
    <w:qFormat/>
    <w:rsid w:val="001945DC"/>
    <w:pPr>
      <w:numPr>
        <w:ilvl w:val="6"/>
        <w:numId w:val="2"/>
      </w:numPr>
      <w:spacing w:before="240" w:after="60"/>
      <w:outlineLvl w:val="6"/>
    </w:pPr>
  </w:style>
  <w:style w:type="paragraph" w:styleId="Heading8">
    <w:name w:val="heading 8"/>
    <w:basedOn w:val="Normal"/>
    <w:next w:val="Normal"/>
    <w:qFormat/>
    <w:rsid w:val="001945DC"/>
    <w:pPr>
      <w:numPr>
        <w:ilvl w:val="7"/>
        <w:numId w:val="2"/>
      </w:numPr>
      <w:spacing w:before="240" w:after="60"/>
      <w:outlineLvl w:val="7"/>
    </w:pPr>
    <w:rPr>
      <w:i/>
      <w:iCs/>
    </w:rPr>
  </w:style>
  <w:style w:type="paragraph" w:styleId="Heading9">
    <w:name w:val="heading 9"/>
    <w:aliases w:val="Heading one"/>
    <w:basedOn w:val="Normal"/>
    <w:next w:val="Normal"/>
    <w:qFormat/>
    <w:rsid w:val="0095213C"/>
    <w:pPr>
      <w:spacing w:before="240" w:after="60"/>
      <w:outlineLvl w:val="8"/>
    </w:pPr>
    <w:rPr>
      <w:rFonts w:cs="Arial"/>
      <w:b/>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945DC"/>
    <w:pPr>
      <w:tabs>
        <w:tab w:val="center" w:pos="4536"/>
        <w:tab w:val="right" w:pos="9072"/>
      </w:tabs>
    </w:pPr>
    <w:rPr>
      <w:color w:val="000000"/>
      <w:u w:val="single" w:color="000000"/>
    </w:rPr>
  </w:style>
  <w:style w:type="paragraph" w:styleId="Footer">
    <w:name w:val="footer"/>
    <w:basedOn w:val="Normal"/>
    <w:link w:val="FooterChar"/>
    <w:rsid w:val="001945DC"/>
    <w:pPr>
      <w:tabs>
        <w:tab w:val="center" w:pos="4536"/>
        <w:tab w:val="right" w:pos="9072"/>
      </w:tabs>
    </w:pPr>
  </w:style>
  <w:style w:type="character" w:styleId="PageNumber">
    <w:name w:val="page number"/>
    <w:basedOn w:val="DefaultParagraphFont"/>
    <w:rsid w:val="001945DC"/>
  </w:style>
  <w:style w:type="paragraph" w:styleId="TOC1">
    <w:name w:val="toc 1"/>
    <w:basedOn w:val="Normal"/>
    <w:next w:val="Normal"/>
    <w:autoRedefine/>
    <w:uiPriority w:val="39"/>
    <w:rsid w:val="0095213C"/>
    <w:pPr>
      <w:tabs>
        <w:tab w:val="left" w:pos="567"/>
        <w:tab w:val="right" w:pos="9072"/>
      </w:tabs>
      <w:spacing w:before="240" w:after="120" w:line="240" w:lineRule="auto"/>
      <w:jc w:val="left"/>
    </w:pPr>
    <w:rPr>
      <w:b/>
      <w:bCs/>
      <w:noProof/>
      <w:szCs w:val="20"/>
    </w:rPr>
  </w:style>
  <w:style w:type="paragraph" w:styleId="Caption">
    <w:name w:val="caption"/>
    <w:basedOn w:val="Normal"/>
    <w:next w:val="Normal"/>
    <w:uiPriority w:val="99"/>
    <w:qFormat/>
    <w:rsid w:val="001945DC"/>
    <w:pPr>
      <w:spacing w:before="120" w:after="120" w:line="240" w:lineRule="auto"/>
    </w:pPr>
    <w:rPr>
      <w:bCs/>
      <w:szCs w:val="20"/>
    </w:rPr>
  </w:style>
  <w:style w:type="paragraph" w:styleId="TOC2">
    <w:name w:val="toc 2"/>
    <w:basedOn w:val="Normal"/>
    <w:next w:val="Normal"/>
    <w:autoRedefine/>
    <w:uiPriority w:val="39"/>
    <w:rsid w:val="00E129D3"/>
    <w:pPr>
      <w:tabs>
        <w:tab w:val="left" w:pos="1134"/>
        <w:tab w:val="right" w:pos="9072"/>
      </w:tabs>
      <w:spacing w:before="120"/>
      <w:ind w:left="567"/>
      <w:jc w:val="left"/>
    </w:pPr>
    <w:rPr>
      <w:iCs/>
      <w:szCs w:val="20"/>
    </w:rPr>
  </w:style>
  <w:style w:type="paragraph" w:styleId="TOC3">
    <w:name w:val="toc 3"/>
    <w:basedOn w:val="Normal"/>
    <w:next w:val="Normal"/>
    <w:autoRedefine/>
    <w:uiPriority w:val="39"/>
    <w:rsid w:val="00E129D3"/>
    <w:pPr>
      <w:tabs>
        <w:tab w:val="left" w:pos="1985"/>
        <w:tab w:val="right" w:pos="9072"/>
      </w:tabs>
      <w:ind w:left="1134"/>
      <w:jc w:val="left"/>
    </w:pPr>
    <w:rPr>
      <w:szCs w:val="20"/>
    </w:rPr>
  </w:style>
  <w:style w:type="paragraph" w:styleId="TOC4">
    <w:name w:val="toc 4"/>
    <w:basedOn w:val="Normal"/>
    <w:next w:val="Normal"/>
    <w:autoRedefine/>
    <w:uiPriority w:val="39"/>
    <w:rsid w:val="00162D16"/>
    <w:pPr>
      <w:tabs>
        <w:tab w:val="left" w:pos="2835"/>
        <w:tab w:val="right" w:pos="9072"/>
      </w:tabs>
      <w:ind w:left="1985"/>
      <w:jc w:val="left"/>
    </w:pPr>
    <w:rPr>
      <w:szCs w:val="20"/>
    </w:rPr>
  </w:style>
  <w:style w:type="paragraph" w:styleId="TOC5">
    <w:name w:val="toc 5"/>
    <w:basedOn w:val="Normal"/>
    <w:next w:val="Normal"/>
    <w:autoRedefine/>
    <w:semiHidden/>
    <w:rsid w:val="001945DC"/>
    <w:pPr>
      <w:ind w:left="960"/>
      <w:jc w:val="left"/>
    </w:pPr>
    <w:rPr>
      <w:rFonts w:asciiTheme="minorHAnsi" w:hAnsiTheme="minorHAnsi"/>
      <w:sz w:val="20"/>
      <w:szCs w:val="20"/>
    </w:rPr>
  </w:style>
  <w:style w:type="paragraph" w:styleId="TOC6">
    <w:name w:val="toc 6"/>
    <w:basedOn w:val="Normal"/>
    <w:next w:val="Normal"/>
    <w:autoRedefine/>
    <w:semiHidden/>
    <w:rsid w:val="001945DC"/>
    <w:pPr>
      <w:ind w:left="1200"/>
      <w:jc w:val="left"/>
    </w:pPr>
    <w:rPr>
      <w:rFonts w:asciiTheme="minorHAnsi" w:hAnsiTheme="minorHAnsi"/>
      <w:sz w:val="20"/>
      <w:szCs w:val="20"/>
    </w:rPr>
  </w:style>
  <w:style w:type="paragraph" w:styleId="TOC7">
    <w:name w:val="toc 7"/>
    <w:basedOn w:val="Normal"/>
    <w:next w:val="Normal"/>
    <w:autoRedefine/>
    <w:semiHidden/>
    <w:rsid w:val="001945DC"/>
    <w:pPr>
      <w:ind w:left="1440"/>
      <w:jc w:val="left"/>
    </w:pPr>
    <w:rPr>
      <w:rFonts w:asciiTheme="minorHAnsi" w:hAnsiTheme="minorHAnsi"/>
      <w:sz w:val="20"/>
      <w:szCs w:val="20"/>
    </w:rPr>
  </w:style>
  <w:style w:type="paragraph" w:styleId="TOC8">
    <w:name w:val="toc 8"/>
    <w:basedOn w:val="Normal"/>
    <w:next w:val="Normal"/>
    <w:autoRedefine/>
    <w:semiHidden/>
    <w:rsid w:val="001945DC"/>
    <w:pPr>
      <w:ind w:left="1680"/>
      <w:jc w:val="left"/>
    </w:pPr>
    <w:rPr>
      <w:rFonts w:asciiTheme="minorHAnsi" w:hAnsiTheme="minorHAnsi"/>
      <w:sz w:val="20"/>
      <w:szCs w:val="20"/>
    </w:rPr>
  </w:style>
  <w:style w:type="paragraph" w:styleId="TOC9">
    <w:name w:val="toc 9"/>
    <w:basedOn w:val="Normal"/>
    <w:next w:val="Normal"/>
    <w:autoRedefine/>
    <w:semiHidden/>
    <w:rsid w:val="001945DC"/>
    <w:pPr>
      <w:ind w:left="1920"/>
      <w:jc w:val="left"/>
    </w:pPr>
    <w:rPr>
      <w:rFonts w:asciiTheme="minorHAnsi" w:hAnsiTheme="minorHAnsi"/>
      <w:sz w:val="20"/>
      <w:szCs w:val="20"/>
    </w:rPr>
  </w:style>
  <w:style w:type="character" w:styleId="Hyperlink">
    <w:name w:val="Hyperlink"/>
    <w:basedOn w:val="DefaultParagraphFont"/>
    <w:uiPriority w:val="99"/>
    <w:rsid w:val="001945DC"/>
    <w:rPr>
      <w:color w:val="0000FF"/>
      <w:u w:val="single"/>
    </w:rPr>
  </w:style>
  <w:style w:type="paragraph" w:styleId="BodyText">
    <w:name w:val="Body Text"/>
    <w:basedOn w:val="Normal"/>
    <w:rsid w:val="001945DC"/>
  </w:style>
  <w:style w:type="paragraph" w:customStyle="1" w:styleId="Abbildung">
    <w:name w:val="Abbildung"/>
    <w:basedOn w:val="Normal"/>
    <w:rsid w:val="00E42291"/>
    <w:pPr>
      <w:tabs>
        <w:tab w:val="left" w:pos="1588"/>
      </w:tabs>
      <w:spacing w:before="240" w:after="480" w:line="240" w:lineRule="auto"/>
      <w:ind w:left="1588" w:hanging="1588"/>
    </w:pPr>
    <w:rPr>
      <w:b/>
      <w:sz w:val="20"/>
    </w:rPr>
  </w:style>
  <w:style w:type="paragraph" w:customStyle="1" w:styleId="berschrift">
    <w:name w:val="Überschrift"/>
    <w:basedOn w:val="Heading1"/>
    <w:next w:val="Normal"/>
    <w:autoRedefine/>
    <w:rsid w:val="00703937"/>
    <w:pPr>
      <w:numPr>
        <w:numId w:val="0"/>
      </w:numPr>
    </w:pPr>
    <w:rPr>
      <w:color w:val="FFFFFF" w:themeColor="background1"/>
      <w:lang w:val="en-US"/>
    </w:rPr>
  </w:style>
  <w:style w:type="paragraph" w:styleId="BodyText2">
    <w:name w:val="Body Text 2"/>
    <w:basedOn w:val="Normal"/>
    <w:rsid w:val="001945DC"/>
    <w:rPr>
      <w:b/>
      <w:bCs/>
    </w:rPr>
  </w:style>
  <w:style w:type="paragraph" w:styleId="NormalWeb">
    <w:name w:val="Normal (Web)"/>
    <w:basedOn w:val="Normal"/>
    <w:rsid w:val="00F65424"/>
    <w:pPr>
      <w:spacing w:before="100" w:beforeAutospacing="1" w:after="100" w:afterAutospacing="1" w:line="240" w:lineRule="auto"/>
      <w:jc w:val="left"/>
    </w:pPr>
  </w:style>
  <w:style w:type="paragraph" w:customStyle="1" w:styleId="Literatur">
    <w:name w:val="Literatur"/>
    <w:basedOn w:val="Normal"/>
    <w:rsid w:val="001945DC"/>
    <w:pPr>
      <w:spacing w:line="240" w:lineRule="auto"/>
    </w:pPr>
  </w:style>
  <w:style w:type="paragraph" w:styleId="BalloonText">
    <w:name w:val="Balloon Text"/>
    <w:basedOn w:val="Normal"/>
    <w:link w:val="BalloonTextChar"/>
    <w:rsid w:val="00EE5A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E5AFA"/>
    <w:rPr>
      <w:rFonts w:ascii="Tahoma" w:hAnsi="Tahoma" w:cs="Tahoma"/>
      <w:sz w:val="16"/>
      <w:szCs w:val="16"/>
    </w:rPr>
  </w:style>
  <w:style w:type="table" w:styleId="TableGrid">
    <w:name w:val="Table Grid"/>
    <w:basedOn w:val="TableNormal"/>
    <w:rsid w:val="00E87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E42291"/>
    <w:pPr>
      <w:tabs>
        <w:tab w:val="left" w:pos="1304"/>
      </w:tabs>
      <w:spacing w:before="480" w:after="240" w:line="240" w:lineRule="auto"/>
      <w:ind w:left="1304" w:hanging="1304"/>
    </w:pPr>
    <w:rPr>
      <w:b/>
      <w:sz w:val="20"/>
    </w:rPr>
  </w:style>
  <w:style w:type="paragraph" w:customStyle="1" w:styleId="Tabellentext">
    <w:name w:val="Tabellentext"/>
    <w:basedOn w:val="Normal"/>
    <w:qFormat/>
    <w:rsid w:val="00D91267"/>
    <w:pPr>
      <w:spacing w:before="120" w:after="120" w:line="240" w:lineRule="auto"/>
    </w:pPr>
  </w:style>
  <w:style w:type="paragraph" w:styleId="TableofFigures">
    <w:name w:val="table of figures"/>
    <w:basedOn w:val="Normal"/>
    <w:next w:val="Normal"/>
    <w:uiPriority w:val="99"/>
    <w:rsid w:val="00053CF6"/>
    <w:pPr>
      <w:tabs>
        <w:tab w:val="left" w:pos="1814"/>
        <w:tab w:val="right" w:pos="9072"/>
      </w:tabs>
      <w:ind w:left="1814" w:hanging="1814"/>
    </w:pPr>
  </w:style>
  <w:style w:type="paragraph" w:customStyle="1" w:styleId="Standardfett16">
    <w:name w:val="Standard + fett + 16"/>
    <w:basedOn w:val="Normal"/>
    <w:next w:val="Normal"/>
    <w:qFormat/>
    <w:rsid w:val="009B3F6B"/>
    <w:pPr>
      <w:spacing w:before="240" w:after="60"/>
    </w:pPr>
    <w:rPr>
      <w:b/>
      <w:sz w:val="32"/>
    </w:rPr>
  </w:style>
  <w:style w:type="character" w:customStyle="1" w:styleId="FooterChar">
    <w:name w:val="Footer Char"/>
    <w:link w:val="Footer"/>
    <w:locked/>
    <w:rsid w:val="00A7650D"/>
    <w:rPr>
      <w:sz w:val="24"/>
      <w:szCs w:val="24"/>
    </w:rPr>
  </w:style>
  <w:style w:type="character" w:styleId="CommentReference">
    <w:name w:val="annotation reference"/>
    <w:basedOn w:val="DefaultParagraphFont"/>
    <w:rsid w:val="00A7650D"/>
    <w:rPr>
      <w:sz w:val="16"/>
      <w:szCs w:val="16"/>
    </w:rPr>
  </w:style>
  <w:style w:type="paragraph" w:styleId="CommentText">
    <w:name w:val="annotation text"/>
    <w:basedOn w:val="Normal"/>
    <w:link w:val="CommentTextChar"/>
    <w:rsid w:val="00A7650D"/>
    <w:pPr>
      <w:spacing w:line="240" w:lineRule="auto"/>
    </w:pPr>
    <w:rPr>
      <w:sz w:val="20"/>
      <w:szCs w:val="20"/>
    </w:rPr>
  </w:style>
  <w:style w:type="character" w:customStyle="1" w:styleId="CommentTextChar">
    <w:name w:val="Comment Text Char"/>
    <w:basedOn w:val="DefaultParagraphFont"/>
    <w:link w:val="CommentText"/>
    <w:rsid w:val="00A7650D"/>
  </w:style>
  <w:style w:type="paragraph" w:styleId="CommentSubject">
    <w:name w:val="annotation subject"/>
    <w:basedOn w:val="CommentText"/>
    <w:next w:val="CommentText"/>
    <w:link w:val="CommentSubjectChar"/>
    <w:rsid w:val="00A7650D"/>
    <w:rPr>
      <w:b/>
      <w:bCs/>
    </w:rPr>
  </w:style>
  <w:style w:type="character" w:customStyle="1" w:styleId="CommentSubjectChar">
    <w:name w:val="Comment Subject Char"/>
    <w:basedOn w:val="CommentTextChar"/>
    <w:link w:val="CommentSubject"/>
    <w:rsid w:val="00A7650D"/>
    <w:rPr>
      <w:b/>
      <w:bCs/>
    </w:rPr>
  </w:style>
  <w:style w:type="paragraph" w:customStyle="1" w:styleId="FAU-Brieftext">
    <w:name w:val="FAU-Brieftext"/>
    <w:basedOn w:val="Normal"/>
    <w:qFormat/>
    <w:rsid w:val="00D44469"/>
    <w:pPr>
      <w:tabs>
        <w:tab w:val="right" w:pos="8789"/>
      </w:tabs>
      <w:spacing w:line="312" w:lineRule="auto"/>
      <w:jc w:val="left"/>
    </w:pPr>
    <w:rPr>
      <w:rFonts w:ascii="Arial" w:hAnsi="Arial" w:cs="Arial"/>
      <w:color w:val="000000"/>
      <w:sz w:val="22"/>
      <w:szCs w:val="20"/>
      <w:lang w:eastAsia="en-US"/>
    </w:rPr>
  </w:style>
  <w:style w:type="paragraph" w:styleId="NoSpacing">
    <w:name w:val="No Spacing"/>
    <w:basedOn w:val="Normal"/>
    <w:uiPriority w:val="1"/>
    <w:qFormat/>
    <w:rsid w:val="0058381E"/>
    <w:pPr>
      <w:spacing w:line="240" w:lineRule="auto"/>
      <w:jc w:val="left"/>
    </w:pPr>
    <w:rPr>
      <w:rFonts w:asciiTheme="majorHAnsi" w:eastAsiaTheme="majorEastAsia" w:hAnsiTheme="majorHAnsi" w:cstheme="majorBidi"/>
      <w:sz w:val="22"/>
      <w:szCs w:val="22"/>
      <w:lang w:eastAsia="en-US"/>
    </w:rPr>
  </w:style>
  <w:style w:type="paragraph" w:customStyle="1" w:styleId="Default">
    <w:name w:val="Default"/>
    <w:rsid w:val="0058381E"/>
    <w:pPr>
      <w:autoSpaceDE w:val="0"/>
      <w:autoSpaceDN w:val="0"/>
      <w:adjustRightInd w:val="0"/>
    </w:pPr>
    <w:rPr>
      <w:rFonts w:ascii="Arial" w:eastAsiaTheme="majorEastAsia" w:hAnsi="Arial" w:cs="Arial"/>
      <w:color w:val="000000"/>
      <w:sz w:val="24"/>
      <w:szCs w:val="24"/>
      <w:lang w:eastAsia="en-US"/>
    </w:rPr>
  </w:style>
  <w:style w:type="paragraph" w:customStyle="1" w:styleId="TCTableBody">
    <w:name w:val="TC_Table_Body"/>
    <w:basedOn w:val="Normal"/>
    <w:uiPriority w:val="99"/>
    <w:rsid w:val="00D8759A"/>
    <w:pPr>
      <w:spacing w:after="200" w:line="240" w:lineRule="auto"/>
    </w:pPr>
    <w:rPr>
      <w:rFonts w:ascii="Times" w:hAnsi="Times"/>
      <w:szCs w:val="20"/>
      <w:lang w:val="en-US" w:eastAsia="en-US"/>
    </w:rPr>
  </w:style>
  <w:style w:type="paragraph" w:customStyle="1" w:styleId="formel">
    <w:name w:val="formel"/>
    <w:basedOn w:val="Normal"/>
    <w:autoRedefine/>
    <w:uiPriority w:val="99"/>
    <w:rsid w:val="00873EBA"/>
    <w:pPr>
      <w:tabs>
        <w:tab w:val="center" w:pos="4536"/>
        <w:tab w:val="right" w:pos="9070"/>
      </w:tabs>
      <w:spacing w:before="120" w:after="120" w:line="480" w:lineRule="auto"/>
    </w:pPr>
    <w:rPr>
      <w:szCs w:val="20"/>
      <w:lang w:val="en-GB"/>
    </w:rPr>
  </w:style>
  <w:style w:type="character" w:styleId="PlaceholderText">
    <w:name w:val="Placeholder Text"/>
    <w:basedOn w:val="DefaultParagraphFont"/>
    <w:uiPriority w:val="99"/>
    <w:semiHidden/>
    <w:rsid w:val="009F07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9594">
      <w:bodyDiv w:val="1"/>
      <w:marLeft w:val="0"/>
      <w:marRight w:val="0"/>
      <w:marTop w:val="0"/>
      <w:marBottom w:val="0"/>
      <w:divBdr>
        <w:top w:val="none" w:sz="0" w:space="0" w:color="auto"/>
        <w:left w:val="none" w:sz="0" w:space="0" w:color="auto"/>
        <w:bottom w:val="none" w:sz="0" w:space="0" w:color="auto"/>
        <w:right w:val="none" w:sz="0" w:space="0" w:color="auto"/>
      </w:divBdr>
    </w:div>
    <w:div w:id="67314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4C31-673E-48D5-A2D3-FDFCA204A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22</Pages>
  <Words>11029</Words>
  <Characters>62868</Characters>
  <Application>Microsoft Office Word</Application>
  <DocSecurity>0</DocSecurity>
  <Lines>523</Lines>
  <Paragraphs>147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ME420 Report template</vt:lpstr>
      <vt:lpstr>Vorbereitung einer CARS-thermometrischen Messphase in einem Ottomotor mit Benzindirekteinspritzung und Abgasrückführung</vt:lpstr>
    </vt:vector>
  </TitlesOfParts>
  <Manager>Michael Rausch;Ubaya Higgoda</Manager>
  <Company>AOT-TP</Company>
  <LinksUpToDate>false</LinksUpToDate>
  <CharactersWithSpaces>73750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ME420 Report template</dc:title>
  <dc:creator>Ubaya Higgoda</dc:creator>
  <cp:lastModifiedBy>isiwara umayanaga</cp:lastModifiedBy>
  <cp:revision>9</cp:revision>
  <cp:lastPrinted>2015-11-09T11:59:00Z</cp:lastPrinted>
  <dcterms:created xsi:type="dcterms:W3CDTF">2023-11-03T05:14:00Z</dcterms:created>
  <dcterms:modified xsi:type="dcterms:W3CDTF">2023-11-08T18:06:00Z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