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Timbre Branch Architecture V2</w:t>
      </w:r>
    </w:p>
    <w:p>
      <w:pPr>
        <w:jc w:val="center"/>
      </w:pPr>
      <w:r>
        <w:rPr>
          <w:b/>
          <w:sz w:val="26"/>
        </w:rPr>
        <w:t>Interface preserving accuracy and research quality revision</w:t>
      </w:r>
    </w:p>
    <w:p>
      <w:pPr>
        <w:jc w:val="center"/>
      </w:pPr>
      <w:r>
        <w:rPr>
          <w:b/>
        </w:rPr>
        <w:t>Music Genre Classification Research Project</w:t>
        <w:br/>
      </w:r>
      <w:r>
        <w:t>MTG Jamendo 7324 track subsample</w:t>
        <w:br/>
      </w:r>
      <w:r>
        <w:t>Version 2  |  September 2026</w:t>
      </w:r>
    </w:p>
    <w:p/>
    <w:p>
      <w:pPr>
        <w:spacing w:before="240"/>
      </w:pPr>
      <w:r>
        <w:t>Decision  V2 preserves the complete V1 public tensor contract while revising target preprocessing and branch validation. The default V2 model retains the single 35-output head and accepts the existing full architecture's loss, optimizer, scheduler, and checkpoint policy.</w:t>
      </w:r>
    </w:p>
    <w:p>
      <w:r>
        <w:t>The purpose of V2 is to improve descriptor fidelity through a leakage-safe log-flatness target while remaining directly integrable with the existing shared encoder, joint trainer, other branches, fusion dimensions, and genre head.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2 invariant</w:t>
            </w:r>
          </w:p>
        </w:tc>
        <w:tc>
          <w:tcPr>
            <w:tcW w:type="dxa" w:w="662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Value</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Branch input</w:t>
            </w:r>
          </w:p>
        </w:tc>
        <w:tc>
          <w:tcPr>
            <w:tcW w:type="dxa" w:w="662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h_audio FloatTensor [B,128]</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Branch output</w:t>
            </w:r>
          </w:p>
        </w:tc>
        <w:tc>
          <w:tcPr>
            <w:tcW w:type="dxa" w:w="662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z_timbre FloatTensor [B,35]</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Default neural head</w:t>
            </w:r>
          </w:p>
        </w:tc>
        <w:tc>
          <w:tcPr>
            <w:tcW w:type="dxa" w:w="662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V1 single output head retained</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projection</w:t>
            </w:r>
          </w:p>
        </w:tc>
        <w:tc>
          <w:tcPr>
            <w:tcW w:type="dxa" w:w="662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 owned Linear(35,64)</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Primary target change</w:t>
            </w:r>
          </w:p>
        </w:tc>
        <w:tc>
          <w:tcPr>
            <w:tcW w:type="dxa" w:w="662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Training-fitted log transform for spectral_flatness_mean</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Primary loss change</w:t>
            </w:r>
          </w:p>
        </w:tc>
        <w:tc>
          <w:tcPr>
            <w:tcW w:type="dxa" w:w="662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Masked Smooth L1 supplied by full trainer</w:t>
            </w:r>
          </w:p>
        </w:tc>
      </w:tr>
    </w:tbl>
    <w:p>
      <w:pPr>
        <w:spacing w:after="0"/>
      </w:pPr>
    </w:p>
    <w:p>
      <w:r>
        <w:br w:type="page"/>
      </w:r>
    </w:p>
    <w:p>
      <w:pPr>
        <w:pStyle w:val="Heading1"/>
      </w:pPr>
      <w:r>
        <w:t>1 Version transition</w:t>
      </w:r>
    </w:p>
    <w:p>
      <w:r>
        <w:t>V2 is an interface-preserving revision. It does not change how the timbre branch connects to the shared encoder, joint trainer, or fusion. It changes the meaning of one standardized target coordinate while leaving loss weighting, optimization, scheduling, and checkpoint selection under full-architecture control.</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Design element</w:t>
            </w:r>
          </w:p>
        </w:tc>
        <w:tc>
          <w:tcPr>
            <w:tcW w:type="dxa" w:w="237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V1</w:t>
            </w:r>
          </w:p>
        </w:tc>
        <w:tc>
          <w:tcPr>
            <w:tcW w:type="dxa" w:w="31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V2</w:t>
            </w:r>
          </w:p>
        </w:tc>
        <w:tc>
          <w:tcPr>
            <w:tcW w:type="dxa" w:w="201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Compatibility</w:t>
            </w:r>
          </w:p>
        </w:tc>
      </w:tr>
      <w:tr>
        <w:tc>
          <w:tcPr>
            <w:tcW w:type="dxa" w:w="22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Input</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20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Unchanged</w:t>
            </w:r>
          </w:p>
        </w:tc>
      </w:tr>
      <w:tr>
        <w:tc>
          <w:tcPr>
            <w:tcW w:type="dxa" w:w="22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Output</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20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Unchanged</w:t>
            </w:r>
          </w:p>
        </w:tc>
      </w:tr>
      <w:tr>
        <w:tc>
          <w:tcPr>
            <w:tcW w:type="dxa" w:w="22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Default output head</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Single Linear(64,35)</w:t>
            </w:r>
          </w:p>
        </w:tc>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Single Linear(64,35)</w:t>
            </w:r>
          </w:p>
        </w:tc>
        <w:tc>
          <w:tcPr>
            <w:tcW w:type="dxa" w:w="20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Unchanged</w:t>
            </w:r>
          </w:p>
        </w:tc>
      </w:tr>
      <w:tr>
        <w:tc>
          <w:tcPr>
            <w:tcW w:type="dxa" w:w="22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Linear(35,64)</w:t>
            </w:r>
          </w:p>
        </w:tc>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Linear(35,64)</w:t>
            </w:r>
          </w:p>
        </w:tc>
        <w:tc>
          <w:tcPr>
            <w:tcW w:type="dxa" w:w="20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Unchanged</w:t>
            </w:r>
          </w:p>
        </w:tc>
      </w:tr>
      <w:tr>
        <w:tc>
          <w:tcPr>
            <w:tcW w:type="dxa" w:w="22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Epoch budget</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Up to 50</w:t>
            </w:r>
          </w:p>
        </w:tc>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Up to 30 under full trainer</w:t>
            </w:r>
          </w:p>
        </w:tc>
        <w:tc>
          <w:tcPr>
            <w:tcW w:type="dxa" w:w="20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Training only</w:t>
            </w:r>
          </w:p>
        </w:tc>
      </w:tr>
      <w:tr>
        <w:tc>
          <w:tcPr>
            <w:tcW w:type="dxa" w:w="22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Learning rates</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Single optimizer rate</w:t>
            </w:r>
          </w:p>
        </w:tc>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Full-architecture optimizer</w:t>
            </w:r>
          </w:p>
        </w:tc>
        <w:tc>
          <w:tcPr>
            <w:tcW w:type="dxa" w:w="20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Training only</w:t>
            </w:r>
          </w:p>
        </w:tc>
      </w:tr>
      <w:tr>
        <w:tc>
          <w:tcPr>
            <w:tcW w:type="dxa" w:w="22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Loss</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Cell-averaged masked Smooth L1</w:t>
            </w:r>
          </w:p>
        </w:tc>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Full-trainer masked Smooth L1</w:t>
            </w:r>
          </w:p>
        </w:tc>
        <w:tc>
          <w:tcPr>
            <w:tcW w:type="dxa" w:w="20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Shape safe</w:t>
            </w:r>
          </w:p>
        </w:tc>
      </w:tr>
      <w:tr>
        <w:tc>
          <w:tcPr>
            <w:tcW w:type="dxa" w:w="22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Flatness target</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Raw then z-score</w:t>
            </w:r>
          </w:p>
        </w:tc>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Log then z-score</w:t>
            </w:r>
          </w:p>
        </w:tc>
        <w:tc>
          <w:tcPr>
            <w:tcW w:type="dxa" w:w="20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preprocessing state</w:t>
            </w:r>
          </w:p>
        </w:tc>
      </w:tr>
      <w:tr>
        <w:tc>
          <w:tcPr>
            <w:tcW w:type="dxa" w:w="22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Ablations</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Required in principle</w:t>
            </w:r>
          </w:p>
        </w:tc>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Recommended future evaluation</w:t>
            </w:r>
          </w:p>
        </w:tc>
        <w:tc>
          <w:tcPr>
            <w:tcW w:type="dxa" w:w="20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Evaluation only</w:t>
            </w:r>
          </w:p>
        </w:tc>
      </w:tr>
    </w:tbl>
    <w:p>
      <w:pPr>
        <w:spacing w:after="0"/>
      </w:pPr>
    </w:p>
    <w:p>
      <w:pPr>
        <w:pStyle w:val="Heading2"/>
      </w:pPr>
      <w:r>
        <w:t>1.1 Public contract</w:t>
      </w:r>
    </w:p>
    <w:p>
      <w:pPr>
        <w:pStyle w:val="Code"/>
        <w:spacing w:after="0"/>
      </w:pPr>
      <w:r>
        <w:t>Input:                 h_audio                FloatTensor [B,128]</w:t>
      </w:r>
    </w:p>
    <w:p>
      <w:pPr>
        <w:pStyle w:val="Code"/>
        <w:spacing w:after="0"/>
      </w:pPr>
      <w:r>
        <w:t>Output:                z_timbre               FloatTensor [B,35]</w:t>
      </w:r>
    </w:p>
    <w:p>
      <w:pPr>
        <w:pStyle w:val="Code"/>
        <w:spacing w:after="0"/>
      </w:pPr>
      <w:r>
        <w:t>Supervision target:    d_true_standardized    FloatTensor [B,35]</w:t>
      </w:r>
    </w:p>
    <w:p>
      <w:pPr>
        <w:pStyle w:val="Code"/>
        <w:spacing w:after="0"/>
      </w:pPr>
      <w:r>
        <w:t>Supervision mask:      valid_mask             BoolTensor  [B,35]</w:t>
      </w:r>
    </w:p>
    <w:p>
      <w:pPr>
        <w:pStyle w:val="Code"/>
        <w:spacing w:after="0"/>
      </w:pPr>
      <w:r>
        <w:t>Fusion projection:     owned by fusion        Linear(35,64)</w:t>
      </w:r>
    </w:p>
    <w:p>
      <w:r>
        <w:t>Any implementation that changes these shapes, reorders the 35 descriptors, returns a branch-owned fusion token, or exposes h_audio directly to fusion is not Architecture V2.</w:t>
      </w:r>
    </w:p>
    <w:p>
      <w:r>
        <w:br w:type="page"/>
      </w:r>
    </w:p>
    <w:p>
      <w:pPr>
        <w:pStyle w:val="Heading1"/>
      </w:pPr>
      <w:r>
        <w:t>2 Baseline evidence from results.json</w:t>
      </w:r>
    </w:p>
    <w:p>
      <w:r>
        <w:t>V2 is motivated by the completed V1 joint run rather than by an assumed weakness. The run used 5127 training tracks, 1099 validation tracks, and 1098 held-out test tracks. The best checkpoint occurred at epoch 20, which was also the final recorded epoch.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Baseline measurement</w:t>
            </w:r>
          </w:p>
        </w:tc>
        <w:tc>
          <w:tcPr>
            <w:tcW w:type="dxa" w:w="237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Observed result</w:t>
            </w:r>
          </w:p>
        </w:tc>
        <w:tc>
          <w:tcPr>
            <w:tcW w:type="dxa" w:w="424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V2 interpretation</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Best epoch</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20 of 20</w:t>
            </w:r>
          </w:p>
        </w:tc>
        <w:tc>
          <w:tcPr>
            <w:tcW w:type="dxa" w:w="424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Training ended while the selection metric was still improving</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Validation genre macro AP</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0.766</w:t>
            </w:r>
          </w:p>
        </w:tc>
        <w:tc>
          <w:tcPr>
            <w:tcW w:type="dxa" w:w="424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Strong baseline and primary checkpoint-selection signal</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genre macro AP</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0.736</w:t>
            </w:r>
          </w:p>
        </w:tc>
        <w:tc>
          <w:tcPr>
            <w:tcW w:type="dxa" w:w="424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Reasonable held-out generalization</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genre macro F1</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0.622 at threshold 0.5</w:t>
            </w:r>
          </w:p>
        </w:tc>
        <w:tc>
          <w:tcPr>
            <w:tcW w:type="dxa" w:w="424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Useful baseline; threshold tuning is separate</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genre micro F1</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0.636 at threshold 0.5</w:t>
            </w:r>
          </w:p>
        </w:tc>
        <w:tc>
          <w:tcPr>
            <w:tcW w:type="dxa" w:w="424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Reference for full-model comparisons</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timbre standardized MAE</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0.318</w:t>
            </w:r>
          </w:p>
        </w:tc>
        <w:tc>
          <w:tcPr>
            <w:tcW w:type="dxa" w:w="424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Best continuous branch error in this run</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timbre standardized RMSE</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0.561</w:t>
            </w:r>
          </w:p>
        </w:tc>
        <w:tc>
          <w:tcPr>
            <w:tcW w:type="dxa" w:w="424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Some concepts retain substantial residual error</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Test timbre macro R squared</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0.701</w:t>
            </w:r>
          </w:p>
        </w:tc>
        <w:tc>
          <w:tcPr>
            <w:tcW w:type="dxa" w:w="424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Most declared timbre variance is recoverable</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Timbre observed cells</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38430</w:t>
            </w:r>
          </w:p>
        </w:tc>
        <w:tc>
          <w:tcPr>
            <w:tcW w:type="dxa" w:w="424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All 1098 test tracks x 35 concepts were evaluated</w:t>
            </w:r>
          </w:p>
        </w:tc>
      </w:tr>
    </w:tbl>
    <w:p>
      <w:pPr>
        <w:spacing w:after="0"/>
      </w:pPr>
    </w:p>
    <w:p>
      <w:pPr>
        <w:pStyle w:val="Heading2"/>
      </w:pPr>
      <w:r>
        <w:t>2.1 Evidence from the training trajectory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8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Epoch</w:t>
            </w:r>
          </w:p>
        </w:tc>
        <w:tc>
          <w:tcPr>
            <w:tcW w:type="dxa" w:w="237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Validation macro AP</w:t>
            </w:r>
          </w:p>
        </w:tc>
        <w:tc>
          <w:tcPr>
            <w:tcW w:type="dxa" w:w="230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Validation timbre loss</w:t>
            </w:r>
          </w:p>
        </w:tc>
        <w:tc>
          <w:tcPr>
            <w:tcW w:type="dxa" w:w="403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Observation</w:t>
            </w:r>
          </w:p>
        </w:tc>
      </w:tr>
      <w:tr>
        <w:tc>
          <w:tcPr>
            <w:tcW w:type="dxa" w:w="10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0.358</w:t>
            </w:r>
          </w:p>
        </w:tc>
        <w:tc>
          <w:tcPr>
            <w:tcW w:type="dxa" w:w="230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0.2335</w:t>
            </w:r>
          </w:p>
        </w:tc>
        <w:tc>
          <w:tcPr>
            <w:tcW w:type="dxa" w:w="40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Initial representation</w:t>
            </w:r>
          </w:p>
        </w:tc>
      </w:tr>
      <w:tr>
        <w:tc>
          <w:tcPr>
            <w:tcW w:type="dxa" w:w="10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5</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0.635</w:t>
            </w:r>
          </w:p>
        </w:tc>
        <w:tc>
          <w:tcPr>
            <w:tcW w:type="dxa" w:w="230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0.1693</w:t>
            </w:r>
          </w:p>
        </w:tc>
        <w:tc>
          <w:tcPr>
            <w:tcW w:type="dxa" w:w="40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Large early improvement</w:t>
            </w:r>
          </w:p>
        </w:tc>
      </w:tr>
      <w:tr>
        <w:tc>
          <w:tcPr>
            <w:tcW w:type="dxa" w:w="10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10</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0.726</w:t>
            </w:r>
          </w:p>
        </w:tc>
        <w:tc>
          <w:tcPr>
            <w:tcW w:type="dxa" w:w="230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0.1376</w:t>
            </w:r>
          </w:p>
        </w:tc>
        <w:tc>
          <w:tcPr>
            <w:tcW w:type="dxa" w:w="40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Continued learning</w:t>
            </w:r>
          </w:p>
        </w:tc>
      </w:tr>
      <w:tr>
        <w:tc>
          <w:tcPr>
            <w:tcW w:type="dxa" w:w="10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15</w:t>
            </w:r>
          </w:p>
        </w:tc>
        <w:tc>
          <w:tcPr>
            <w:tcW w:type="dxa" w:w="23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0.754</w:t>
            </w:r>
          </w:p>
        </w:tc>
        <w:tc>
          <w:tcPr>
            <w:tcW w:type="dxa" w:w="230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0.1174</w:t>
            </w:r>
          </w:p>
        </w:tc>
        <w:tc>
          <w:tcPr>
            <w:tcW w:type="dxa" w:w="403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Smaller improvements</w:t>
            </w:r>
          </w:p>
        </w:tc>
      </w:tr>
      <w:tr>
        <w:tc>
          <w:tcPr>
            <w:tcW w:type="dxa" w:w="10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20</w:t>
            </w:r>
          </w:p>
        </w:tc>
        <w:tc>
          <w:tcPr>
            <w:tcW w:type="dxa" w:w="23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0.766</w:t>
            </w:r>
          </w:p>
        </w:tc>
        <w:tc>
          <w:tcPr>
            <w:tcW w:type="dxa" w:w="230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0.1146</w:t>
            </w:r>
          </w:p>
        </w:tc>
        <w:tc>
          <w:tcPr>
            <w:tcW w:type="dxa" w:w="403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Best AP and lowest recorded timbre loss</w:t>
            </w:r>
          </w:p>
        </w:tc>
      </w:tr>
    </w:tbl>
    <w:p>
      <w:pPr>
        <w:spacing w:after="0"/>
      </w:pPr>
    </w:p>
    <w:p>
      <w:r>
        <w:t>Because both genre AP and timbre loss improved through the last recorded epoch, V2 adopts the existing full trainer's 30-epoch maximum as the permanent Version 2 budget. Any future increase will be recorded as a later V2 training revision.</w:t>
      </w:r>
    </w:p>
    <w:p>
      <w:r>
        <w:br w:type="page"/>
      </w:r>
    </w:p>
    <w:p>
      <w:pPr>
        <w:pStyle w:val="Heading1"/>
      </w:pPr>
      <w:r>
        <w:t>3 Timbre fidelity diagnosis</w:t>
      </w:r>
    </w:p>
    <w:p>
      <w:r>
        <w:t>Aggregate timbre performance is strong, but per-feature results are uneven. V2 targets the weak flatness coordinate while preserving well-performing concepts and the complete 35-value contract.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95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Descriptor</w:t>
            </w:r>
          </w:p>
        </w:tc>
        <w:tc>
          <w:tcPr>
            <w:tcW w:type="dxa" w:w="165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Test R squared</w:t>
            </w:r>
          </w:p>
        </w:tc>
        <w:tc>
          <w:tcPr>
            <w:tcW w:type="dxa" w:w="194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Standardized MAE</w:t>
            </w:r>
          </w:p>
        </w:tc>
        <w:tc>
          <w:tcPr>
            <w:tcW w:type="dxa" w:w="324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Finding</w:t>
            </w:r>
          </w:p>
        </w:tc>
      </w:tr>
      <w:tr>
        <w:tc>
          <w:tcPr>
            <w:tcW w:type="dxa" w:w="29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spectral_contrast_mean</w:t>
            </w:r>
          </w:p>
        </w:tc>
        <w:tc>
          <w:tcPr>
            <w:tcW w:type="dxa" w:w="16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0.936</w:t>
            </w:r>
          </w:p>
        </w:tc>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0.138</w:t>
            </w:r>
          </w:p>
        </w:tc>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Strongest spectral concept</w:t>
            </w:r>
          </w:p>
        </w:tc>
      </w:tr>
      <w:tr>
        <w:tc>
          <w:tcPr>
            <w:tcW w:type="dxa" w:w="29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mfcc_02_mean</w:t>
            </w:r>
          </w:p>
        </w:tc>
        <w:tc>
          <w:tcPr>
            <w:tcW w:type="dxa" w:w="16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0.931</w:t>
            </w:r>
          </w:p>
        </w:tc>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0.149</w:t>
            </w:r>
          </w:p>
        </w:tc>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Very strong envelope estimate</w:t>
            </w:r>
          </w:p>
        </w:tc>
      </w:tr>
      <w:tr>
        <w:tc>
          <w:tcPr>
            <w:tcW w:type="dxa" w:w="29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mfcc_01_mean</w:t>
            </w:r>
          </w:p>
        </w:tc>
        <w:tc>
          <w:tcPr>
            <w:tcW w:type="dxa" w:w="16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0.922</w:t>
            </w:r>
          </w:p>
        </w:tc>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0.166</w:t>
            </w:r>
          </w:p>
        </w:tc>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Very strong envelope estimate</w:t>
            </w:r>
          </w:p>
        </w:tc>
      </w:tr>
      <w:tr>
        <w:tc>
          <w:tcPr>
            <w:tcW w:type="dxa" w:w="29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spectral_rolloff_mean</w:t>
            </w:r>
          </w:p>
        </w:tc>
        <w:tc>
          <w:tcPr>
            <w:tcW w:type="dxa" w:w="16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0.881</w:t>
            </w:r>
          </w:p>
        </w:tc>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0.226</w:t>
            </w:r>
          </w:p>
        </w:tc>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Strong high-frequency extent estimate</w:t>
            </w:r>
          </w:p>
        </w:tc>
      </w:tr>
      <w:tr>
        <w:tc>
          <w:tcPr>
            <w:tcW w:type="dxa" w:w="29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spectral_flatness_mean</w:t>
            </w:r>
          </w:p>
        </w:tc>
        <w:tc>
          <w:tcPr>
            <w:tcW w:type="dxa" w:w="16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0.090</w:t>
            </w:r>
          </w:p>
        </w:tc>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0.466</w:t>
            </w:r>
          </w:p>
        </w:tc>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Primary V2 preprocessing target</w:t>
            </w:r>
          </w:p>
        </w:tc>
      </w:tr>
      <w:tr>
        <w:tc>
          <w:tcPr>
            <w:tcW w:type="dxa" w:w="29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mfcc_13_mean</w:t>
            </w:r>
          </w:p>
        </w:tc>
        <w:tc>
          <w:tcPr>
            <w:tcW w:type="dxa" w:w="16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0.475</w:t>
            </w:r>
          </w:p>
        </w:tc>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0.453</w:t>
            </w:r>
          </w:p>
        </w:tc>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Weak higher-order MFCC mean</w:t>
            </w:r>
          </w:p>
        </w:tc>
      </w:tr>
      <w:tr>
        <w:tc>
          <w:tcPr>
            <w:tcW w:type="dxa" w:w="295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mfcc_05_mean</w:t>
            </w:r>
          </w:p>
        </w:tc>
        <w:tc>
          <w:tcPr>
            <w:tcW w:type="dxa" w:w="16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0.486</w:t>
            </w:r>
          </w:p>
        </w:tc>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0.441</w:t>
            </w:r>
          </w:p>
        </w:tc>
        <w:tc>
          <w:tcPr>
            <w:tcW w:type="dxa" w:w="324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Weak mid-order MFCC mean</w:t>
            </w:r>
          </w:p>
        </w:tc>
      </w:tr>
      <w:tr>
        <w:tc>
          <w:tcPr>
            <w:tcW w:type="dxa" w:w="295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spectral_centroid_std</w:t>
            </w:r>
          </w:p>
        </w:tc>
        <w:tc>
          <w:tcPr>
            <w:tcW w:type="dxa" w:w="16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0.495</w:t>
            </w:r>
          </w:p>
        </w:tc>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0.475</w:t>
            </w:r>
          </w:p>
        </w:tc>
        <w:tc>
          <w:tcPr>
            <w:tcW w:type="dxa" w:w="324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Weak temporal-variation estimate</w:t>
            </w:r>
          </w:p>
        </w:tc>
      </w:tr>
    </w:tbl>
    <w:p>
      <w:pPr>
        <w:spacing w:after="0"/>
      </w:pPr>
    </w:p>
    <w:p>
      <w:pPr>
        <w:pStyle w:val="Heading2"/>
      </w:pPr>
      <w:r>
        <w:t>3.1 Genre context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Genre</w:t>
            </w:r>
          </w:p>
        </w:tc>
        <w:tc>
          <w:tcPr>
            <w:tcW w:type="dxa" w:w="331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Test average precision</w:t>
            </w:r>
          </w:p>
        </w:tc>
        <w:tc>
          <w:tcPr>
            <w:tcW w:type="dxa" w:w="331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Test F1</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classical</w:t>
            </w:r>
          </w:p>
        </w:tc>
        <w:tc>
          <w:tcPr>
            <w:tcW w:type="dxa" w:w="33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0.834</w:t>
            </w:r>
          </w:p>
        </w:tc>
        <w:tc>
          <w:tcPr>
            <w:tcW w:type="dxa" w:w="33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0.748</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electronic</w:t>
            </w:r>
          </w:p>
        </w:tc>
        <w:tc>
          <w:tcPr>
            <w:tcW w:type="dxa" w:w="33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0.688</w:t>
            </w:r>
          </w:p>
        </w:tc>
        <w:tc>
          <w:tcPr>
            <w:tcW w:type="dxa" w:w="33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0.574</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folk</w:t>
            </w:r>
          </w:p>
        </w:tc>
        <w:tc>
          <w:tcPr>
            <w:tcW w:type="dxa" w:w="33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0.693</w:t>
            </w:r>
          </w:p>
        </w:tc>
        <w:tc>
          <w:tcPr>
            <w:tcW w:type="dxa" w:w="33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0.607</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hiphop</w:t>
            </w:r>
          </w:p>
        </w:tc>
        <w:tc>
          <w:tcPr>
            <w:tcW w:type="dxa" w:w="33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0.867</w:t>
            </w:r>
          </w:p>
        </w:tc>
        <w:tc>
          <w:tcPr>
            <w:tcW w:type="dxa" w:w="33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0.779</w:t>
            </w:r>
          </w:p>
        </w:tc>
      </w:tr>
      <w:tr>
        <w:tc>
          <w:tcPr>
            <w:tcW w:type="dxa" w:w="31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jazz</w:t>
            </w:r>
          </w:p>
        </w:tc>
        <w:tc>
          <w:tcPr>
            <w:tcW w:type="dxa" w:w="33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0.608</w:t>
            </w:r>
          </w:p>
        </w:tc>
        <w:tc>
          <w:tcPr>
            <w:tcW w:type="dxa" w:w="33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0.361</w:t>
            </w:r>
          </w:p>
        </w:tc>
      </w:tr>
      <w:tr>
        <w:tc>
          <w:tcPr>
            <w:tcW w:type="dxa" w:w="31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rock</w:t>
            </w:r>
          </w:p>
        </w:tc>
        <w:tc>
          <w:tcPr>
            <w:tcW w:type="dxa" w:w="33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0.724</w:t>
            </w:r>
          </w:p>
        </w:tc>
        <w:tc>
          <w:tcPr>
            <w:tcW w:type="dxa" w:w="33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0.662</w:t>
            </w:r>
          </w:p>
        </w:tc>
      </w:tr>
    </w:tbl>
    <w:p>
      <w:pPr>
        <w:spacing w:after="0"/>
      </w:pPr>
    </w:p>
    <w:p>
      <w:r>
        <w:t>The full-model scores do not prove how much timbre caused the genre result. Jazz is the weakest genre by AP and F1, which reinforces the need for timbre-only and no-timbre comparisons rather than attributing any genre result to timbre from the joint run alone.</w:t>
      </w:r>
    </w:p>
    <w:p>
      <w:r>
        <w:br w:type="page"/>
      </w:r>
    </w:p>
    <w:p>
      <w:pPr>
        <w:pStyle w:val="Heading1"/>
      </w:pPr>
      <w:r>
        <w:t>4 Default Version 2 neural architecture</w:t>
      </w:r>
    </w:p>
    <w:p>
      <w:pPr>
        <w:pStyle w:val="Code"/>
        <w:spacing w:after="0"/>
      </w:pPr>
      <w:r>
        <w:t>h_audio [B,128]</w:t>
      </w:r>
    </w:p>
    <w:p>
      <w:pPr>
        <w:pStyle w:val="Code"/>
        <w:spacing w:after="0"/>
      </w:pPr>
      <w:r>
        <w:t xml:space="preserve">  -&gt; Linear(128,128)</w:t>
      </w:r>
    </w:p>
    <w:p>
      <w:pPr>
        <w:pStyle w:val="Code"/>
        <w:spacing w:after="0"/>
      </w:pPr>
      <w:r>
        <w:t xml:space="preserve">  -&gt; LayerNorm(128)</w:t>
      </w:r>
    </w:p>
    <w:p>
      <w:pPr>
        <w:pStyle w:val="Code"/>
        <w:spacing w:after="0"/>
      </w:pPr>
      <w:r>
        <w:t xml:space="preserve">  -&gt; GELU</w:t>
      </w:r>
    </w:p>
    <w:p>
      <w:pPr>
        <w:pStyle w:val="Code"/>
        <w:spacing w:after="0"/>
      </w:pPr>
      <w:r>
        <w:t xml:space="preserve">  -&gt; Dropout(0.20)</w:t>
      </w:r>
    </w:p>
    <w:p>
      <w:pPr>
        <w:pStyle w:val="Code"/>
        <w:spacing w:after="0"/>
      </w:pPr>
      <w:r>
        <w:t xml:space="preserve">  -&gt; Linear(128,64)</w:t>
      </w:r>
    </w:p>
    <w:p>
      <w:pPr>
        <w:pStyle w:val="Code"/>
        <w:spacing w:after="0"/>
      </w:pPr>
      <w:r>
        <w:t xml:space="preserve">  -&gt; GELU</w:t>
      </w:r>
    </w:p>
    <w:p>
      <w:pPr>
        <w:pStyle w:val="Code"/>
        <w:spacing w:after="0"/>
      </w:pPr>
      <w:r>
        <w:t xml:space="preserve">  -&gt; Linear(64,35)</w:t>
      </w:r>
    </w:p>
    <w:p>
      <w:pPr>
        <w:pStyle w:val="Code"/>
        <w:spacing w:after="0"/>
      </w:pPr>
      <w:r>
        <w:t xml:space="preserve">  -&gt; z_timbre [B,35]</w:t>
      </w:r>
    </w:p>
    <w:p>
      <w:r>
        <w:t>The V2 primary experiment deliberately retains the V1 single output head. This isolates the effect of the revised flatness preprocessing while accepting the existing full architecture's training policy. Architecture capacity is not changed in the primary comparison.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Component</w:t>
            </w:r>
          </w:p>
        </w:tc>
        <w:tc>
          <w:tcPr>
            <w:tcW w:type="dxa" w:w="172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Output</w:t>
            </w:r>
          </w:p>
        </w:tc>
        <w:tc>
          <w:tcPr>
            <w:tcW w:type="dxa" w:w="518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2 role</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128 to 128 projection</w:t>
            </w:r>
          </w:p>
        </w:tc>
        <w:tc>
          <w:tcPr>
            <w:tcW w:type="dxa" w:w="172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51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Adapt the pooled shared representation</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LayerNorm and GELU</w:t>
            </w:r>
          </w:p>
        </w:tc>
        <w:tc>
          <w:tcPr>
            <w:tcW w:type="dxa" w:w="172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518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Stable nonlinear mapping</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Dropout 0.20</w:t>
            </w:r>
          </w:p>
        </w:tc>
        <w:tc>
          <w:tcPr>
            <w:tcW w:type="dxa" w:w="172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w:t>
            </w:r>
          </w:p>
        </w:tc>
        <w:tc>
          <w:tcPr>
            <w:tcW w:type="dxa" w:w="51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Regularization; initially unchanged</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128 to 64 projection</w:t>
            </w:r>
          </w:p>
        </w:tc>
        <w:tc>
          <w:tcPr>
            <w:tcW w:type="dxa" w:w="172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[B,64]</w:t>
            </w:r>
          </w:p>
        </w:tc>
        <w:tc>
          <w:tcPr>
            <w:tcW w:type="dxa" w:w="518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Internal timbre state</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Single 64 to 35 head</w:t>
            </w:r>
          </w:p>
        </w:tc>
        <w:tc>
          <w:tcPr>
            <w:tcW w:type="dxa" w:w="172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w:t>
            </w:r>
          </w:p>
        </w:tc>
        <w:tc>
          <w:tcPr>
            <w:tcW w:type="dxa" w:w="518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Ordered standardized concepts</w:t>
            </w:r>
          </w:p>
        </w:tc>
      </w:tr>
    </w:tbl>
    <w:p>
      <w:pPr>
        <w:spacing w:after="0"/>
      </w:pPr>
    </w:p>
    <w:p>
      <w:pPr>
        <w:pStyle w:val="Heading2"/>
      </w:pPr>
      <w:r>
        <w:t>4.1 Descriptor order remains fixed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Indices</w:t>
            </w:r>
          </w:p>
        </w:tc>
        <w:tc>
          <w:tcPr>
            <w:tcW w:type="dxa" w:w="67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Descriptor family</w:t>
            </w:r>
          </w:p>
        </w:tc>
        <w:tc>
          <w:tcPr>
            <w:tcW w:type="dxa" w:w="129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Count</w:t>
            </w:r>
          </w:p>
        </w:tc>
      </w:tr>
      <w:tr>
        <w:tc>
          <w:tcPr>
            <w:tcW w:type="dxa" w:w="172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0 to 6</w:t>
            </w:r>
          </w:p>
        </w:tc>
        <w:tc>
          <w:tcPr>
            <w:tcW w:type="dxa" w:w="67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 shape</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w:t>
            </w:r>
          </w:p>
        </w:tc>
      </w:tr>
      <w:tr>
        <w:tc>
          <w:tcPr>
            <w:tcW w:type="dxa" w:w="172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 to 8</w:t>
            </w:r>
          </w:p>
        </w:tc>
        <w:tc>
          <w:tcPr>
            <w:tcW w:type="dxa" w:w="67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Harmonic and noise</w:t>
            </w:r>
          </w:p>
        </w:tc>
        <w:tc>
          <w:tcPr>
            <w:tcW w:type="dxa" w:w="12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w:t>
            </w:r>
          </w:p>
        </w:tc>
      </w:tr>
      <w:tr>
        <w:tc>
          <w:tcPr>
            <w:tcW w:type="dxa" w:w="172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9 to 21</w:t>
            </w:r>
          </w:p>
        </w:tc>
        <w:tc>
          <w:tcPr>
            <w:tcW w:type="dxa" w:w="67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 means</w:t>
            </w:r>
          </w:p>
        </w:tc>
        <w:tc>
          <w:tcPr>
            <w:tcW w:type="dxa" w:w="129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13</w:t>
            </w:r>
          </w:p>
        </w:tc>
      </w:tr>
      <w:tr>
        <w:tc>
          <w:tcPr>
            <w:tcW w:type="dxa" w:w="172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22 to 34</w:t>
            </w:r>
          </w:p>
        </w:tc>
        <w:tc>
          <w:tcPr>
            <w:tcW w:type="dxa" w:w="67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MFCC standard deviations</w:t>
            </w:r>
          </w:p>
        </w:tc>
        <w:tc>
          <w:tcPr>
            <w:tcW w:type="dxa" w:w="129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13</w:t>
            </w:r>
          </w:p>
        </w:tc>
      </w:tr>
    </w:tbl>
    <w:p>
      <w:pPr>
        <w:spacing w:after="0"/>
      </w:pPr>
    </w:p>
    <w:p>
      <w:r>
        <w:t>The output names and order remain those declared in timbre_branch constants. Only the preprocessing of spectral_flatness_mean changes in V2.</w:t>
      </w:r>
    </w:p>
    <w:p>
      <w:r>
        <w:br w:type="page"/>
      </w:r>
    </w:p>
    <w:p>
      <w:pPr>
        <w:pStyle w:val="Heading1"/>
      </w:pPr>
      <w:r>
        <w:t>5 Version 2 target preprocessing</w:t>
      </w:r>
    </w:p>
    <w:p>
      <w:pPr>
        <w:pStyle w:val="Heading2"/>
      </w:pPr>
      <w:r>
        <w:t>5.1 Training-only flatness transform</w:t>
      </w:r>
    </w:p>
    <w:p>
      <w:r>
        <w:t>V1 test fidelity for spectral_flatness_mean was substantially weaker than for the other descriptors. V2 addresses its positive, skewed scale before ordinary standardization.</w:t>
      </w:r>
    </w:p>
    <w:p>
      <w:pPr>
        <w:pStyle w:val="Code"/>
        <w:spacing w:after="0"/>
      </w:pPr>
      <w:r>
        <w:t>epsilon_flatness = fitted or declared positive constant</w:t>
      </w:r>
    </w:p>
    <w:p>
      <w:pPr>
        <w:pStyle w:val="Code"/>
        <w:spacing w:after="0"/>
      </w:pPr>
      <w:r>
        <w:t>x_flatness_log = log(max(x_flatness_raw, epsilon_flatness))</w:t>
      </w:r>
    </w:p>
    <w:p>
      <w:pPr>
        <w:pStyle w:val="Code"/>
        <w:spacing w:after="0"/>
      </w:pPr>
      <w:r>
        <w:t>z_flatness = (x_flatness_log - train_mean_log) / train_scale_log</w:t>
      </w:r>
    </w:p>
    <w:p>
      <w:r>
        <w:t>The transform configuration is fitted or fixed without using validation or test values. Inverse explanations first undo z-scoring and then apply exp to return to the original flatness scale.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Requirement</w:t>
            </w:r>
          </w:p>
        </w:tc>
        <w:tc>
          <w:tcPr>
            <w:tcW w:type="dxa" w:w="67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2 rule</w:t>
            </w:r>
          </w:p>
        </w:tc>
      </w:tr>
      <w:tr>
        <w:tc>
          <w:tcPr>
            <w:tcW w:type="dxa" w:w="302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Fit population</w:t>
            </w:r>
          </w:p>
        </w:tc>
        <w:tc>
          <w:tcPr>
            <w:tcW w:type="dxa" w:w="67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Training split only</w:t>
            </w:r>
          </w:p>
        </w:tc>
      </w:tr>
      <w:tr>
        <w:tc>
          <w:tcPr>
            <w:tcW w:type="dxa" w:w="302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Affected concept</w:t>
            </w:r>
          </w:p>
        </w:tc>
        <w:tc>
          <w:tcPr>
            <w:tcW w:type="dxa" w:w="67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spectral_flatness_mean only</w:t>
            </w:r>
          </w:p>
        </w:tc>
      </w:tr>
      <w:tr>
        <w:tc>
          <w:tcPr>
            <w:tcW w:type="dxa" w:w="302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Other 34 concepts</w:t>
            </w:r>
          </w:p>
        </w:tc>
        <w:tc>
          <w:tcPr>
            <w:tcW w:type="dxa" w:w="67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Ordinary training-fitted z-score</w:t>
            </w:r>
          </w:p>
        </w:tc>
      </w:tr>
      <w:tr>
        <w:tc>
          <w:tcPr>
            <w:tcW w:type="dxa" w:w="302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Stored checkpoint state</w:t>
            </w:r>
          </w:p>
        </w:tc>
        <w:tc>
          <w:tcPr>
            <w:tcW w:type="dxa" w:w="67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Transform name, epsilon, mean, scale, and feature order</w:t>
            </w:r>
          </w:p>
        </w:tc>
      </w:tr>
      <w:tr>
        <w:tc>
          <w:tcPr>
            <w:tcW w:type="dxa" w:w="302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Explanation output</w:t>
            </w:r>
          </w:p>
        </w:tc>
        <w:tc>
          <w:tcPr>
            <w:tcW w:type="dxa" w:w="67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Inverse transformed original acoustic units</w:t>
            </w:r>
          </w:p>
        </w:tc>
      </w:tr>
      <w:tr>
        <w:tc>
          <w:tcPr>
            <w:tcW w:type="dxa" w:w="302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Validation and test</w:t>
            </w:r>
          </w:p>
        </w:tc>
        <w:tc>
          <w:tcPr>
            <w:tcW w:type="dxa" w:w="67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Use frozen training transformation unchanged</w:t>
            </w:r>
          </w:p>
        </w:tc>
      </w:tr>
    </w:tbl>
    <w:p>
      <w:pPr>
        <w:spacing w:after="0"/>
      </w:pPr>
    </w:p>
    <w:p>
      <w:pPr>
        <w:pStyle w:val="Heading2"/>
      </w:pPr>
      <w:r>
        <w:t>5.2 Preprocessing version identity</w:t>
      </w:r>
    </w:p>
    <w:p>
      <w:pPr>
        <w:pStyle w:val="Code"/>
        <w:spacing w:after="0"/>
      </w:pPr>
      <w:r>
        <w:t>preprocessing_version = "timbre_v2_log_flatness_zscore_v1"</w:t>
      </w:r>
    </w:p>
    <w:p>
      <w:r>
        <w:t>A V1 checkpoint must not be loaded as V2 without an explicit migration. The tensors have equal shape, but the flatness coordinate uses a different numerical representation.</w:t>
      </w:r>
    </w:p>
    <w:p>
      <w:pPr>
        <w:pStyle w:val="Heading1"/>
      </w:pPr>
      <w:r>
        <w:t>6 Full architecture loss compatibility</w:t>
      </w:r>
    </w:p>
    <w:p>
      <w:pPr>
        <w:pStyle w:val="Code"/>
        <w:spacing w:after="0"/>
      </w:pPr>
      <w:r>
        <w:t>prediction = z_timbre [B,35]</w:t>
      </w:r>
    </w:p>
    <w:p>
      <w:pPr>
        <w:pStyle w:val="Code"/>
        <w:spacing w:after="0"/>
      </w:pPr>
      <w:r>
        <w:t>target     = d_true_standardized [B,35]</w:t>
      </w:r>
    </w:p>
    <w:p>
      <w:pPr>
        <w:pStyle w:val="Code"/>
        <w:spacing w:after="0"/>
      </w:pPr>
      <w:r>
        <w:t>valid_mask = observed timbre target cells [B,35]</w:t>
      </w:r>
    </w:p>
    <w:p>
      <w:pPr>
        <w:pStyle w:val="Code"/>
        <w:spacing w:after="0"/>
      </w:pPr>
      <w:r>
        <w:t>L_timbre   = full_trainer_masked_smooth_l1(prediction, target, valid_mask)</w:t>
      </w:r>
    </w:p>
    <w:p>
      <w:r>
        <w:t>V2 deliberately accepts the existing full trainer's cell-averaged masked Smooth L1 loss. Missing concepts remain excluded through the published validity mask. Loss weighting is not owned or overridden by the timbre branch, which avoids requiring changes to fusion or joint-training code.</w:t>
      </w:r>
    </w:p>
    <w:p>
      <w:r>
        <w:br w:type="page"/>
      </w:r>
    </w:p>
    <w:p>
      <w:pPr>
        <w:pStyle w:val="Heading1"/>
      </w:pPr>
      <w:r>
        <w:t>7 Version 2 integration and training protocol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45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Setting</w:t>
            </w:r>
          </w:p>
        </w:tc>
        <w:tc>
          <w:tcPr>
            <w:tcW w:type="dxa" w:w="633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2 primary protocol</w:t>
            </w:r>
          </w:p>
        </w:tc>
      </w:tr>
      <w:tr>
        <w:tc>
          <w:tcPr>
            <w:tcW w:type="dxa" w:w="34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Maximum epochs</w:t>
            </w:r>
          </w:p>
        </w:tc>
        <w:tc>
          <w:tcPr>
            <w:tcW w:type="dxa" w:w="633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30</w:t>
            </w:r>
          </w:p>
        </w:tc>
      </w:tr>
      <w:tr>
        <w:tc>
          <w:tcPr>
            <w:tcW w:type="dxa" w:w="34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Early stopping</w:t>
            </w:r>
          </w:p>
        </w:tc>
        <w:tc>
          <w:tcPr>
            <w:tcW w:type="dxa" w:w="633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Not branch-owned; full trainer policy</w:t>
            </w:r>
          </w:p>
        </w:tc>
      </w:tr>
      <w:tr>
        <w:tc>
          <w:tcPr>
            <w:tcW w:type="dxa" w:w="34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Optimizer</w:t>
            </w:r>
          </w:p>
        </w:tc>
        <w:tc>
          <w:tcPr>
            <w:tcW w:type="dxa" w:w="633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AdamW</w:t>
            </w:r>
          </w:p>
        </w:tc>
      </w:tr>
      <w:tr>
        <w:tc>
          <w:tcPr>
            <w:tcW w:type="dxa" w:w="34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Shared encoder learning rate</w:t>
            </w:r>
          </w:p>
        </w:tc>
        <w:tc>
          <w:tcPr>
            <w:tcW w:type="dxa" w:w="633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Controlled by full trainer</w:t>
            </w:r>
          </w:p>
        </w:tc>
      </w:tr>
      <w:tr>
        <w:tc>
          <w:tcPr>
            <w:tcW w:type="dxa" w:w="34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Timbre branch learning rate</w:t>
            </w:r>
          </w:p>
        </w:tc>
        <w:tc>
          <w:tcPr>
            <w:tcW w:type="dxa" w:w="633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Controlled by full trainer</w:t>
            </w:r>
          </w:p>
        </w:tc>
      </w:tr>
      <w:tr>
        <w:tc>
          <w:tcPr>
            <w:tcW w:type="dxa" w:w="34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Scheduler</w:t>
            </w:r>
          </w:p>
        </w:tc>
        <w:tc>
          <w:tcPr>
            <w:tcW w:type="dxa" w:w="633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Full trainer schedule</w:t>
            </w:r>
          </w:p>
        </w:tc>
      </w:tr>
      <w:tr>
        <w:tc>
          <w:tcPr>
            <w:tcW w:type="dxa" w:w="34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Scheduler factor</w:t>
            </w:r>
          </w:p>
        </w:tc>
        <w:tc>
          <w:tcPr>
            <w:tcW w:type="dxa" w:w="633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Not specified by timbre branch</w:t>
            </w:r>
          </w:p>
        </w:tc>
      </w:tr>
      <w:tr>
        <w:tc>
          <w:tcPr>
            <w:tcW w:type="dxa" w:w="345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Scheduler patience</w:t>
            </w:r>
          </w:p>
        </w:tc>
        <w:tc>
          <w:tcPr>
            <w:tcW w:type="dxa" w:w="633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Not specified by timbre branch</w:t>
            </w:r>
          </w:p>
        </w:tc>
      </w:tr>
      <w:tr>
        <w:tc>
          <w:tcPr>
            <w:tcW w:type="dxa" w:w="345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Minimum learning rate</w:t>
            </w:r>
          </w:p>
        </w:tc>
        <w:tc>
          <w:tcPr>
            <w:tcW w:type="dxa" w:w="633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Not specified by timbre branch</w:t>
            </w:r>
          </w:p>
        </w:tc>
      </w:tr>
    </w:tbl>
    <w:p>
      <w:pPr>
        <w:spacing w:after="0"/>
      </w:pPr>
    </w:p>
    <w:p>
      <w:pPr>
        <w:pStyle w:val="Heading2"/>
      </w:pPr>
      <w:r>
        <w:t>7.1 Full architecture ownership</w:t>
      </w:r>
    </w:p>
    <w:p>
      <w:pPr>
        <w:pStyle w:val="Code"/>
        <w:spacing w:after="0"/>
      </w:pPr>
      <w:r>
        <w:t>optimizer: supplied by full trainer</w:t>
      </w:r>
    </w:p>
    <w:p>
      <w:pPr>
        <w:pStyle w:val="Code"/>
        <w:spacing w:after="0"/>
      </w:pPr>
      <w:r>
        <w:t>learning rate: supplied by full trainer</w:t>
      </w:r>
    </w:p>
    <w:p>
      <w:pPr>
        <w:pStyle w:val="Code"/>
        <w:spacing w:after="0"/>
      </w:pPr>
      <w:r>
        <w:t>scheduler: supplied by full trainer</w:t>
      </w:r>
    </w:p>
    <w:p>
      <w:r>
        <w:t>The timbre branch does not create optimizer groups for the shared encoder, other branches, or fusion. The integrated run uses the optimizer and learning-rate policy selected by the existing full-architecture trainer. Those settings must still be recorded in the run configuration.</w:t>
      </w:r>
    </w:p>
    <w:p>
      <w:pPr>
        <w:pStyle w:val="Heading2"/>
      </w:pPr>
      <w:r>
        <w:t>7.2 Scheduler and checkpoint selection</w:t>
      </w:r>
    </w:p>
    <w:p>
      <w:pPr>
        <w:pStyle w:val="Code"/>
        <w:spacing w:after="0"/>
      </w:pPr>
      <w:r>
        <w:t>scheduler = full_architecture_scheduler</w:t>
      </w:r>
    </w:p>
    <w:p>
      <w:pPr>
        <w:pStyle w:val="Code"/>
        <w:spacing w:after="0"/>
      </w:pPr>
      <w:r>
        <w:t>scheduler policy is external to the timbre branch</w:t>
      </w:r>
    </w:p>
    <w:p>
      <w:pPr>
        <w:pStyle w:val="Code"/>
        <w:spacing w:after="0"/>
      </w:pPr>
      <w:r>
        <w:t>checkpoint selection uses the full trainer's validation metric</w:t>
      </w:r>
    </w:p>
    <w:p>
      <w:r>
        <w:t>The integrated run follows the existing full trainer's scheduling and checkpoint-selection behavior. The timbre branch checkpoint state records its architecture and preprocessing versions so predictions retain the correct 35-concept meaning.</w:t>
      </w:r>
    </w:p>
    <w:p>
      <w:pPr>
        <w:pStyle w:val="Heading1"/>
      </w:pPr>
      <w:r>
        <w:t>8 Training sequence</w:t>
      </w:r>
    </w:p>
    <w:p>
      <w:pPr>
        <w:pStyle w:val="ListNumber"/>
      </w:pPr>
      <w:r>
        <w:t>Validate the 128-dimensional shared-encoder input and 35-dimensional target order.</w:t>
      </w:r>
    </w:p>
    <w:p>
      <w:pPr>
        <w:pStyle w:val="ListNumber"/>
      </w:pPr>
      <w:r>
        <w:t>Fit the V2 preprocessing state using training rows only.</w:t>
      </w:r>
    </w:p>
    <w:p>
      <w:pPr>
        <w:pStyle w:val="ListNumber"/>
      </w:pPr>
      <w:r>
        <w:t>Train the unchanged single-head timbre bottleneck within the full model for up to 30 epochs using the full trainer's loss, optimizer, and scheduler.</w:t>
      </w:r>
    </w:p>
    <w:p>
      <w:pPr>
        <w:pStyle w:val="ListNumber"/>
      </w:pPr>
      <w:r>
        <w:t>Apply the existing full trainer's validation and checkpoint-selection policy.</w:t>
      </w:r>
    </w:p>
    <w:p>
      <w:pPr>
        <w:pStyle w:val="ListNumber"/>
      </w:pPr>
      <w:r>
        <w:t>Restore the best validation checkpoint.</w:t>
      </w:r>
    </w:p>
    <w:p>
      <w:pPr>
        <w:pStyle w:val="ListNumber"/>
      </w:pPr>
      <w:r>
        <w:t>Evaluate the test partition once and save per-concept metrics.</w:t>
      </w:r>
    </w:p>
    <w:p>
      <w:r>
        <w:br w:type="page"/>
      </w:r>
    </w:p>
    <w:p>
      <w:pPr>
        <w:pStyle w:val="Heading1"/>
      </w:pPr>
      <w:r>
        <w:t>9 Amendment rationale</w:t>
      </w:r>
    </w:p>
    <w:p>
      <w:r>
        <w:t>Each V2 amendment responds to either the observed V1 results or the need to isolate scientific causes. The sequence below is part of the experiment design, not an unordered list of options.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7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Amendment</w:t>
            </w:r>
          </w:p>
        </w:tc>
        <w:tc>
          <w:tcPr>
            <w:tcW w:type="dxa" w:w="612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Why it is included</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  Keep h_audio [B,128]</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Preserves compatibility with the shared encoder and avoids changing every branch integration point.</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2  Keep z_timbre [B,35]</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Preserves the named concept bottleneck, fusion projection, feature order, and explanation interface.</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3  Train up to 30 epochs under the full trainer</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The 30-epoch maximum is the permanent V2 budget and already matches the existing full trainer.</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4  Accept the full trainer scheduler</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Scheduling remains owned by the full architecture, avoiding a timbre-specific requirement that cannot be applied independently in joint training.</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5  Accept the full trainer optimizer</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Optimizer groups and learning rates affect every branch, so V2 does not override decisions owned by the full-architecture trainer.</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6  Use the full trainer timbre loss</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The existing cell-averaged masked Smooth L1 loss is accepted to preserve compatibility without editing joint-loss code owned by another component.</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7  Log-transform spectral flatness</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Flatness had R squared 0.090 and RMSE 0.895, far below most concepts. A recorded positive-value transform tests whether target scale is the obstacle.</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8  Retain the single output head first</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Keeping model capacity fixed allows performance changes to be attributed to preprocessing and training rather than a simultaneous head redesign.</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9  Recommend timbre-only and no-timbre ablations</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These comparisons remain scientifically useful but are recommendations for the full-architecture owner rather than V2 branch acceptance requirements.</w:t>
            </w:r>
          </w:p>
        </w:tc>
      </w:tr>
      <w:tr>
        <w:tc>
          <w:tcPr>
            <w:tcW w:type="dxa" w:w="36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10  Test grouped heads separately as V2-G</w:t>
            </w:r>
          </w:p>
        </w:tc>
        <w:tc>
          <w:tcPr>
            <w:tcW w:type="dxa" w:w="61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 separate run measures descriptor-family specialization without confounding the primary V2 comparison and requires a new checkpoint.</w:t>
            </w:r>
          </w:p>
        </w:tc>
      </w:tr>
      <w:tr>
        <w:tc>
          <w:tcPr>
            <w:tcW w:type="dxa" w:w="36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11  Run shape and gradient tests first</w:t>
            </w:r>
          </w:p>
        </w:tc>
        <w:tc>
          <w:tcPr>
            <w:tcW w:type="dxa" w:w="61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Automated tests prevent an internal improvement from silently breaking [B,128] input, [B,35] output, fusion, masks, or gradient flow.</w:t>
            </w:r>
          </w:p>
        </w:tc>
      </w:tr>
    </w:tbl>
    <w:p>
      <w:pPr>
        <w:spacing w:after="0"/>
      </w:pPr>
    </w:p>
    <w:p>
      <w:r>
        <w:br w:type="page"/>
      </w:r>
    </w:p>
    <w:p>
      <w:pPr>
        <w:pStyle w:val="Heading1"/>
      </w:pPr>
      <w:r>
        <w:t>10 Recommended future evaluation</w:t>
      </w:r>
    </w:p>
    <w:p>
      <w:r>
        <w:t>The following controlled comparisons are recommended when the full-architecture owner supports them. They are not required to integrate or accept the V2 timbre branch.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Run</w:t>
            </w:r>
          </w:p>
        </w:tc>
        <w:tc>
          <w:tcPr>
            <w:tcW w:type="dxa" w:w="288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Active timbre route</w:t>
            </w:r>
          </w:p>
        </w:tc>
        <w:tc>
          <w:tcPr>
            <w:tcW w:type="dxa" w:w="4968"/>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Research question</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V2 Full</w:t>
            </w:r>
          </w:p>
        </w:tc>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Predicted 35 concepts</w:t>
            </w:r>
          </w:p>
        </w:tc>
        <w:tc>
          <w:tcPr>
            <w:tcW w:type="dxa" w:w="49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Primary complete-model result</w:t>
            </w:r>
          </w:p>
        </w:tc>
      </w:tr>
      <w:tr>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V2 Timbre only</w:t>
            </w:r>
          </w:p>
        </w:tc>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Predicted timbre concepts only</w:t>
            </w:r>
          </w:p>
        </w:tc>
        <w:tc>
          <w:tcPr>
            <w:tcW w:type="dxa" w:w="49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How much genre signal is present in timbre?</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V2 No timbre</w:t>
            </w:r>
          </w:p>
        </w:tc>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Timbre fusion mask disabled</w:t>
            </w:r>
          </w:p>
        </w:tc>
        <w:tc>
          <w:tcPr>
            <w:tcW w:type="dxa" w:w="49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What is timbre's incremental contribution?</w:t>
            </w:r>
          </w:p>
        </w:tc>
      </w:tr>
      <w:tr>
        <w:tc>
          <w:tcPr>
            <w:tcW w:type="dxa" w:w="1944"/>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V2 Oracle timbre</w:t>
            </w:r>
          </w:p>
        </w:tc>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Extracted target concepts</w:t>
            </w:r>
          </w:p>
        </w:tc>
        <w:tc>
          <w:tcPr>
            <w:tcW w:type="dxa" w:w="4968"/>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What is the upper bound with perfect concepts?</w:t>
            </w:r>
          </w:p>
        </w:tc>
      </w:tr>
      <w:tr>
        <w:tc>
          <w:tcPr>
            <w:tcW w:type="dxa" w:w="1944"/>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V2 Shuffled timbre</w:t>
            </w:r>
          </w:p>
        </w:tc>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Concepts assigned to other tracks</w:t>
            </w:r>
          </w:p>
        </w:tc>
        <w:tc>
          <w:tcPr>
            <w:tcW w:type="dxa" w:w="4968"/>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Do correct track-level concepts matter?</w:t>
            </w:r>
          </w:p>
        </w:tc>
      </w:tr>
    </w:tbl>
    <w:p>
      <w:pPr>
        <w:spacing w:after="0"/>
      </w:pPr>
    </w:p>
    <w:p>
      <w:pPr>
        <w:pStyle w:val="Heading2"/>
      </w:pPr>
      <w:r>
        <w:t>10.1 Primary comparisons</w:t>
      </w:r>
    </w:p>
    <w:p>
      <w:pPr>
        <w:pStyle w:val="Code"/>
        <w:spacing w:after="0"/>
      </w:pPr>
      <w:r>
        <w:t>Incremental timbre value = AP(V2 Full) - AP(V2 No timbre)</w:t>
      </w:r>
    </w:p>
    <w:p>
      <w:pPr>
        <w:pStyle w:val="Code"/>
        <w:spacing w:after="0"/>
      </w:pPr>
      <w:r>
        <w:t>Prediction bottleneck gap = AP(V2 Oracle timbre) - AP(V2 Full)</w:t>
      </w:r>
    </w:p>
    <w:p>
      <w:r>
        <w:t>Report overall macro and micro average precision and F1, plus per-genre changes. Timbre concept metrics include standardized MAE, RMSE, R squared, and per-descriptor results.</w:t>
      </w:r>
    </w:p>
    <w:p>
      <w:pPr>
        <w:pStyle w:val="Heading1"/>
      </w:pPr>
      <w:r>
        <w:t>11 Shape and gradient contract tests</w:t>
      </w:r>
    </w:p>
    <w:p>
      <w:pPr>
        <w:pStyle w:val="ListBullet"/>
      </w:pPr>
      <w:r>
        <w:t>Input rank other than two is rejected.</w:t>
      </w:r>
    </w:p>
    <w:p>
      <w:pPr>
        <w:pStyle w:val="ListBullet"/>
      </w:pPr>
      <w:r>
        <w:t>Input width other than 128 is rejected.</w:t>
      </w:r>
    </w:p>
    <w:p>
      <w:pPr>
        <w:pStyle w:val="ListBullet"/>
      </w:pPr>
      <w:r>
        <w:t>A valid [B,128] input produces finite [B,35] output.</w:t>
      </w:r>
    </w:p>
    <w:p>
      <w:pPr>
        <w:pStyle w:val="ListBullet"/>
      </w:pPr>
      <w:r>
        <w:t>Feature names contain exactly 35 unique entries in the published order.</w:t>
      </w:r>
    </w:p>
    <w:p>
      <w:pPr>
        <w:pStyle w:val="ListBullet"/>
      </w:pPr>
      <w:r>
        <w:t>Fusion projects [B,35] to [B,64] and applies its mask after projection.</w:t>
      </w:r>
    </w:p>
    <w:p>
      <w:pPr>
        <w:pStyle w:val="ListBullet"/>
      </w:pPr>
      <w:r>
        <w:t>The adapter rejects fusion_token and h_audio bypass fields.</w:t>
      </w:r>
    </w:p>
    <w:p>
      <w:pPr>
        <w:pStyle w:val="ListBullet"/>
      </w:pPr>
      <w:r>
        <w:t>Gradients propagate from timbre loss through every V2 timbre parameter.</w:t>
      </w:r>
    </w:p>
    <w:p>
      <w:pPr>
        <w:pStyle w:val="ListBullet"/>
      </w:pPr>
      <w:r>
        <w:t>A branch-local mock downstream test confirms gradients can propagate through the 35-dimensional concept route; production fusion verification remains integration-owned.</w:t>
      </w:r>
    </w:p>
    <w:p>
      <w:pPr>
        <w:pStyle w:val="ListBullet"/>
      </w:pPr>
      <w:r>
        <w:t>Checkpoint reload reproduces predictions and preprocessing inversion.</w:t>
      </w:r>
    </w:p>
    <w:p>
      <w:r>
        <w:br w:type="page"/>
      </w:r>
    </w:p>
    <w:p>
      <w:pPr>
        <w:pStyle w:val="Heading1"/>
      </w:pPr>
      <w:r>
        <w:t>12 Separate grouped-head experiment</w:t>
      </w:r>
    </w:p>
    <w:p>
      <w:r>
        <w:t>Grouped internal heads are not part of the primary V2 comparison. They form a separate experiment, identified as V2-G, after the single-head V2 result is established.</w:t>
      </w:r>
    </w:p>
    <w:p>
      <w:pPr>
        <w:pStyle w:val="Code"/>
        <w:spacing w:after="0"/>
      </w:pPr>
      <w:r>
        <w:t>shared trunk [B,64]</w:t>
      </w:r>
    </w:p>
    <w:p>
      <w:pPr>
        <w:pStyle w:val="Code"/>
        <w:spacing w:after="0"/>
      </w:pPr>
      <w:r>
        <w:t xml:space="preserve">  -&gt; spectral_shape_head       -&gt; 7</w:t>
      </w:r>
    </w:p>
    <w:p>
      <w:pPr>
        <w:pStyle w:val="Code"/>
        <w:spacing w:after="0"/>
      </w:pPr>
      <w:r>
        <w:t xml:space="preserve">  -&gt; harmonic_noise_head       -&gt; 2</w:t>
      </w:r>
    </w:p>
    <w:p>
      <w:pPr>
        <w:pStyle w:val="Code"/>
        <w:spacing w:after="0"/>
      </w:pPr>
      <w:r>
        <w:t xml:space="preserve">  -&gt; mfcc_mean_head            -&gt; 13</w:t>
      </w:r>
    </w:p>
    <w:p>
      <w:pPr>
        <w:pStyle w:val="Code"/>
        <w:spacing w:after="0"/>
      </w:pPr>
      <w:r>
        <w:t xml:space="preserve">  -&gt; mfcc_std_head             -&gt; 13</w:t>
      </w:r>
    </w:p>
    <w:p>
      <w:pPr>
        <w:pStyle w:val="Code"/>
        <w:spacing w:after="0"/>
      </w:pPr>
      <w:r>
        <w:t xml:space="preserve">  -&gt; concatenate in fixed order -&gt; z_timbre [B,35]</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Property</w:t>
            </w:r>
          </w:p>
        </w:tc>
        <w:tc>
          <w:tcPr>
            <w:tcW w:type="dxa" w:w="691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V2-G decision</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Public input</w:t>
            </w:r>
          </w:p>
        </w:tc>
        <w:tc>
          <w:tcPr>
            <w:tcW w:type="dxa" w:w="69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[B,128], unchanged</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Public output</w:t>
            </w:r>
          </w:p>
        </w:tc>
        <w:tc>
          <w:tcPr>
            <w:tcW w:type="dxa" w:w="69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[B,35], unchanged</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Fusion</w:t>
            </w:r>
          </w:p>
        </w:tc>
        <w:tc>
          <w:tcPr>
            <w:tcW w:type="dxa" w:w="69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Linear(35,64), unchanged</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Internal parameters</w:t>
            </w:r>
          </w:p>
        </w:tc>
        <w:tc>
          <w:tcPr>
            <w:tcW w:type="dxa" w:w="69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Changed; requires a new checkpoint</w:t>
            </w:r>
          </w:p>
        </w:tc>
      </w:tr>
      <w:tr>
        <w:tc>
          <w:tcPr>
            <w:tcW w:type="dxa" w:w="288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Comparison</w:t>
            </w:r>
          </w:p>
        </w:tc>
        <w:tc>
          <w:tcPr>
            <w:tcW w:type="dxa" w:w="691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Matched split, seed, preprocessing, loss, and optimizer budget</w:t>
            </w:r>
          </w:p>
        </w:tc>
      </w:tr>
      <w:tr>
        <w:tc>
          <w:tcPr>
            <w:tcW w:type="dxa" w:w="288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Adoption rule</w:t>
            </w:r>
          </w:p>
        </w:tc>
        <w:tc>
          <w:tcPr>
            <w:tcW w:type="dxa" w:w="691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Promote only if validation and repeated-seed evidence improve</w:t>
            </w:r>
          </w:p>
        </w:tc>
      </w:tr>
    </w:tbl>
    <w:p>
      <w:pPr>
        <w:spacing w:after="0"/>
      </w:pPr>
    </w:p>
    <w:p>
      <w:pPr>
        <w:pStyle w:val="Heading2"/>
      </w:pPr>
      <w:r>
        <w:t>12.1 Why it is separated</w:t>
      </w:r>
    </w:p>
    <w:p>
      <w:r>
        <w:t>Changing target preprocessing and head structure simultaneously would prevent attribution. The primary V2 run changes only the flatness target preprocessing while retaining the existing full trainer and V1 head. V2-G then measures the additional effect of descriptor-family specialization.</w:t>
      </w:r>
    </w:p>
    <w:p>
      <w:pPr>
        <w:pStyle w:val="Heading1"/>
      </w:pPr>
      <w:r>
        <w:t>13 Explainability requirements</w:t>
      </w:r>
    </w:p>
    <w:p>
      <w:pPr>
        <w:pStyle w:val="ListBullet"/>
      </w:pPr>
      <w:r>
        <w:t>Always expose standardized predictions and inverse-transformed original units.</w:t>
      </w:r>
    </w:p>
    <w:p>
      <w:pPr>
        <w:pStyle w:val="ListBullet"/>
      </w:pPr>
      <w:r>
        <w:t>Mark weak-fidelity concepts as uncertain rather than treating every concept equally.</w:t>
      </w:r>
    </w:p>
    <w:p>
      <w:pPr>
        <w:pStyle w:val="ListBullet"/>
      </w:pPr>
      <w:r>
        <w:t>Run descriptor and group interventions through the same fusion pathway used in training.</w:t>
      </w:r>
    </w:p>
    <w:p>
      <w:pPr>
        <w:pStyle w:val="ListBullet"/>
      </w:pPr>
      <w:r>
        <w:t>Do not claim causal properties of music from model-internal interventions.</w:t>
      </w:r>
    </w:p>
    <w:p>
      <w:pPr>
        <w:pStyle w:val="ListBullet"/>
      </w:pPr>
      <w:r>
        <w:t>Retain the strict prohibition on direct h_audio access by fusion.</w:t>
      </w:r>
    </w:p>
    <w:p>
      <w:r>
        <w:br w:type="page"/>
      </w:r>
    </w:p>
    <w:p>
      <w:pPr>
        <w:pStyle w:val="Heading1"/>
      </w:pPr>
      <w:r>
        <w:t>14 Version 2 reproducibility package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Artifact</w:t>
            </w:r>
          </w:p>
        </w:tc>
        <w:tc>
          <w:tcPr>
            <w:tcW w:type="dxa" w:w="7272"/>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Required content</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Architecture report</w:t>
            </w:r>
          </w:p>
        </w:tc>
        <w:tc>
          <w:tcPr>
            <w:tcW w:type="dxa" w:w="72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This V2 specification and version identifier</w:t>
            </w:r>
          </w:p>
        </w:tc>
      </w:tr>
      <w:tr>
        <w:tc>
          <w:tcPr>
            <w:tcW w:type="dxa" w:w="25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Source revision</w:t>
            </w:r>
          </w:p>
        </w:tc>
        <w:tc>
          <w:tcPr>
            <w:tcW w:type="dxa" w:w="72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Git commit and tag for all branch and fusion code</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Target schema</w:t>
            </w:r>
          </w:p>
        </w:tc>
        <w:tc>
          <w:tcPr>
            <w:tcW w:type="dxa" w:w="72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Exact 35 names and ordering</w:t>
            </w:r>
          </w:p>
        </w:tc>
      </w:tr>
      <w:tr>
        <w:tc>
          <w:tcPr>
            <w:tcW w:type="dxa" w:w="25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Preprocessor</w:t>
            </w:r>
          </w:p>
        </w:tc>
        <w:tc>
          <w:tcPr>
            <w:tcW w:type="dxa" w:w="72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Log-flatness settings plus all training means and scales</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Data split</w:t>
            </w:r>
          </w:p>
        </w:tc>
        <w:tc>
          <w:tcPr>
            <w:tcW w:type="dxa" w:w="72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TRACK_ID to train, validation, or test assignment</w:t>
            </w:r>
          </w:p>
        </w:tc>
      </w:tr>
      <w:tr>
        <w:tc>
          <w:tcPr>
            <w:tcW w:type="dxa" w:w="25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Run configuration</w:t>
            </w:r>
          </w:p>
        </w:tc>
        <w:tc>
          <w:tcPr>
            <w:tcW w:type="dxa" w:w="72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Full-trainer learning rate, scheduler, epochs, seed, and loss weights</w:t>
            </w:r>
          </w:p>
        </w:tc>
      </w:tr>
      <w:tr>
        <w:tc>
          <w:tcPr>
            <w:tcW w:type="dxa" w:w="2520"/>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Checkpoint</w:t>
            </w:r>
          </w:p>
        </w:tc>
        <w:tc>
          <w:tcPr>
            <w:tcW w:type="dxa" w:w="7272"/>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Model, optimizer, preprocessing, and architecture metadata</w:t>
            </w:r>
          </w:p>
        </w:tc>
      </w:tr>
      <w:tr>
        <w:tc>
          <w:tcPr>
            <w:tcW w:type="dxa" w:w="2520"/>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Results</w:t>
            </w:r>
          </w:p>
        </w:tc>
        <w:tc>
          <w:tcPr>
            <w:tcW w:type="dxa" w:w="7272"/>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Per-epoch logs, per-concept metrics, genre metrics, and ablations</w:t>
            </w:r>
          </w:p>
        </w:tc>
      </w:tr>
    </w:tbl>
    <w:p>
      <w:pPr>
        <w:spacing w:after="0"/>
      </w:pPr>
    </w:p>
    <w:p>
      <w:pPr>
        <w:pStyle w:val="Heading2"/>
      </w:pPr>
      <w:r>
        <w:t>14.1 Version identity rules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61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Change</w:t>
            </w:r>
          </w:p>
        </w:tc>
        <w:tc>
          <w:tcPr>
            <w:tcW w:type="dxa" w:w="4176"/>
            <w:shd w:fill="17365D"/>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pPr>
              <w:jc w:val="center"/>
            </w:pPr>
            <w:r>
              <w:rPr>
                <w:b/>
                <w:color w:val="FFFFFF"/>
                <w:sz w:val="17"/>
              </w:rPr>
              <w:t>Version treatment</w:t>
            </w:r>
          </w:p>
        </w:tc>
      </w:tr>
      <w:tr>
        <w:tc>
          <w:tcPr>
            <w:tcW w:type="dxa" w:w="56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Full-trainer epoch, scheduler, or learning-rate changes</w:t>
            </w:r>
          </w:p>
        </w:tc>
        <w:tc>
          <w:tcPr>
            <w:tcW w:type="dxa" w:w="41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t>Full-architecture training revision</w:t>
            </w:r>
          </w:p>
        </w:tc>
      </w:tr>
      <w:tr>
        <w:tc>
          <w:tcPr>
            <w:tcW w:type="dxa" w:w="56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Grouped internal heads with the same public contract</w:t>
            </w:r>
          </w:p>
        </w:tc>
        <w:tc>
          <w:tcPr>
            <w:tcW w:type="dxa" w:w="41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V2-G experiment and new checkpoint</w:t>
            </w:r>
          </w:p>
        </w:tc>
      </w:tr>
      <w:tr>
        <w:tc>
          <w:tcPr>
            <w:tcW w:type="dxa" w:w="56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Changing the target transformation again</w:t>
            </w:r>
          </w:p>
        </w:tc>
        <w:tc>
          <w:tcPr>
            <w:tcW w:type="dxa" w:w="41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preprocessing revision</w:t>
            </w:r>
          </w:p>
        </w:tc>
      </w:tr>
      <w:tr>
        <w:tc>
          <w:tcPr>
            <w:tcW w:type="dxa" w:w="56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Adding, deleting, or reordering concepts</w:t>
            </w:r>
          </w:p>
        </w:tc>
        <w:tc>
          <w:tcPr>
            <w:tcW w:type="dxa" w:w="41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major architecture version</w:t>
            </w:r>
          </w:p>
        </w:tc>
      </w:tr>
      <w:tr>
        <w:tc>
          <w:tcPr>
            <w:tcW w:type="dxa" w:w="561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Changing the input to temporal encoder tensors</w:t>
            </w:r>
          </w:p>
        </w:tc>
        <w:tc>
          <w:tcPr>
            <w:tcW w:type="dxa" w:w="4176"/>
            <w:vAlign w:val="center"/>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New major architecture version</w:t>
            </w:r>
          </w:p>
        </w:tc>
      </w:tr>
      <w:tr>
        <w:tc>
          <w:tcPr>
            <w:tcW w:type="dxa" w:w="561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Adding a direct audio shortcut to fusion</w:t>
            </w:r>
          </w:p>
        </w:tc>
        <w:tc>
          <w:tcPr>
            <w:tcW w:type="dxa" w:w="4176"/>
            <w:vAlign w:val="center"/>
            <w:shd w:fill="F4F6F7"/>
            <w:tcMar>
              <w:top w:w="90" w:type="dxa"/>
              <w:start w:w="100" w:type="dxa"/>
              <w:bottom w:w="90" w:type="dxa"/>
              <w:end w:w="100" w:type="dxa"/>
            </w:tcMar>
            <w:tcBorders>
              <w:top w:val="single" w:sz="5" w:color="D9E1E8"/>
              <w:left w:val="single" w:sz="5" w:color="D9E1E8"/>
              <w:bottom w:val="single" w:sz="5" w:color="D9E1E8"/>
              <w:right w:val="single" w:sz="5" w:color="D9E1E8"/>
              <w:insideH w:val="single" w:sz="5" w:color="D9E1E8"/>
              <w:insideV w:val="single" w:sz="5" w:color="D9E1E8"/>
            </w:tcBorders>
          </w:tcPr>
          <w:p>
            <w:r>
              <w:rPr>
                <w:sz w:val="16"/>
              </w:rPr>
              <w:t>Invalid strict concept-bottleneck model</w:t>
            </w:r>
          </w:p>
        </w:tc>
      </w:tr>
    </w:tbl>
    <w:p>
      <w:pPr>
        <w:spacing w:after="0"/>
      </w:pPr>
    </w:p>
    <w:p>
      <w:pPr>
        <w:pStyle w:val="Heading1"/>
      </w:pPr>
      <w:r>
        <w:t>15 Version 2 acceptance statement</w:t>
      </w:r>
    </w:p>
    <w:p>
      <w:r>
        <w:t>Timbre Branch Architecture V2 is an interface-preserving development of V1. The primary model continues to accept h_audio [B,128] and return z_timbre [B,35] through the original single output head. V2 adds training-only log preprocessing for spectral flatness, versioned inverse transformation, and branch-local shape, gradient, and checkpoint verification. It accepts the existing full architecture's masked loss, optimizer, scheduler, 30-epoch budget, checkpoint policy, and fusion evaluation workflow.</w:t>
      </w:r>
    </w:p>
    <w:p>
      <w:r>
        <w:t>V2-G remains a separately reported internal-head experiment. Neither V2 nor V2-G may change the public input, output, feature order, or fusion ownership without declaration of a new major version.</w:t>
      </w:r>
    </w:p>
    <w:p>
      <w:r>
        <w:br w:type="page"/>
      </w:r>
    </w:p>
    <w:p>
      <w:pPr>
        <w:pStyle w:val="Heading1"/>
      </w:pPr>
      <w:r>
        <w:t>16 Completed V2 full architecture results</w:t>
      </w:r>
    </w:p>
    <w:p>
      <w:r>
        <w:t>The completed 30-epoch joint run selected epoch 28 using validation genre macro average precision. The run used 5,127 training tracks, 1,099 validation tracks, and 1,098 held-out test tracks. The test set was evaluated after restoring the selected checkpoint.</w:t>
      </w:r>
    </w:p>
    <w:tbl>
      <w:tblPr>
        <w:tblW w:type="auto" w:w="0"/>
        <w:jc w:val="center"/>
        <w:tblLayout w:type="fixed"/>
        <w:tblLook w:firstColumn="1" w:firstRow="1" w:lastColumn="0" w:lastRow="0" w:noHBand="0" w:noVBand="1" w:val="04A0"/>
      </w:tblPr>
      <w:tblGrid>
        <w:gridCol w:w="4997"/>
        <w:gridCol w:w="4997"/>
      </w:tblGrid>
      <w:tr>
        <w:trPr>
          <w:tblHeader/>
        </w:trPr>
        <w:tc>
          <w:tcPr>
            <w:tcW w:type="dxa" w:w="5472"/>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Result</w:t>
            </w:r>
          </w:p>
        </w:tc>
        <w:tc>
          <w:tcPr>
            <w:tcW w:type="dxa" w:w="4320"/>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V2 value</w:t>
            </w:r>
          </w:p>
        </w:tc>
      </w:tr>
      <w:tr>
        <w:tc>
          <w:tcPr>
            <w:tcW w:type="dxa" w:w="547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Training budget</w:t>
            </w:r>
          </w:p>
        </w:tc>
        <w:tc>
          <w:tcPr>
            <w:tcW w:type="dxa" w:w="4320"/>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30 epochs</w:t>
            </w:r>
          </w:p>
        </w:tc>
      </w:tr>
      <w:tr>
        <w:tc>
          <w:tcPr>
            <w:tcW w:type="dxa" w:w="547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Selected checkpoint</w:t>
            </w:r>
          </w:p>
        </w:tc>
        <w:tc>
          <w:tcPr>
            <w:tcW w:type="dxa" w:w="4320"/>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Epoch 28</w:t>
            </w:r>
          </w:p>
        </w:tc>
      </w:tr>
      <w:tr>
        <w:tc>
          <w:tcPr>
            <w:tcW w:type="dxa" w:w="547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Validation genre macro AP</w:t>
            </w:r>
          </w:p>
        </w:tc>
        <w:tc>
          <w:tcPr>
            <w:tcW w:type="dxa" w:w="4320"/>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0.8129</w:t>
            </w:r>
          </w:p>
        </w:tc>
      </w:tr>
      <w:tr>
        <w:tc>
          <w:tcPr>
            <w:tcW w:type="dxa" w:w="547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Test genre macro AP</w:t>
            </w:r>
          </w:p>
        </w:tc>
        <w:tc>
          <w:tcPr>
            <w:tcW w:type="dxa" w:w="4320"/>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0.7745</w:t>
            </w:r>
          </w:p>
        </w:tc>
      </w:tr>
      <w:tr>
        <w:tc>
          <w:tcPr>
            <w:tcW w:type="dxa" w:w="547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Test genre micro AP</w:t>
            </w:r>
          </w:p>
        </w:tc>
        <w:tc>
          <w:tcPr>
            <w:tcW w:type="dxa" w:w="4320"/>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0.7732</w:t>
            </w:r>
          </w:p>
        </w:tc>
      </w:tr>
      <w:tr>
        <w:tc>
          <w:tcPr>
            <w:tcW w:type="dxa" w:w="547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Test genre macro F1</w:t>
            </w:r>
          </w:p>
        </w:tc>
        <w:tc>
          <w:tcPr>
            <w:tcW w:type="dxa" w:w="4320"/>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0.7036</w:t>
            </w:r>
          </w:p>
        </w:tc>
      </w:tr>
      <w:tr>
        <w:tc>
          <w:tcPr>
            <w:tcW w:type="dxa" w:w="547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Test genre micro F1</w:t>
            </w:r>
          </w:p>
        </w:tc>
        <w:tc>
          <w:tcPr>
            <w:tcW w:type="dxa" w:w="4320"/>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0.7035</w:t>
            </w:r>
          </w:p>
        </w:tc>
      </w:tr>
      <w:tr>
        <w:tc>
          <w:tcPr>
            <w:tcW w:type="dxa" w:w="547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Test binary accuracy</w:t>
            </w:r>
          </w:p>
        </w:tc>
        <w:tc>
          <w:tcPr>
            <w:tcW w:type="dxa" w:w="4320"/>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0.8892</w:t>
            </w:r>
          </w:p>
        </w:tc>
      </w:tr>
    </w:tbl>
    <w:p>
      <w:pPr>
        <w:spacing w:after="20"/>
      </w:pPr>
    </w:p>
    <w:p>
      <w:pPr>
        <w:pStyle w:val="Heading2"/>
      </w:pPr>
      <w:r>
        <w:t>16.1 Branch results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512"/>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Branch</w:t>
            </w:r>
          </w:p>
        </w:tc>
        <w:tc>
          <w:tcPr>
            <w:tcW w:type="dxa" w:w="3672"/>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Primary test results</w:t>
            </w:r>
          </w:p>
        </w:tc>
        <w:tc>
          <w:tcPr>
            <w:tcW w:type="dxa" w:w="4608"/>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Interpretation</w:t>
            </w:r>
          </w:p>
        </w:tc>
      </w:tr>
      <w:tr>
        <w:tc>
          <w:tcPr>
            <w:tcW w:type="dxa" w:w="151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Instrument</w:t>
            </w:r>
          </w:p>
        </w:tc>
        <w:tc>
          <w:tcPr>
            <w:tcW w:type="dxa" w:w="367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macro AP 0.2698; macro F1 0.1138</w:t>
            </w:r>
          </w:p>
        </w:tc>
        <w:tc>
          <w:tcPr>
            <w:tcW w:type="dxa" w:w="460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Improved detection, but rare-label F1 remains limited</w:t>
            </w:r>
          </w:p>
        </w:tc>
      </w:tr>
      <w:tr>
        <w:tc>
          <w:tcPr>
            <w:tcW w:type="dxa" w:w="151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Rhythm</w:t>
            </w:r>
          </w:p>
        </w:tc>
        <w:tc>
          <w:tcPr>
            <w:tcW w:type="dxa" w:w="367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MAE 0.4517; RMSE 0.7063; R squared 0.4670</w:t>
            </w:r>
          </w:p>
        </w:tc>
        <w:tc>
          <w:tcPr>
            <w:tcW w:type="dxa" w:w="460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Lower fidelity than the 30-epoch V1 reference</w:t>
            </w:r>
          </w:p>
        </w:tc>
      </w:tr>
      <w:tr>
        <w:tc>
          <w:tcPr>
            <w:tcW w:type="dxa" w:w="151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Timbre</w:t>
            </w:r>
          </w:p>
        </w:tc>
        <w:tc>
          <w:tcPr>
            <w:tcW w:type="dxa" w:w="3672"/>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MAE 0.4183; RMSE 0.5904; R squared 0.6597</w:t>
            </w:r>
          </w:p>
        </w:tc>
        <w:tc>
          <w:tcPr>
            <w:tcW w:type="dxa" w:w="460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Selected spectral concepts improved, but aggregate fidelity declined</w:t>
            </w:r>
          </w:p>
        </w:tc>
      </w:tr>
      <w:tr>
        <w:tc>
          <w:tcPr>
            <w:tcW w:type="dxa" w:w="151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Harmony</w:t>
            </w:r>
          </w:p>
        </w:tc>
        <w:tc>
          <w:tcPr>
            <w:tcW w:type="dxa" w:w="3672"/>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MAE 0.3908; RMSE 0.5891; R squared 0.6240</w:t>
            </w:r>
          </w:p>
        </w:tc>
        <w:tc>
          <w:tcPr>
            <w:tcW w:type="dxa" w:w="460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Largest continuous-branch improvement</w:t>
            </w:r>
          </w:p>
        </w:tc>
      </w:tr>
    </w:tbl>
    <w:p>
      <w:pPr>
        <w:spacing w:after="20"/>
      </w:pPr>
    </w:p>
    <w:p>
      <w:pPr>
        <w:pStyle w:val="Heading2"/>
      </w:pPr>
      <w:r>
        <w:t>16.2 Comparison with the 30 epoch V1 reference</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3456"/>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Test metric</w:t>
            </w:r>
          </w:p>
        </w:tc>
        <w:tc>
          <w:tcPr>
            <w:tcW w:type="dxa" w:w="2016"/>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V1 30 epoch</w:t>
            </w:r>
          </w:p>
        </w:tc>
        <w:tc>
          <w:tcPr>
            <w:tcW w:type="dxa" w:w="2016"/>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V2 30 epoch</w:t>
            </w:r>
          </w:p>
        </w:tc>
        <w:tc>
          <w:tcPr>
            <w:tcW w:type="dxa" w:w="1728"/>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Change</w:t>
            </w:r>
          </w:p>
        </w:tc>
      </w:tr>
      <w:tr>
        <w:tc>
          <w:tcPr>
            <w:tcW w:type="dxa" w:w="345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Genre macro AP</w:t>
            </w:r>
          </w:p>
        </w:tc>
        <w:tc>
          <w:tcPr>
            <w:tcW w:type="dxa" w:w="201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0.7424</w:t>
            </w:r>
          </w:p>
        </w:tc>
        <w:tc>
          <w:tcPr>
            <w:tcW w:type="dxa" w:w="201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0.7745</w:t>
            </w:r>
          </w:p>
        </w:tc>
        <w:tc>
          <w:tcPr>
            <w:tcW w:type="dxa" w:w="17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+0.0321</w:t>
            </w:r>
          </w:p>
        </w:tc>
      </w:tr>
      <w:tr>
        <w:tc>
          <w:tcPr>
            <w:tcW w:type="dxa" w:w="345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Genre macro F1</w:t>
            </w:r>
          </w:p>
        </w:tc>
        <w:tc>
          <w:tcPr>
            <w:tcW w:type="dxa" w:w="201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0.6432</w:t>
            </w:r>
          </w:p>
        </w:tc>
        <w:tc>
          <w:tcPr>
            <w:tcW w:type="dxa" w:w="201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0.7036</w:t>
            </w:r>
          </w:p>
        </w:tc>
        <w:tc>
          <w:tcPr>
            <w:tcW w:type="dxa" w:w="172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+0.0604</w:t>
            </w:r>
          </w:p>
        </w:tc>
      </w:tr>
      <w:tr>
        <w:tc>
          <w:tcPr>
            <w:tcW w:type="dxa" w:w="345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Instrument macro AP</w:t>
            </w:r>
          </w:p>
        </w:tc>
        <w:tc>
          <w:tcPr>
            <w:tcW w:type="dxa" w:w="201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0.2472</w:t>
            </w:r>
          </w:p>
        </w:tc>
        <w:tc>
          <w:tcPr>
            <w:tcW w:type="dxa" w:w="201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0.2698</w:t>
            </w:r>
          </w:p>
        </w:tc>
        <w:tc>
          <w:tcPr>
            <w:tcW w:type="dxa" w:w="17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+0.0226</w:t>
            </w:r>
          </w:p>
        </w:tc>
      </w:tr>
      <w:tr>
        <w:tc>
          <w:tcPr>
            <w:tcW w:type="dxa" w:w="345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Rhythm macro R squared</w:t>
            </w:r>
          </w:p>
        </w:tc>
        <w:tc>
          <w:tcPr>
            <w:tcW w:type="dxa" w:w="201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0.5806</w:t>
            </w:r>
          </w:p>
        </w:tc>
        <w:tc>
          <w:tcPr>
            <w:tcW w:type="dxa" w:w="201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0.4670</w:t>
            </w:r>
          </w:p>
        </w:tc>
        <w:tc>
          <w:tcPr>
            <w:tcW w:type="dxa" w:w="172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-0.1136</w:t>
            </w:r>
          </w:p>
        </w:tc>
      </w:tr>
      <w:tr>
        <w:tc>
          <w:tcPr>
            <w:tcW w:type="dxa" w:w="345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Timbre macro R squared</w:t>
            </w:r>
          </w:p>
        </w:tc>
        <w:tc>
          <w:tcPr>
            <w:tcW w:type="dxa" w:w="201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0.7043</w:t>
            </w:r>
          </w:p>
        </w:tc>
        <w:tc>
          <w:tcPr>
            <w:tcW w:type="dxa" w:w="201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0.6597</w:t>
            </w:r>
          </w:p>
        </w:tc>
        <w:tc>
          <w:tcPr>
            <w:tcW w:type="dxa" w:w="17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-0.0446</w:t>
            </w:r>
          </w:p>
        </w:tc>
      </w:tr>
      <w:tr>
        <w:tc>
          <w:tcPr>
            <w:tcW w:type="dxa" w:w="345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Harmony macro R squared</w:t>
            </w:r>
          </w:p>
        </w:tc>
        <w:tc>
          <w:tcPr>
            <w:tcW w:type="dxa" w:w="201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0.4818</w:t>
            </w:r>
          </w:p>
        </w:tc>
        <w:tc>
          <w:tcPr>
            <w:tcW w:type="dxa" w:w="201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0.6240</w:t>
            </w:r>
          </w:p>
        </w:tc>
        <w:tc>
          <w:tcPr>
            <w:tcW w:type="dxa" w:w="172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+0.1422</w:t>
            </w:r>
          </w:p>
        </w:tc>
      </w:tr>
    </w:tbl>
    <w:p>
      <w:pPr>
        <w:spacing w:after="20"/>
      </w:pPr>
    </w:p>
    <w:p>
      <w:r>
        <w:t>V2 improves final genre classification, instrument macro AP, and harmony fidelity. It does not improve aggregate rhythm or timbre R squared. The result therefore supports V2 as a stronger genre model, but not as a uniformly stronger concept predictor. Integration-adapter experiment I1 must use the complete V1 architecture, including Timbre V1, so that adapter effects are not confounded with V2 preprocessing.</w:t>
      </w:r>
    </w:p>
    <w:p>
      <w:pPr>
        <w:pStyle w:val="Heading2"/>
      </w:pPr>
      <w:r>
        <w:t>16.3 Timbre descriptor interpretation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528"/>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Descriptor</w:t>
            </w:r>
          </w:p>
        </w:tc>
        <w:tc>
          <w:tcPr>
            <w:tcW w:type="dxa" w:w="2088"/>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V2 test R squared</w:t>
            </w:r>
          </w:p>
        </w:tc>
        <w:tc>
          <w:tcPr>
            <w:tcW w:type="dxa" w:w="4176"/>
            <w:shd w:fill="17365D"/>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pPr>
              <w:jc w:val="center"/>
            </w:pPr>
            <w:r>
              <w:rPr>
                <w:b/>
                <w:color w:val="FFFFFF"/>
                <w:sz w:val="18"/>
              </w:rPr>
              <w:t>Finding</w:t>
            </w:r>
          </w:p>
        </w:tc>
      </w:tr>
      <w:tr>
        <w:tc>
          <w:tcPr>
            <w:tcW w:type="dxa" w:w="35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spectral_bandwidth_mean</w:t>
            </w:r>
          </w:p>
        </w:tc>
        <w:tc>
          <w:tcPr>
            <w:tcW w:type="dxa" w:w="208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0.9473</w:t>
            </w:r>
          </w:p>
        </w:tc>
        <w:tc>
          <w:tcPr>
            <w:tcW w:type="dxa" w:w="417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Very strong spectral extent estimate</w:t>
            </w:r>
          </w:p>
        </w:tc>
      </w:tr>
      <w:tr>
        <w:tc>
          <w:tcPr>
            <w:tcW w:type="dxa" w:w="352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spectral_rolloff_mean</w:t>
            </w:r>
          </w:p>
        </w:tc>
        <w:tc>
          <w:tcPr>
            <w:tcW w:type="dxa" w:w="208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0.9388</w:t>
            </w:r>
          </w:p>
        </w:tc>
        <w:tc>
          <w:tcPr>
            <w:tcW w:type="dxa" w:w="417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Very strong high-frequency estimate</w:t>
            </w:r>
          </w:p>
        </w:tc>
      </w:tr>
      <w:tr>
        <w:tc>
          <w:tcPr>
            <w:tcW w:type="dxa" w:w="35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spectral_centroid_mean</w:t>
            </w:r>
          </w:p>
        </w:tc>
        <w:tc>
          <w:tcPr>
            <w:tcW w:type="dxa" w:w="208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0.9367</w:t>
            </w:r>
          </w:p>
        </w:tc>
        <w:tc>
          <w:tcPr>
            <w:tcW w:type="dxa" w:w="417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Very strong brightness estimate</w:t>
            </w:r>
          </w:p>
        </w:tc>
      </w:tr>
      <w:tr>
        <w:tc>
          <w:tcPr>
            <w:tcW w:type="dxa" w:w="352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spectral_contrast_mean</w:t>
            </w:r>
          </w:p>
        </w:tc>
        <w:tc>
          <w:tcPr>
            <w:tcW w:type="dxa" w:w="208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0.8948</w:t>
            </w:r>
          </w:p>
        </w:tc>
        <w:tc>
          <w:tcPr>
            <w:tcW w:type="dxa" w:w="417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Strong spectral contrast fidelity</w:t>
            </w:r>
          </w:p>
        </w:tc>
      </w:tr>
      <w:tr>
        <w:tc>
          <w:tcPr>
            <w:tcW w:type="dxa" w:w="35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hnr_mean_db</w:t>
            </w:r>
          </w:p>
        </w:tc>
        <w:tc>
          <w:tcPr>
            <w:tcW w:type="dxa" w:w="208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0.8014</w:t>
            </w:r>
          </w:p>
        </w:tc>
        <w:tc>
          <w:tcPr>
            <w:tcW w:type="dxa" w:w="417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Strong harmonic-to-noise fidelity</w:t>
            </w:r>
          </w:p>
        </w:tc>
      </w:tr>
      <w:tr>
        <w:tc>
          <w:tcPr>
            <w:tcW w:type="dxa" w:w="352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inharmonicity_mean</w:t>
            </w:r>
          </w:p>
        </w:tc>
        <w:tc>
          <w:tcPr>
            <w:tcW w:type="dxa" w:w="2088"/>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0.6643</w:t>
            </w:r>
          </w:p>
        </w:tc>
        <w:tc>
          <w:tcPr>
            <w:tcW w:type="dxa" w:w="4176"/>
            <w:shd w:fill="EAF2F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Moderate residual error remains</w:t>
            </w:r>
          </w:p>
        </w:tc>
      </w:tr>
      <w:tr>
        <w:tc>
          <w:tcPr>
            <w:tcW w:type="dxa" w:w="352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spectral_flatness_mean</w:t>
            </w:r>
          </w:p>
        </w:tc>
        <w:tc>
          <w:tcPr>
            <w:tcW w:type="dxa" w:w="2088"/>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0.0654</w:t>
            </w:r>
          </w:p>
        </w:tc>
        <w:tc>
          <w:tcPr>
            <w:tcW w:type="dxa" w:w="4176"/>
            <w:tcMar>
              <w:top w:w="90" w:type="dxa"/>
              <w:start w:w="90" w:type="dxa"/>
              <w:bottom w:w="90" w:type="dxa"/>
              <w:end w:w="90" w:type="dxa"/>
            </w:tcMar>
            <w:tcBorders>
              <w:top w:val="single" w:sz="5" w:color="D9E1E8"/>
              <w:left w:val="single" w:sz="5" w:color="D9E1E8"/>
              <w:bottom w:val="single" w:sz="5" w:color="D9E1E8"/>
              <w:right w:val="single" w:sz="5" w:color="D9E1E8"/>
            </w:tcBorders>
            <w:vAlign w:val="center"/>
          </w:tcPr>
          <w:p>
            <w:r>
              <w:rPr>
                <w:sz w:val="18"/>
              </w:rPr>
              <w:t>Weak transformed target; inverse-unit evaluation is required</w:t>
            </w:r>
          </w:p>
        </w:tc>
      </w:tr>
    </w:tbl>
    <w:p>
      <w:pPr>
        <w:spacing w:after="20"/>
      </w:pPr>
    </w:p>
    <w:p>
      <w:r>
        <w:t>Because V2 applies a nonlinear log transform to spectral flatness, its standardized flatness errors are not directly equivalent to V1 standardized errors. Future reports must also calculate inverse-transformed flatness error in the original acoustic units. The grouped MFCC-standard-deviation family should be reported explicitly because it is the principal source of aggregate timbre regression.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Timbre Branch Architecture V2  |  Experiment specification  |  </w:t>
    </w:r>
    <w:r>
      <w:rPr>
        <w:color w:val="505050"/>
        <w:sz w:val="16"/>
      </w:rPr>
      <w:t xml:space="preserve">Page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432" w:right="28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Timbre Branch Architecture V2</dc:title>
  <dc:subject>Full architecture compatible target preprocessing revision</dc:subject>
  <dc:creator>Music Genre Classification Research Project</dc:creator>
  <cp:keywords>timbre, concept bottleneck, architecture V2, explainability, MTG Jamendo</cp:keywords>
  <dc:description>generated by python-docx</dc:description>
  <cp:lastModifiedBy/>
  <cp:revision>1</cp:revision>
  <dcterms:created xsi:type="dcterms:W3CDTF">2013-12-23T23:15:00Z</dcterms:created>
  <dcterms:modified xsi:type="dcterms:W3CDTF">2013-12-23T23:15:00Z</dcterms:modified>
  <cp:category/>
</cp:coreProperties>
</file>