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4005" w14:textId="77777777" w:rsidR="002F39BB" w:rsidRDefault="00000000" w:rsidP="0020190A">
      <w:pPr>
        <w:pStyle w:val="Heading1"/>
        <w:jc w:val="center"/>
        <w:rPr>
          <w:u w:val="single"/>
        </w:rPr>
      </w:pPr>
      <w:r w:rsidRPr="0020190A">
        <w:rPr>
          <w:u w:val="single"/>
        </w:rPr>
        <w:t>Information Security Policy Implementation</w:t>
      </w:r>
    </w:p>
    <w:p w14:paraId="31B6A000" w14:textId="77777777" w:rsidR="0020190A" w:rsidRPr="0020190A" w:rsidRDefault="0020190A" w:rsidP="0020190A"/>
    <w:p w14:paraId="0ABFA8A8" w14:textId="77777777" w:rsidR="002F39BB" w:rsidRPr="0020190A" w:rsidRDefault="00000000">
      <w:pPr>
        <w:rPr>
          <w:rFonts w:asciiTheme="majorHAnsi" w:hAnsiTheme="majorHAnsi" w:cstheme="majorHAnsi"/>
        </w:rPr>
      </w:pPr>
      <w:r w:rsidRPr="0020190A">
        <w:rPr>
          <w:rFonts w:asciiTheme="majorHAnsi" w:hAnsiTheme="majorHAnsi" w:cstheme="majorHAnsi"/>
        </w:rPr>
        <w:t>This guide outlines the steps for implementing the Information Security Policy within the organization.</w:t>
      </w:r>
    </w:p>
    <w:p w14:paraId="75B5E847" w14:textId="237BB902" w:rsidR="002F39BB" w:rsidRDefault="00000000" w:rsidP="00267E7A">
      <w:pPr>
        <w:pStyle w:val="Heading2"/>
        <w:numPr>
          <w:ilvl w:val="0"/>
          <w:numId w:val="13"/>
        </w:numPr>
        <w:rPr>
          <w:rFonts w:cstheme="majorHAnsi"/>
        </w:rPr>
      </w:pPr>
      <w:r w:rsidRPr="0020190A">
        <w:rPr>
          <w:rFonts w:cstheme="majorHAnsi"/>
        </w:rPr>
        <w:t>Approval and Communication</w:t>
      </w:r>
    </w:p>
    <w:p w14:paraId="497EE09D" w14:textId="77777777" w:rsidR="00267E7A" w:rsidRPr="00267E7A" w:rsidRDefault="00267E7A" w:rsidP="00267E7A"/>
    <w:p w14:paraId="14C51C62" w14:textId="77777777" w:rsidR="00267E7A" w:rsidRPr="00267E7A" w:rsidRDefault="00267E7A" w:rsidP="00267E7A">
      <w:pPr>
        <w:rPr>
          <w:rFonts w:asciiTheme="majorHAnsi" w:hAnsiTheme="majorHAnsi" w:cstheme="majorHAnsi"/>
          <w:b/>
          <w:bCs/>
        </w:rPr>
      </w:pPr>
      <w:r w:rsidRPr="00267E7A">
        <w:rPr>
          <w:rFonts w:asciiTheme="majorHAnsi" w:hAnsiTheme="majorHAnsi" w:cstheme="majorHAnsi"/>
          <w:b/>
          <w:bCs/>
        </w:rPr>
        <w:t>1.1 Obtain Top Management Approval</w:t>
      </w:r>
    </w:p>
    <w:p w14:paraId="68DE9059" w14:textId="77777777" w:rsidR="00267E7A" w:rsidRPr="00267E7A" w:rsidRDefault="00267E7A" w:rsidP="00267E7A">
      <w:pPr>
        <w:numPr>
          <w:ilvl w:val="0"/>
          <w:numId w:val="10"/>
        </w:numPr>
        <w:rPr>
          <w:rFonts w:asciiTheme="majorHAnsi" w:hAnsiTheme="majorHAnsi" w:cstheme="majorHAnsi"/>
        </w:rPr>
      </w:pPr>
      <w:r w:rsidRPr="00267E7A">
        <w:rPr>
          <w:rFonts w:asciiTheme="majorHAnsi" w:hAnsiTheme="majorHAnsi" w:cstheme="majorHAnsi"/>
          <w:b/>
          <w:bCs/>
        </w:rPr>
        <w:t>Management Endorsement</w:t>
      </w:r>
      <w:r w:rsidRPr="00267E7A">
        <w:rPr>
          <w:rFonts w:asciiTheme="majorHAnsi" w:hAnsiTheme="majorHAnsi" w:cstheme="majorHAnsi"/>
        </w:rPr>
        <w:t>: Secure formal approval from top management to ensure the policy has the organization’s full backing. This demonstrates leadership’s commitment to maintaining a secure environment and ensures that resources are allocated for effective implementation.</w:t>
      </w:r>
    </w:p>
    <w:p w14:paraId="3D54A1BD" w14:textId="77777777" w:rsidR="00267E7A" w:rsidRPr="00267E7A" w:rsidRDefault="00267E7A" w:rsidP="00267E7A">
      <w:pPr>
        <w:numPr>
          <w:ilvl w:val="0"/>
          <w:numId w:val="10"/>
        </w:numPr>
        <w:rPr>
          <w:rFonts w:asciiTheme="majorHAnsi" w:hAnsiTheme="majorHAnsi" w:cstheme="majorHAnsi"/>
        </w:rPr>
      </w:pPr>
      <w:r w:rsidRPr="00267E7A">
        <w:rPr>
          <w:rFonts w:asciiTheme="majorHAnsi" w:hAnsiTheme="majorHAnsi" w:cstheme="majorHAnsi"/>
          <w:b/>
          <w:bCs/>
        </w:rPr>
        <w:t>Board Approval</w:t>
      </w:r>
      <w:r w:rsidRPr="00267E7A">
        <w:rPr>
          <w:rFonts w:asciiTheme="majorHAnsi" w:hAnsiTheme="majorHAnsi" w:cstheme="majorHAnsi"/>
        </w:rPr>
        <w:t>: If necessary, present the Information Security Policy to the board for review and approval, particularly in highly regulated industries or where significant resources are required.</w:t>
      </w:r>
    </w:p>
    <w:p w14:paraId="72CDAFB7" w14:textId="77777777" w:rsidR="00267E7A" w:rsidRPr="00267E7A" w:rsidRDefault="00267E7A" w:rsidP="00267E7A">
      <w:pPr>
        <w:rPr>
          <w:rFonts w:asciiTheme="majorHAnsi" w:hAnsiTheme="majorHAnsi" w:cstheme="majorHAnsi"/>
          <w:b/>
          <w:bCs/>
        </w:rPr>
      </w:pPr>
      <w:r w:rsidRPr="00267E7A">
        <w:rPr>
          <w:rFonts w:asciiTheme="majorHAnsi" w:hAnsiTheme="majorHAnsi" w:cstheme="majorHAnsi"/>
          <w:b/>
          <w:bCs/>
        </w:rPr>
        <w:t>1.2 Communicate the Policy</w:t>
      </w:r>
    </w:p>
    <w:p w14:paraId="57DAFA70" w14:textId="77777777" w:rsidR="00267E7A" w:rsidRPr="00267E7A" w:rsidRDefault="00267E7A" w:rsidP="00267E7A">
      <w:pPr>
        <w:numPr>
          <w:ilvl w:val="0"/>
          <w:numId w:val="11"/>
        </w:numPr>
        <w:rPr>
          <w:rFonts w:asciiTheme="majorHAnsi" w:hAnsiTheme="majorHAnsi" w:cstheme="majorHAnsi"/>
        </w:rPr>
      </w:pPr>
      <w:r w:rsidRPr="00267E7A">
        <w:rPr>
          <w:rFonts w:asciiTheme="majorHAnsi" w:hAnsiTheme="majorHAnsi" w:cstheme="majorHAnsi"/>
          <w:b/>
          <w:bCs/>
        </w:rPr>
        <w:t>Organization-Wide Communication</w:t>
      </w:r>
      <w:r w:rsidRPr="00267E7A">
        <w:rPr>
          <w:rFonts w:asciiTheme="majorHAnsi" w:hAnsiTheme="majorHAnsi" w:cstheme="majorHAnsi"/>
        </w:rPr>
        <w:t>: Once approved, communicate the Information Security Policy to all employees, contractors, and relevant stakeholders. Use a combination of channels (e.g., email, intranet, meetings) to ensure everyone understands the importance of compliance.</w:t>
      </w:r>
    </w:p>
    <w:p w14:paraId="06C67761" w14:textId="77777777" w:rsidR="00267E7A" w:rsidRPr="00267E7A" w:rsidRDefault="00267E7A" w:rsidP="00267E7A">
      <w:pPr>
        <w:numPr>
          <w:ilvl w:val="0"/>
          <w:numId w:val="11"/>
        </w:numPr>
        <w:rPr>
          <w:rFonts w:asciiTheme="majorHAnsi" w:hAnsiTheme="majorHAnsi" w:cstheme="majorHAnsi"/>
        </w:rPr>
      </w:pPr>
      <w:r w:rsidRPr="00267E7A">
        <w:rPr>
          <w:rFonts w:asciiTheme="majorHAnsi" w:hAnsiTheme="majorHAnsi" w:cstheme="majorHAnsi"/>
          <w:b/>
          <w:bCs/>
        </w:rPr>
        <w:t>Tailored Communication</w:t>
      </w:r>
      <w:r w:rsidRPr="00267E7A">
        <w:rPr>
          <w:rFonts w:asciiTheme="majorHAnsi" w:hAnsiTheme="majorHAnsi" w:cstheme="majorHAnsi"/>
        </w:rPr>
        <w:t>: Customize the message for different departments, emphasizing specific responsibilities (e.g., IT security for the IT department, handling sensitive customer data for sales).</w:t>
      </w:r>
    </w:p>
    <w:p w14:paraId="06DE6BCE" w14:textId="77777777" w:rsidR="00267E7A" w:rsidRPr="00267E7A" w:rsidRDefault="00267E7A" w:rsidP="00267E7A">
      <w:pPr>
        <w:numPr>
          <w:ilvl w:val="0"/>
          <w:numId w:val="11"/>
        </w:numPr>
        <w:rPr>
          <w:rFonts w:asciiTheme="majorHAnsi" w:hAnsiTheme="majorHAnsi" w:cstheme="majorHAnsi"/>
        </w:rPr>
      </w:pPr>
      <w:r w:rsidRPr="00267E7A">
        <w:rPr>
          <w:rFonts w:asciiTheme="majorHAnsi" w:hAnsiTheme="majorHAnsi" w:cstheme="majorHAnsi"/>
          <w:b/>
          <w:bCs/>
        </w:rPr>
        <w:t>Accessible Documentation</w:t>
      </w:r>
      <w:r w:rsidRPr="00267E7A">
        <w:rPr>
          <w:rFonts w:asciiTheme="majorHAnsi" w:hAnsiTheme="majorHAnsi" w:cstheme="majorHAnsi"/>
        </w:rPr>
        <w:t>: Ensure the Information Security Policy is easily accessible through internal platforms such as the company intranet or knowledge base.</w:t>
      </w:r>
    </w:p>
    <w:p w14:paraId="1DDA6DB8" w14:textId="77777777" w:rsidR="00267E7A" w:rsidRPr="00267E7A" w:rsidRDefault="00267E7A" w:rsidP="00267E7A">
      <w:pPr>
        <w:rPr>
          <w:rFonts w:asciiTheme="majorHAnsi" w:hAnsiTheme="majorHAnsi" w:cstheme="majorHAnsi"/>
          <w:b/>
          <w:bCs/>
        </w:rPr>
      </w:pPr>
      <w:r w:rsidRPr="00267E7A">
        <w:rPr>
          <w:rFonts w:asciiTheme="majorHAnsi" w:hAnsiTheme="majorHAnsi" w:cstheme="majorHAnsi"/>
          <w:b/>
          <w:bCs/>
        </w:rPr>
        <w:t>1.3 Conduct Training Sessions</w:t>
      </w:r>
    </w:p>
    <w:p w14:paraId="5FAFE1F1" w14:textId="77777777" w:rsidR="00267E7A" w:rsidRPr="00267E7A" w:rsidRDefault="00267E7A" w:rsidP="00267E7A">
      <w:pPr>
        <w:numPr>
          <w:ilvl w:val="0"/>
          <w:numId w:val="12"/>
        </w:numPr>
        <w:rPr>
          <w:rFonts w:asciiTheme="majorHAnsi" w:hAnsiTheme="majorHAnsi" w:cstheme="majorHAnsi"/>
        </w:rPr>
      </w:pPr>
      <w:r w:rsidRPr="00267E7A">
        <w:rPr>
          <w:rFonts w:asciiTheme="majorHAnsi" w:hAnsiTheme="majorHAnsi" w:cstheme="majorHAnsi"/>
          <w:b/>
          <w:bCs/>
        </w:rPr>
        <w:t>Employee Training</w:t>
      </w:r>
      <w:r w:rsidRPr="00267E7A">
        <w:rPr>
          <w:rFonts w:asciiTheme="majorHAnsi" w:hAnsiTheme="majorHAnsi" w:cstheme="majorHAnsi"/>
        </w:rPr>
        <w:t>: Conduct mandatory training sessions to educate employees on the key principles of information security, focusing on confidentiality, integrity, and availability (CIA) of data.</w:t>
      </w:r>
    </w:p>
    <w:p w14:paraId="797BB9EE" w14:textId="77777777" w:rsidR="00267E7A" w:rsidRPr="00267E7A" w:rsidRDefault="00267E7A" w:rsidP="00267E7A">
      <w:pPr>
        <w:numPr>
          <w:ilvl w:val="1"/>
          <w:numId w:val="12"/>
        </w:numPr>
        <w:rPr>
          <w:rFonts w:asciiTheme="majorHAnsi" w:hAnsiTheme="majorHAnsi" w:cstheme="majorHAnsi"/>
        </w:rPr>
      </w:pPr>
      <w:r w:rsidRPr="00267E7A">
        <w:rPr>
          <w:rFonts w:asciiTheme="majorHAnsi" w:hAnsiTheme="majorHAnsi" w:cstheme="majorHAnsi"/>
          <w:b/>
          <w:bCs/>
        </w:rPr>
        <w:t>Confidentiality</w:t>
      </w:r>
      <w:r w:rsidRPr="00267E7A">
        <w:rPr>
          <w:rFonts w:asciiTheme="majorHAnsi" w:hAnsiTheme="majorHAnsi" w:cstheme="majorHAnsi"/>
        </w:rPr>
        <w:t>: Teach employees how to protect sensitive information from unauthorized access.</w:t>
      </w:r>
    </w:p>
    <w:p w14:paraId="1A98E86F" w14:textId="77777777" w:rsidR="00267E7A" w:rsidRPr="00267E7A" w:rsidRDefault="00267E7A" w:rsidP="00267E7A">
      <w:pPr>
        <w:numPr>
          <w:ilvl w:val="1"/>
          <w:numId w:val="12"/>
        </w:numPr>
        <w:rPr>
          <w:rFonts w:asciiTheme="majorHAnsi" w:hAnsiTheme="majorHAnsi" w:cstheme="majorHAnsi"/>
        </w:rPr>
      </w:pPr>
      <w:r w:rsidRPr="00267E7A">
        <w:rPr>
          <w:rFonts w:asciiTheme="majorHAnsi" w:hAnsiTheme="majorHAnsi" w:cstheme="majorHAnsi"/>
          <w:b/>
          <w:bCs/>
        </w:rPr>
        <w:lastRenderedPageBreak/>
        <w:t>Integrity</w:t>
      </w:r>
      <w:r w:rsidRPr="00267E7A">
        <w:rPr>
          <w:rFonts w:asciiTheme="majorHAnsi" w:hAnsiTheme="majorHAnsi" w:cstheme="majorHAnsi"/>
        </w:rPr>
        <w:t>: Emphasize the importance of maintaining data accuracy and preventing unauthorized modifications.</w:t>
      </w:r>
    </w:p>
    <w:p w14:paraId="77199F4C" w14:textId="77777777" w:rsidR="00267E7A" w:rsidRPr="00267E7A" w:rsidRDefault="00267E7A" w:rsidP="00267E7A">
      <w:pPr>
        <w:numPr>
          <w:ilvl w:val="1"/>
          <w:numId w:val="12"/>
        </w:numPr>
        <w:rPr>
          <w:rFonts w:asciiTheme="majorHAnsi" w:hAnsiTheme="majorHAnsi" w:cstheme="majorHAnsi"/>
        </w:rPr>
      </w:pPr>
      <w:r w:rsidRPr="00267E7A">
        <w:rPr>
          <w:rFonts w:asciiTheme="majorHAnsi" w:hAnsiTheme="majorHAnsi" w:cstheme="majorHAnsi"/>
          <w:b/>
          <w:bCs/>
        </w:rPr>
        <w:t>Availability</w:t>
      </w:r>
      <w:r w:rsidRPr="00267E7A">
        <w:rPr>
          <w:rFonts w:asciiTheme="majorHAnsi" w:hAnsiTheme="majorHAnsi" w:cstheme="majorHAnsi"/>
        </w:rPr>
        <w:t>: Highlight the need for ensuring systems and data are accessible to authorized users when needed.</w:t>
      </w:r>
    </w:p>
    <w:p w14:paraId="5E9CF549" w14:textId="19A1681B" w:rsidR="002F39BB" w:rsidRPr="00267E7A" w:rsidRDefault="00267E7A" w:rsidP="00267E7A">
      <w:pPr>
        <w:numPr>
          <w:ilvl w:val="0"/>
          <w:numId w:val="12"/>
        </w:numPr>
        <w:rPr>
          <w:rFonts w:asciiTheme="majorHAnsi" w:hAnsiTheme="majorHAnsi" w:cstheme="majorHAnsi"/>
        </w:rPr>
      </w:pPr>
      <w:r w:rsidRPr="00267E7A">
        <w:rPr>
          <w:rFonts w:asciiTheme="majorHAnsi" w:hAnsiTheme="majorHAnsi" w:cstheme="majorHAnsi"/>
          <w:b/>
          <w:bCs/>
        </w:rPr>
        <w:t>Specialized Training</w:t>
      </w:r>
      <w:r w:rsidRPr="00267E7A">
        <w:rPr>
          <w:rFonts w:asciiTheme="majorHAnsi" w:hAnsiTheme="majorHAnsi" w:cstheme="majorHAnsi"/>
        </w:rPr>
        <w:t>: Provide role-specific training for employees who handle sensitive data or have elevated access to systems.</w:t>
      </w:r>
      <w:r w:rsidR="00000000" w:rsidRPr="00267E7A">
        <w:rPr>
          <w:rFonts w:asciiTheme="majorHAnsi" w:hAnsiTheme="majorHAnsi" w:cstheme="majorHAnsi"/>
        </w:rPr>
        <w:br/>
      </w:r>
    </w:p>
    <w:p w14:paraId="467AD759" w14:textId="77777777" w:rsidR="002F39BB" w:rsidRPr="0020190A" w:rsidRDefault="00000000">
      <w:pPr>
        <w:pStyle w:val="Heading2"/>
        <w:rPr>
          <w:rFonts w:cstheme="majorHAnsi"/>
        </w:rPr>
      </w:pPr>
      <w:r w:rsidRPr="0020190A">
        <w:rPr>
          <w:rFonts w:cstheme="majorHAnsi"/>
        </w:rPr>
        <w:t>2. Security Roles and Responsibilities</w:t>
      </w:r>
    </w:p>
    <w:p w14:paraId="1D8A4F1B" w14:textId="77777777" w:rsidR="00267E7A" w:rsidRPr="00267E7A" w:rsidRDefault="00267E7A" w:rsidP="00267E7A">
      <w:pPr>
        <w:rPr>
          <w:rFonts w:asciiTheme="majorHAnsi" w:hAnsiTheme="majorHAnsi" w:cstheme="majorHAnsi"/>
          <w:b/>
          <w:bCs/>
        </w:rPr>
      </w:pPr>
      <w:r w:rsidRPr="00267E7A">
        <w:rPr>
          <w:rFonts w:asciiTheme="majorHAnsi" w:hAnsiTheme="majorHAnsi" w:cstheme="majorHAnsi"/>
          <w:b/>
          <w:bCs/>
        </w:rPr>
        <w:t>2.1 Assigning Security Roles</w:t>
      </w:r>
    </w:p>
    <w:p w14:paraId="5E098756" w14:textId="77777777" w:rsidR="00267E7A" w:rsidRPr="00267E7A" w:rsidRDefault="00267E7A" w:rsidP="00267E7A">
      <w:pPr>
        <w:numPr>
          <w:ilvl w:val="0"/>
          <w:numId w:val="14"/>
        </w:numPr>
        <w:rPr>
          <w:rFonts w:asciiTheme="majorHAnsi" w:hAnsiTheme="majorHAnsi" w:cstheme="majorHAnsi"/>
        </w:rPr>
      </w:pPr>
      <w:r w:rsidRPr="00267E7A">
        <w:rPr>
          <w:rFonts w:asciiTheme="majorHAnsi" w:hAnsiTheme="majorHAnsi" w:cstheme="majorHAnsi"/>
          <w:b/>
          <w:bCs/>
        </w:rPr>
        <w:t>Information Security Officer (ISO)</w:t>
      </w:r>
      <w:r w:rsidRPr="00267E7A">
        <w:rPr>
          <w:rFonts w:asciiTheme="majorHAnsi" w:hAnsiTheme="majorHAnsi" w:cstheme="majorHAnsi"/>
        </w:rPr>
        <w:t>: Appoint an Information Security Officer to oversee the implementation, enforcement, and management of the Information Security Policy. The ISO acts as the primary point of contact for all information security matters.</w:t>
      </w:r>
    </w:p>
    <w:p w14:paraId="2E99E7DA" w14:textId="77777777" w:rsidR="00267E7A" w:rsidRPr="00267E7A" w:rsidRDefault="00267E7A" w:rsidP="00267E7A">
      <w:pPr>
        <w:numPr>
          <w:ilvl w:val="0"/>
          <w:numId w:val="14"/>
        </w:numPr>
        <w:rPr>
          <w:rFonts w:asciiTheme="majorHAnsi" w:hAnsiTheme="majorHAnsi" w:cstheme="majorHAnsi"/>
        </w:rPr>
      </w:pPr>
      <w:r w:rsidRPr="00267E7A">
        <w:rPr>
          <w:rFonts w:asciiTheme="majorHAnsi" w:hAnsiTheme="majorHAnsi" w:cstheme="majorHAnsi"/>
          <w:b/>
          <w:bCs/>
        </w:rPr>
        <w:t>Security Governance Team</w:t>
      </w:r>
      <w:r w:rsidRPr="00267E7A">
        <w:rPr>
          <w:rFonts w:asciiTheme="majorHAnsi" w:hAnsiTheme="majorHAnsi" w:cstheme="majorHAnsi"/>
        </w:rPr>
        <w:t>: Establish a security governance team responsible for creating, updating, and enforcing security policies. This team includes representatives from IT, HR, legal, and compliance departments.</w:t>
      </w:r>
    </w:p>
    <w:p w14:paraId="61606877" w14:textId="77777777" w:rsidR="00267E7A" w:rsidRPr="00267E7A" w:rsidRDefault="00267E7A" w:rsidP="00267E7A">
      <w:pPr>
        <w:numPr>
          <w:ilvl w:val="0"/>
          <w:numId w:val="14"/>
        </w:numPr>
        <w:rPr>
          <w:rFonts w:asciiTheme="majorHAnsi" w:hAnsiTheme="majorHAnsi" w:cstheme="majorHAnsi"/>
        </w:rPr>
      </w:pPr>
      <w:r w:rsidRPr="00267E7A">
        <w:rPr>
          <w:rFonts w:asciiTheme="majorHAnsi" w:hAnsiTheme="majorHAnsi" w:cstheme="majorHAnsi"/>
          <w:b/>
          <w:bCs/>
        </w:rPr>
        <w:t>Employee Roles</w:t>
      </w:r>
      <w:r w:rsidRPr="00267E7A">
        <w:rPr>
          <w:rFonts w:asciiTheme="majorHAnsi" w:hAnsiTheme="majorHAnsi" w:cstheme="majorHAnsi"/>
        </w:rPr>
        <w:t>: Define clear information security roles for all employees, with specific responsibilities for data handling, reporting security incidents, and ensuring compliance with security protocols.</w:t>
      </w:r>
    </w:p>
    <w:p w14:paraId="4A948801" w14:textId="77777777" w:rsidR="00267E7A" w:rsidRPr="00267E7A" w:rsidRDefault="00267E7A" w:rsidP="00267E7A">
      <w:pPr>
        <w:rPr>
          <w:rFonts w:asciiTheme="majorHAnsi" w:hAnsiTheme="majorHAnsi" w:cstheme="majorHAnsi"/>
          <w:b/>
          <w:bCs/>
        </w:rPr>
      </w:pPr>
      <w:r w:rsidRPr="00267E7A">
        <w:rPr>
          <w:rFonts w:asciiTheme="majorHAnsi" w:hAnsiTheme="majorHAnsi" w:cstheme="majorHAnsi"/>
          <w:b/>
          <w:bCs/>
        </w:rPr>
        <w:t>2.2 Third-Party Responsibilities</w:t>
      </w:r>
    </w:p>
    <w:p w14:paraId="3F3261FC" w14:textId="77777777" w:rsidR="00267E7A" w:rsidRPr="00267E7A" w:rsidRDefault="00267E7A" w:rsidP="00267E7A">
      <w:pPr>
        <w:numPr>
          <w:ilvl w:val="0"/>
          <w:numId w:val="15"/>
        </w:numPr>
        <w:rPr>
          <w:rFonts w:asciiTheme="majorHAnsi" w:hAnsiTheme="majorHAnsi" w:cstheme="majorHAnsi"/>
        </w:rPr>
      </w:pPr>
      <w:r w:rsidRPr="00267E7A">
        <w:rPr>
          <w:rFonts w:asciiTheme="majorHAnsi" w:hAnsiTheme="majorHAnsi" w:cstheme="majorHAnsi"/>
          <w:b/>
          <w:bCs/>
        </w:rPr>
        <w:t>Vendors and Contractors</w:t>
      </w:r>
      <w:r w:rsidRPr="00267E7A">
        <w:rPr>
          <w:rFonts w:asciiTheme="majorHAnsi" w:hAnsiTheme="majorHAnsi" w:cstheme="majorHAnsi"/>
        </w:rPr>
        <w:t>: Ensure that third-party vendors and contractors who have access to company systems or data are aware of and comply with the Information Security Policy. Include security clauses in contracts to ensure accountability</w:t>
      </w:r>
    </w:p>
    <w:p w14:paraId="71A44566" w14:textId="752A9908" w:rsidR="002F39BB" w:rsidRPr="0020190A" w:rsidRDefault="002F39BB">
      <w:pPr>
        <w:rPr>
          <w:rFonts w:asciiTheme="majorHAnsi" w:hAnsiTheme="majorHAnsi" w:cstheme="majorHAnsi"/>
        </w:rPr>
      </w:pPr>
    </w:p>
    <w:p w14:paraId="4607529D" w14:textId="77777777" w:rsidR="002F39BB" w:rsidRPr="0020190A" w:rsidRDefault="00000000">
      <w:pPr>
        <w:pStyle w:val="Heading2"/>
        <w:rPr>
          <w:rFonts w:cstheme="majorHAnsi"/>
        </w:rPr>
      </w:pPr>
      <w:r w:rsidRPr="0020190A">
        <w:rPr>
          <w:rFonts w:cstheme="majorHAnsi"/>
        </w:rPr>
        <w:t>3. Monitoring and Review</w:t>
      </w:r>
    </w:p>
    <w:p w14:paraId="3E5633C6" w14:textId="77777777" w:rsidR="00267E7A" w:rsidRPr="00267E7A" w:rsidRDefault="00267E7A" w:rsidP="00267E7A">
      <w:pPr>
        <w:rPr>
          <w:rFonts w:asciiTheme="majorHAnsi" w:hAnsiTheme="majorHAnsi" w:cstheme="majorHAnsi"/>
          <w:b/>
          <w:bCs/>
        </w:rPr>
      </w:pPr>
      <w:r w:rsidRPr="00267E7A">
        <w:rPr>
          <w:rFonts w:asciiTheme="majorHAnsi" w:hAnsiTheme="majorHAnsi" w:cstheme="majorHAnsi"/>
          <w:b/>
          <w:bCs/>
        </w:rPr>
        <w:t>3.1 Regular Audits and Assessments</w:t>
      </w:r>
    </w:p>
    <w:p w14:paraId="0C0CF851" w14:textId="77777777" w:rsidR="00267E7A" w:rsidRPr="00267E7A" w:rsidRDefault="00267E7A" w:rsidP="00267E7A">
      <w:pPr>
        <w:numPr>
          <w:ilvl w:val="0"/>
          <w:numId w:val="16"/>
        </w:numPr>
        <w:rPr>
          <w:rFonts w:asciiTheme="majorHAnsi" w:hAnsiTheme="majorHAnsi" w:cstheme="majorHAnsi"/>
        </w:rPr>
      </w:pPr>
      <w:r w:rsidRPr="00267E7A">
        <w:rPr>
          <w:rFonts w:asciiTheme="majorHAnsi" w:hAnsiTheme="majorHAnsi" w:cstheme="majorHAnsi"/>
          <w:b/>
          <w:bCs/>
        </w:rPr>
        <w:t>Internal Audits</w:t>
      </w:r>
      <w:r w:rsidRPr="00267E7A">
        <w:rPr>
          <w:rFonts w:asciiTheme="majorHAnsi" w:hAnsiTheme="majorHAnsi" w:cstheme="majorHAnsi"/>
        </w:rPr>
        <w:t>: Conduct regular internal audits (quarterly or annually) to assess compliance with the Information Security Policy. These audits should review data handling, access controls, incident response procedures, and system configurations.</w:t>
      </w:r>
    </w:p>
    <w:p w14:paraId="689EF68B" w14:textId="77777777" w:rsidR="00267E7A" w:rsidRPr="00267E7A" w:rsidRDefault="00267E7A" w:rsidP="00267E7A">
      <w:pPr>
        <w:numPr>
          <w:ilvl w:val="0"/>
          <w:numId w:val="16"/>
        </w:numPr>
        <w:rPr>
          <w:rFonts w:asciiTheme="majorHAnsi" w:hAnsiTheme="majorHAnsi" w:cstheme="majorHAnsi"/>
        </w:rPr>
      </w:pPr>
      <w:r w:rsidRPr="00267E7A">
        <w:rPr>
          <w:rFonts w:asciiTheme="majorHAnsi" w:hAnsiTheme="majorHAnsi" w:cstheme="majorHAnsi"/>
          <w:b/>
          <w:bCs/>
        </w:rPr>
        <w:t>Third-Party Audits</w:t>
      </w:r>
      <w:r w:rsidRPr="00267E7A">
        <w:rPr>
          <w:rFonts w:asciiTheme="majorHAnsi" w:hAnsiTheme="majorHAnsi" w:cstheme="majorHAnsi"/>
        </w:rPr>
        <w:t>: Engage external auditors to conduct independent reviews of the organization’s security practices, ensuring objectivity and identifying areas for improvement.</w:t>
      </w:r>
    </w:p>
    <w:p w14:paraId="35651866" w14:textId="77777777" w:rsidR="00267E7A" w:rsidRPr="00267E7A" w:rsidRDefault="00267E7A" w:rsidP="00267E7A">
      <w:pPr>
        <w:numPr>
          <w:ilvl w:val="0"/>
          <w:numId w:val="16"/>
        </w:numPr>
        <w:rPr>
          <w:rFonts w:asciiTheme="majorHAnsi" w:hAnsiTheme="majorHAnsi" w:cstheme="majorHAnsi"/>
        </w:rPr>
      </w:pPr>
      <w:r w:rsidRPr="00267E7A">
        <w:rPr>
          <w:rFonts w:asciiTheme="majorHAnsi" w:hAnsiTheme="majorHAnsi" w:cstheme="majorHAnsi"/>
          <w:b/>
          <w:bCs/>
        </w:rPr>
        <w:lastRenderedPageBreak/>
        <w:t>Vulnerability Assessments</w:t>
      </w:r>
      <w:r w:rsidRPr="00267E7A">
        <w:rPr>
          <w:rFonts w:asciiTheme="majorHAnsi" w:hAnsiTheme="majorHAnsi" w:cstheme="majorHAnsi"/>
        </w:rPr>
        <w:t>: Regularly perform vulnerability assessments and penetration testing to identify weaknesses in systems, applications, or processes that could be exploited by attackers.</w:t>
      </w:r>
    </w:p>
    <w:p w14:paraId="0265DC19" w14:textId="77777777" w:rsidR="00267E7A" w:rsidRPr="00267E7A" w:rsidRDefault="00267E7A" w:rsidP="00267E7A">
      <w:pPr>
        <w:rPr>
          <w:rFonts w:asciiTheme="majorHAnsi" w:hAnsiTheme="majorHAnsi" w:cstheme="majorHAnsi"/>
          <w:b/>
          <w:bCs/>
        </w:rPr>
      </w:pPr>
      <w:r w:rsidRPr="00267E7A">
        <w:rPr>
          <w:rFonts w:asciiTheme="majorHAnsi" w:hAnsiTheme="majorHAnsi" w:cstheme="majorHAnsi"/>
          <w:b/>
          <w:bCs/>
        </w:rPr>
        <w:t>3.2 Monitoring Tools</w:t>
      </w:r>
    </w:p>
    <w:p w14:paraId="18B952CC" w14:textId="77777777" w:rsidR="00267E7A" w:rsidRPr="00267E7A" w:rsidRDefault="00267E7A" w:rsidP="00267E7A">
      <w:pPr>
        <w:numPr>
          <w:ilvl w:val="0"/>
          <w:numId w:val="17"/>
        </w:numPr>
        <w:rPr>
          <w:rFonts w:asciiTheme="majorHAnsi" w:hAnsiTheme="majorHAnsi" w:cstheme="majorHAnsi"/>
        </w:rPr>
      </w:pPr>
      <w:r w:rsidRPr="00267E7A">
        <w:rPr>
          <w:rFonts w:asciiTheme="majorHAnsi" w:hAnsiTheme="majorHAnsi" w:cstheme="majorHAnsi"/>
          <w:b/>
          <w:bCs/>
        </w:rPr>
        <w:t>Security Information and Event Management (SIEM)</w:t>
      </w:r>
      <w:r w:rsidRPr="00267E7A">
        <w:rPr>
          <w:rFonts w:asciiTheme="majorHAnsi" w:hAnsiTheme="majorHAnsi" w:cstheme="majorHAnsi"/>
        </w:rPr>
        <w:t>: Implement SIEM tools to monitor network traffic, log events, and detect potential security threats in real-time. SIEM systems help centralize log data, making it easier to identify abnormal behavior or security incidents.</w:t>
      </w:r>
    </w:p>
    <w:p w14:paraId="18AA19EE" w14:textId="77777777" w:rsidR="00267E7A" w:rsidRPr="00267E7A" w:rsidRDefault="00267E7A" w:rsidP="00267E7A">
      <w:pPr>
        <w:numPr>
          <w:ilvl w:val="0"/>
          <w:numId w:val="17"/>
        </w:numPr>
        <w:rPr>
          <w:rFonts w:asciiTheme="majorHAnsi" w:hAnsiTheme="majorHAnsi" w:cstheme="majorHAnsi"/>
        </w:rPr>
      </w:pPr>
      <w:r w:rsidRPr="00267E7A">
        <w:rPr>
          <w:rFonts w:asciiTheme="majorHAnsi" w:hAnsiTheme="majorHAnsi" w:cstheme="majorHAnsi"/>
          <w:b/>
          <w:bCs/>
        </w:rPr>
        <w:t>Automated Alerts</w:t>
      </w:r>
      <w:r w:rsidRPr="00267E7A">
        <w:rPr>
          <w:rFonts w:asciiTheme="majorHAnsi" w:hAnsiTheme="majorHAnsi" w:cstheme="majorHAnsi"/>
        </w:rPr>
        <w:t>: Set up automated alerts to notify security teams of unusual activity, such as unauthorized access attempts, unusual data transfers, or system changes outside of approved schedules.</w:t>
      </w:r>
    </w:p>
    <w:p w14:paraId="50B18452" w14:textId="77777777" w:rsidR="00267E7A" w:rsidRPr="00267E7A" w:rsidRDefault="00267E7A" w:rsidP="00267E7A">
      <w:pPr>
        <w:rPr>
          <w:rFonts w:asciiTheme="majorHAnsi" w:hAnsiTheme="majorHAnsi" w:cstheme="majorHAnsi"/>
          <w:b/>
          <w:bCs/>
        </w:rPr>
      </w:pPr>
      <w:r w:rsidRPr="00267E7A">
        <w:rPr>
          <w:rFonts w:asciiTheme="majorHAnsi" w:hAnsiTheme="majorHAnsi" w:cstheme="majorHAnsi"/>
          <w:b/>
          <w:bCs/>
        </w:rPr>
        <w:t>3.3 Policy Review</w:t>
      </w:r>
    </w:p>
    <w:p w14:paraId="452E14DB" w14:textId="77777777" w:rsidR="00267E7A" w:rsidRPr="00267E7A" w:rsidRDefault="00267E7A" w:rsidP="00267E7A">
      <w:pPr>
        <w:numPr>
          <w:ilvl w:val="0"/>
          <w:numId w:val="18"/>
        </w:numPr>
        <w:rPr>
          <w:rFonts w:asciiTheme="majorHAnsi" w:hAnsiTheme="majorHAnsi" w:cstheme="majorHAnsi"/>
        </w:rPr>
      </w:pPr>
      <w:r w:rsidRPr="00267E7A">
        <w:rPr>
          <w:rFonts w:asciiTheme="majorHAnsi" w:hAnsiTheme="majorHAnsi" w:cstheme="majorHAnsi"/>
          <w:b/>
          <w:bCs/>
        </w:rPr>
        <w:t>Annual Review</w:t>
      </w:r>
      <w:r w:rsidRPr="00267E7A">
        <w:rPr>
          <w:rFonts w:asciiTheme="majorHAnsi" w:hAnsiTheme="majorHAnsi" w:cstheme="majorHAnsi"/>
        </w:rPr>
        <w:t>: Review and update the Information Security Policy annually or whenever significant changes occur (e.g., new regulations, introduction of new technologies, organizational changes).</w:t>
      </w:r>
    </w:p>
    <w:p w14:paraId="13E2F1F3" w14:textId="77777777" w:rsidR="00267E7A" w:rsidRPr="00267E7A" w:rsidRDefault="00267E7A" w:rsidP="00267E7A">
      <w:pPr>
        <w:numPr>
          <w:ilvl w:val="0"/>
          <w:numId w:val="18"/>
        </w:numPr>
        <w:rPr>
          <w:rFonts w:asciiTheme="majorHAnsi" w:hAnsiTheme="majorHAnsi" w:cstheme="majorHAnsi"/>
        </w:rPr>
      </w:pPr>
      <w:r w:rsidRPr="00267E7A">
        <w:rPr>
          <w:rFonts w:asciiTheme="majorHAnsi" w:hAnsiTheme="majorHAnsi" w:cstheme="majorHAnsi"/>
          <w:b/>
          <w:bCs/>
        </w:rPr>
        <w:t>Feedback Mechanism</w:t>
      </w:r>
      <w:r w:rsidRPr="00267E7A">
        <w:rPr>
          <w:rFonts w:asciiTheme="majorHAnsi" w:hAnsiTheme="majorHAnsi" w:cstheme="majorHAnsi"/>
        </w:rPr>
        <w:t>: Create a feedback loop where employees and stakeholders can provide input on the policy and suggest areas for improvement. This can help address gaps and make the policy more effective.</w:t>
      </w:r>
    </w:p>
    <w:p w14:paraId="21F934EB" w14:textId="6F7C607A" w:rsidR="002F39BB" w:rsidRPr="0020190A" w:rsidRDefault="002F39BB">
      <w:pPr>
        <w:rPr>
          <w:rFonts w:asciiTheme="majorHAnsi" w:hAnsiTheme="majorHAnsi" w:cstheme="majorHAnsi"/>
        </w:rPr>
      </w:pPr>
    </w:p>
    <w:p w14:paraId="706FD3B7" w14:textId="77777777" w:rsidR="002F39BB" w:rsidRPr="0020190A" w:rsidRDefault="00000000">
      <w:pPr>
        <w:pStyle w:val="Heading2"/>
        <w:rPr>
          <w:rFonts w:cstheme="majorHAnsi"/>
        </w:rPr>
      </w:pPr>
      <w:r w:rsidRPr="0020190A">
        <w:rPr>
          <w:rFonts w:cstheme="majorHAnsi"/>
        </w:rPr>
        <w:t>4. Policy Enforcement</w:t>
      </w:r>
    </w:p>
    <w:p w14:paraId="0D1A041A" w14:textId="62761073" w:rsidR="002F39BB" w:rsidRDefault="002F39BB">
      <w:pPr>
        <w:rPr>
          <w:rFonts w:asciiTheme="majorHAnsi" w:hAnsiTheme="majorHAnsi" w:cstheme="majorHAnsi"/>
        </w:rPr>
      </w:pPr>
    </w:p>
    <w:p w14:paraId="33F2D18C" w14:textId="77777777" w:rsidR="00267E7A" w:rsidRPr="00267E7A" w:rsidRDefault="00267E7A" w:rsidP="00267E7A">
      <w:pPr>
        <w:rPr>
          <w:rFonts w:asciiTheme="majorHAnsi" w:hAnsiTheme="majorHAnsi" w:cstheme="majorHAnsi"/>
          <w:b/>
          <w:bCs/>
        </w:rPr>
      </w:pPr>
      <w:r w:rsidRPr="00267E7A">
        <w:rPr>
          <w:rFonts w:asciiTheme="majorHAnsi" w:hAnsiTheme="majorHAnsi" w:cstheme="majorHAnsi"/>
          <w:b/>
          <w:bCs/>
        </w:rPr>
        <w:t>4.1 Enforcing Security Measures</w:t>
      </w:r>
    </w:p>
    <w:p w14:paraId="055DAD79" w14:textId="77777777" w:rsidR="00267E7A" w:rsidRPr="00267E7A" w:rsidRDefault="00267E7A" w:rsidP="00267E7A">
      <w:pPr>
        <w:numPr>
          <w:ilvl w:val="0"/>
          <w:numId w:val="19"/>
        </w:numPr>
        <w:rPr>
          <w:rFonts w:asciiTheme="majorHAnsi" w:hAnsiTheme="majorHAnsi" w:cstheme="majorHAnsi"/>
        </w:rPr>
      </w:pPr>
      <w:r w:rsidRPr="00267E7A">
        <w:rPr>
          <w:rFonts w:asciiTheme="majorHAnsi" w:hAnsiTheme="majorHAnsi" w:cstheme="majorHAnsi"/>
          <w:b/>
          <w:bCs/>
        </w:rPr>
        <w:t>Access Control Enforcement</w:t>
      </w:r>
      <w:r w:rsidRPr="00267E7A">
        <w:rPr>
          <w:rFonts w:asciiTheme="majorHAnsi" w:hAnsiTheme="majorHAnsi" w:cstheme="majorHAnsi"/>
        </w:rPr>
        <w:t>: Ensure that strict access control measures are implemented and enforced, limiting access to sensitive systems and data to authorized personnel only.</w:t>
      </w:r>
    </w:p>
    <w:p w14:paraId="75D4A49D" w14:textId="77777777" w:rsidR="00267E7A" w:rsidRPr="00267E7A" w:rsidRDefault="00267E7A" w:rsidP="00267E7A">
      <w:pPr>
        <w:numPr>
          <w:ilvl w:val="0"/>
          <w:numId w:val="19"/>
        </w:numPr>
        <w:rPr>
          <w:rFonts w:asciiTheme="majorHAnsi" w:hAnsiTheme="majorHAnsi" w:cstheme="majorHAnsi"/>
        </w:rPr>
      </w:pPr>
      <w:r w:rsidRPr="00267E7A">
        <w:rPr>
          <w:rFonts w:asciiTheme="majorHAnsi" w:hAnsiTheme="majorHAnsi" w:cstheme="majorHAnsi"/>
          <w:b/>
          <w:bCs/>
        </w:rPr>
        <w:t>Incident Response</w:t>
      </w:r>
      <w:r w:rsidRPr="00267E7A">
        <w:rPr>
          <w:rFonts w:asciiTheme="majorHAnsi" w:hAnsiTheme="majorHAnsi" w:cstheme="majorHAnsi"/>
        </w:rPr>
        <w:t>: Establish an incident response procedure that outlines how security breaches or policy violations should be addressed. Ensure that all employees know how to report suspicious activity or security incidents.</w:t>
      </w:r>
    </w:p>
    <w:p w14:paraId="79BC1AEF" w14:textId="77777777" w:rsidR="00267E7A" w:rsidRPr="00267E7A" w:rsidRDefault="00267E7A" w:rsidP="00267E7A">
      <w:pPr>
        <w:numPr>
          <w:ilvl w:val="0"/>
          <w:numId w:val="19"/>
        </w:numPr>
        <w:rPr>
          <w:rFonts w:asciiTheme="majorHAnsi" w:hAnsiTheme="majorHAnsi" w:cstheme="majorHAnsi"/>
        </w:rPr>
      </w:pPr>
      <w:r w:rsidRPr="00267E7A">
        <w:rPr>
          <w:rFonts w:asciiTheme="majorHAnsi" w:hAnsiTheme="majorHAnsi" w:cstheme="majorHAnsi"/>
          <w:b/>
          <w:bCs/>
        </w:rPr>
        <w:t>Regular Security Checks</w:t>
      </w:r>
      <w:r w:rsidRPr="00267E7A">
        <w:rPr>
          <w:rFonts w:asciiTheme="majorHAnsi" w:hAnsiTheme="majorHAnsi" w:cstheme="majorHAnsi"/>
        </w:rPr>
        <w:t>: Regularly review access rights, monitor system configurations, and check that all devices (servers, laptops, mobile devices) are compliant with security standards.</w:t>
      </w:r>
    </w:p>
    <w:p w14:paraId="4062456D" w14:textId="77777777" w:rsidR="00267E7A" w:rsidRPr="00267E7A" w:rsidRDefault="00267E7A" w:rsidP="00267E7A">
      <w:pPr>
        <w:rPr>
          <w:rFonts w:asciiTheme="majorHAnsi" w:hAnsiTheme="majorHAnsi" w:cstheme="majorHAnsi"/>
          <w:b/>
          <w:bCs/>
        </w:rPr>
      </w:pPr>
      <w:r w:rsidRPr="00267E7A">
        <w:rPr>
          <w:rFonts w:asciiTheme="majorHAnsi" w:hAnsiTheme="majorHAnsi" w:cstheme="majorHAnsi"/>
          <w:b/>
          <w:bCs/>
        </w:rPr>
        <w:t>4.2 Disciplinary Actions for Violations</w:t>
      </w:r>
    </w:p>
    <w:p w14:paraId="150E3127" w14:textId="77777777" w:rsidR="00267E7A" w:rsidRPr="00267E7A" w:rsidRDefault="00267E7A" w:rsidP="00267E7A">
      <w:pPr>
        <w:numPr>
          <w:ilvl w:val="0"/>
          <w:numId w:val="20"/>
        </w:numPr>
        <w:rPr>
          <w:rFonts w:asciiTheme="majorHAnsi" w:hAnsiTheme="majorHAnsi" w:cstheme="majorHAnsi"/>
        </w:rPr>
      </w:pPr>
      <w:r w:rsidRPr="00267E7A">
        <w:rPr>
          <w:rFonts w:asciiTheme="majorHAnsi" w:hAnsiTheme="majorHAnsi" w:cstheme="majorHAnsi"/>
          <w:b/>
          <w:bCs/>
        </w:rPr>
        <w:lastRenderedPageBreak/>
        <w:t>Clear Disciplinary Measures</w:t>
      </w:r>
      <w:r w:rsidRPr="00267E7A">
        <w:rPr>
          <w:rFonts w:asciiTheme="majorHAnsi" w:hAnsiTheme="majorHAnsi" w:cstheme="majorHAnsi"/>
        </w:rPr>
        <w:t>: Define and communicate the disciplinary actions that will be taken in the event of policy violations. These may range from verbal warnings to access suspension, termination, or legal action, depending on the severity of the violation.</w:t>
      </w:r>
    </w:p>
    <w:p w14:paraId="5C8074BE" w14:textId="77777777" w:rsidR="00267E7A" w:rsidRPr="00267E7A" w:rsidRDefault="00267E7A" w:rsidP="00267E7A">
      <w:pPr>
        <w:numPr>
          <w:ilvl w:val="0"/>
          <w:numId w:val="20"/>
        </w:numPr>
        <w:rPr>
          <w:rFonts w:asciiTheme="majorHAnsi" w:hAnsiTheme="majorHAnsi" w:cstheme="majorHAnsi"/>
        </w:rPr>
      </w:pPr>
      <w:r w:rsidRPr="00267E7A">
        <w:rPr>
          <w:rFonts w:asciiTheme="majorHAnsi" w:hAnsiTheme="majorHAnsi" w:cstheme="majorHAnsi"/>
          <w:b/>
          <w:bCs/>
        </w:rPr>
        <w:t>Zero-Tolerance Policy</w:t>
      </w:r>
      <w:r w:rsidRPr="00267E7A">
        <w:rPr>
          <w:rFonts w:asciiTheme="majorHAnsi" w:hAnsiTheme="majorHAnsi" w:cstheme="majorHAnsi"/>
        </w:rPr>
        <w:t>: Adopt a zero-tolerance policy for major violations, such as deliberate data theft or unauthorized access to confidential systems.</w:t>
      </w:r>
    </w:p>
    <w:p w14:paraId="470B731E" w14:textId="535E03E7" w:rsidR="00267E7A" w:rsidRPr="00267E7A" w:rsidRDefault="00267E7A" w:rsidP="00267E7A">
      <w:pPr>
        <w:numPr>
          <w:ilvl w:val="0"/>
          <w:numId w:val="20"/>
        </w:numPr>
        <w:rPr>
          <w:rFonts w:asciiTheme="majorHAnsi" w:hAnsiTheme="majorHAnsi" w:cstheme="majorHAnsi"/>
        </w:rPr>
      </w:pPr>
      <w:r w:rsidRPr="00267E7A">
        <w:rPr>
          <w:rFonts w:asciiTheme="majorHAnsi" w:hAnsiTheme="majorHAnsi" w:cstheme="majorHAnsi"/>
          <w:b/>
          <w:bCs/>
        </w:rPr>
        <w:t>Employee Accountability</w:t>
      </w:r>
      <w:r w:rsidRPr="00267E7A">
        <w:rPr>
          <w:rFonts w:asciiTheme="majorHAnsi" w:hAnsiTheme="majorHAnsi" w:cstheme="majorHAnsi"/>
        </w:rPr>
        <w:t>: Hold employees accountable for maintaining information security. Make it clear that they are responsible for following the security protocols outlined in the policy, reporting incidents, and maintaining secure behavio</w:t>
      </w:r>
      <w:r>
        <w:rPr>
          <w:rFonts w:asciiTheme="majorHAnsi" w:hAnsiTheme="majorHAnsi" w:cstheme="majorHAnsi"/>
        </w:rPr>
        <w:t>r</w:t>
      </w:r>
    </w:p>
    <w:p w14:paraId="5A1951DD" w14:textId="77777777" w:rsidR="00267E7A" w:rsidRPr="0020190A" w:rsidRDefault="00267E7A">
      <w:pPr>
        <w:rPr>
          <w:rFonts w:asciiTheme="majorHAnsi" w:hAnsiTheme="majorHAnsi" w:cstheme="majorHAnsi"/>
        </w:rPr>
      </w:pPr>
    </w:p>
    <w:sectPr w:rsidR="00267E7A" w:rsidRPr="0020190A" w:rsidSect="00E62CB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AC59F5"/>
    <w:multiLevelType w:val="multilevel"/>
    <w:tmpl w:val="C1CC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05F05"/>
    <w:multiLevelType w:val="multilevel"/>
    <w:tmpl w:val="34F0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A1B3C"/>
    <w:multiLevelType w:val="multilevel"/>
    <w:tmpl w:val="F04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F7EB8"/>
    <w:multiLevelType w:val="multilevel"/>
    <w:tmpl w:val="643E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C427F"/>
    <w:multiLevelType w:val="multilevel"/>
    <w:tmpl w:val="AA8C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0651C"/>
    <w:multiLevelType w:val="multilevel"/>
    <w:tmpl w:val="782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604BF"/>
    <w:multiLevelType w:val="multilevel"/>
    <w:tmpl w:val="94E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517B9"/>
    <w:multiLevelType w:val="multilevel"/>
    <w:tmpl w:val="86A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12A1A"/>
    <w:multiLevelType w:val="multilevel"/>
    <w:tmpl w:val="E32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D6DF0"/>
    <w:multiLevelType w:val="hybridMultilevel"/>
    <w:tmpl w:val="82045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B0976"/>
    <w:multiLevelType w:val="multilevel"/>
    <w:tmpl w:val="6E3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602213">
    <w:abstractNumId w:val="8"/>
  </w:num>
  <w:num w:numId="2" w16cid:durableId="189034651">
    <w:abstractNumId w:val="6"/>
  </w:num>
  <w:num w:numId="3" w16cid:durableId="1456948634">
    <w:abstractNumId w:val="5"/>
  </w:num>
  <w:num w:numId="4" w16cid:durableId="987586575">
    <w:abstractNumId w:val="4"/>
  </w:num>
  <w:num w:numId="5" w16cid:durableId="1110704445">
    <w:abstractNumId w:val="7"/>
  </w:num>
  <w:num w:numId="6" w16cid:durableId="196236503">
    <w:abstractNumId w:val="3"/>
  </w:num>
  <w:num w:numId="7" w16cid:durableId="1457673573">
    <w:abstractNumId w:val="2"/>
  </w:num>
  <w:num w:numId="8" w16cid:durableId="1765033830">
    <w:abstractNumId w:val="1"/>
  </w:num>
  <w:num w:numId="9" w16cid:durableId="378669340">
    <w:abstractNumId w:val="0"/>
  </w:num>
  <w:num w:numId="10" w16cid:durableId="1836529385">
    <w:abstractNumId w:val="10"/>
  </w:num>
  <w:num w:numId="11" w16cid:durableId="1404182074">
    <w:abstractNumId w:val="15"/>
  </w:num>
  <w:num w:numId="12" w16cid:durableId="983773635">
    <w:abstractNumId w:val="13"/>
  </w:num>
  <w:num w:numId="13" w16cid:durableId="282006236">
    <w:abstractNumId w:val="18"/>
  </w:num>
  <w:num w:numId="14" w16cid:durableId="1039741787">
    <w:abstractNumId w:val="9"/>
  </w:num>
  <w:num w:numId="15" w16cid:durableId="628049417">
    <w:abstractNumId w:val="19"/>
  </w:num>
  <w:num w:numId="16" w16cid:durableId="1730228661">
    <w:abstractNumId w:val="17"/>
  </w:num>
  <w:num w:numId="17" w16cid:durableId="1606038055">
    <w:abstractNumId w:val="11"/>
  </w:num>
  <w:num w:numId="18" w16cid:durableId="78914352">
    <w:abstractNumId w:val="16"/>
  </w:num>
  <w:num w:numId="19" w16cid:durableId="545534426">
    <w:abstractNumId w:val="12"/>
  </w:num>
  <w:num w:numId="20" w16cid:durableId="7439894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190A"/>
    <w:rsid w:val="00267E7A"/>
    <w:rsid w:val="0029639D"/>
    <w:rsid w:val="002F39BB"/>
    <w:rsid w:val="00326F90"/>
    <w:rsid w:val="006F147C"/>
    <w:rsid w:val="0081453A"/>
    <w:rsid w:val="00AA1D8D"/>
    <w:rsid w:val="00B47730"/>
    <w:rsid w:val="00CB0664"/>
    <w:rsid w:val="00E264E4"/>
    <w:rsid w:val="00E62CB9"/>
    <w:rsid w:val="00E934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295BC"/>
  <w14:defaultImageDpi w14:val="300"/>
  <w15:docId w15:val="{E5666C9C-6E5E-442F-8C36-BD4F3FD3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0505">
      <w:bodyDiv w:val="1"/>
      <w:marLeft w:val="0"/>
      <w:marRight w:val="0"/>
      <w:marTop w:val="0"/>
      <w:marBottom w:val="0"/>
      <w:divBdr>
        <w:top w:val="none" w:sz="0" w:space="0" w:color="auto"/>
        <w:left w:val="none" w:sz="0" w:space="0" w:color="auto"/>
        <w:bottom w:val="none" w:sz="0" w:space="0" w:color="auto"/>
        <w:right w:val="none" w:sz="0" w:space="0" w:color="auto"/>
      </w:divBdr>
    </w:div>
    <w:div w:id="172187114">
      <w:bodyDiv w:val="1"/>
      <w:marLeft w:val="0"/>
      <w:marRight w:val="0"/>
      <w:marTop w:val="0"/>
      <w:marBottom w:val="0"/>
      <w:divBdr>
        <w:top w:val="none" w:sz="0" w:space="0" w:color="auto"/>
        <w:left w:val="none" w:sz="0" w:space="0" w:color="auto"/>
        <w:bottom w:val="none" w:sz="0" w:space="0" w:color="auto"/>
        <w:right w:val="none" w:sz="0" w:space="0" w:color="auto"/>
      </w:divBdr>
    </w:div>
    <w:div w:id="558253499">
      <w:bodyDiv w:val="1"/>
      <w:marLeft w:val="0"/>
      <w:marRight w:val="0"/>
      <w:marTop w:val="0"/>
      <w:marBottom w:val="0"/>
      <w:divBdr>
        <w:top w:val="none" w:sz="0" w:space="0" w:color="auto"/>
        <w:left w:val="none" w:sz="0" w:space="0" w:color="auto"/>
        <w:bottom w:val="none" w:sz="0" w:space="0" w:color="auto"/>
        <w:right w:val="none" w:sz="0" w:space="0" w:color="auto"/>
      </w:divBdr>
    </w:div>
    <w:div w:id="820537465">
      <w:bodyDiv w:val="1"/>
      <w:marLeft w:val="0"/>
      <w:marRight w:val="0"/>
      <w:marTop w:val="0"/>
      <w:marBottom w:val="0"/>
      <w:divBdr>
        <w:top w:val="none" w:sz="0" w:space="0" w:color="auto"/>
        <w:left w:val="none" w:sz="0" w:space="0" w:color="auto"/>
        <w:bottom w:val="none" w:sz="0" w:space="0" w:color="auto"/>
        <w:right w:val="none" w:sz="0" w:space="0" w:color="auto"/>
      </w:divBdr>
    </w:div>
    <w:div w:id="1320042899">
      <w:bodyDiv w:val="1"/>
      <w:marLeft w:val="0"/>
      <w:marRight w:val="0"/>
      <w:marTop w:val="0"/>
      <w:marBottom w:val="0"/>
      <w:divBdr>
        <w:top w:val="none" w:sz="0" w:space="0" w:color="auto"/>
        <w:left w:val="none" w:sz="0" w:space="0" w:color="auto"/>
        <w:bottom w:val="none" w:sz="0" w:space="0" w:color="auto"/>
        <w:right w:val="none" w:sz="0" w:space="0" w:color="auto"/>
      </w:divBdr>
    </w:div>
    <w:div w:id="1341857876">
      <w:bodyDiv w:val="1"/>
      <w:marLeft w:val="0"/>
      <w:marRight w:val="0"/>
      <w:marTop w:val="0"/>
      <w:marBottom w:val="0"/>
      <w:divBdr>
        <w:top w:val="none" w:sz="0" w:space="0" w:color="auto"/>
        <w:left w:val="none" w:sz="0" w:space="0" w:color="auto"/>
        <w:bottom w:val="none" w:sz="0" w:space="0" w:color="auto"/>
        <w:right w:val="none" w:sz="0" w:space="0" w:color="auto"/>
      </w:divBdr>
    </w:div>
    <w:div w:id="1754352032">
      <w:bodyDiv w:val="1"/>
      <w:marLeft w:val="0"/>
      <w:marRight w:val="0"/>
      <w:marTop w:val="0"/>
      <w:marBottom w:val="0"/>
      <w:divBdr>
        <w:top w:val="none" w:sz="0" w:space="0" w:color="auto"/>
        <w:left w:val="none" w:sz="0" w:space="0" w:color="auto"/>
        <w:bottom w:val="none" w:sz="0" w:space="0" w:color="auto"/>
        <w:right w:val="none" w:sz="0" w:space="0" w:color="auto"/>
      </w:divBdr>
    </w:div>
    <w:div w:id="19644638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DEWMINI P L T it22357762</cp:lastModifiedBy>
  <cp:revision>4</cp:revision>
  <dcterms:created xsi:type="dcterms:W3CDTF">2024-10-02T19:17:00Z</dcterms:created>
  <dcterms:modified xsi:type="dcterms:W3CDTF">2024-10-07T07:35:00Z</dcterms:modified>
  <cp:category/>
</cp:coreProperties>
</file>