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SQL Insight Queries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1.Top 5 Products by Revenue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p.product_name, SUM(f.total_amount) AS revenue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fact_sales 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dim_product p ON f.product_id = p.product_id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p.product_name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BY revenue DESC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FETCH FIRST 5 ROWS ONLY;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Monthly Revenue Trend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Monthly revenue trend.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d.year, d.month, SUM(f.total_amount) AS monthly_revenue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fact_sales 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dim_date d ON f.date_id = d.date_id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d.year, d.month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d.year, d.month;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Revenue by Store and State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Revenue by store &amp;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s.store_name, s.state, SUM(f.total_amount) AS revenue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fact_sales 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 dim_store s ON f.store_id = s.store_id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s.store_name, s.state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BY revenue DESC;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Customer Age Group Contribution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Customer age group contribution.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WHEN c.age BETWEEN 18 AND 25 THEN '18-25'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WHEN c.age BETWEEN 26 AND 35 THEN '26-35'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WHEN c.age BETWEEN 36 AND 45 THEN '36-45'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WHEN c.age BETWEEN 46 AND 60 THEN '46-60'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ELSE '60+'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END AS age_group,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SUM(f.total_amount) AS revenue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fact_sales 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JOIN dim_customer c ON f.customer_id = c.customer_id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WHEN c.age BETWEEN 18 AND 25 THEN '18-25'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WHEN c.age BETWEEN 26 AND 35 THEN '26-35'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WHEN c.age BETWEEN 36 AND 45 THEN '36-45'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WHEN c.age BETWEEN 46 AND 60 THEN '46-60'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 '60+'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revenue 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