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olair-comfort-services"/>
    <w:p>
      <w:pPr>
        <w:pStyle w:val="Heading1"/>
      </w:pPr>
      <w:r>
        <w:t xml:space="preserve">CoolAir Comfort Services</w:t>
      </w:r>
    </w:p>
    <w:bookmarkStart w:id="24" w:name="pricing-addendum-version-2.0"/>
    <w:p>
      <w:pPr>
        <w:pStyle w:val="Heading2"/>
      </w:pPr>
      <w:r>
        <w:t xml:space="preserve">Pricing Addendum (Version 2.0)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June 1, 2025</w:t>
      </w:r>
      <w:r>
        <w:t xml:space="preserve"> </w:t>
      </w:r>
      <w:r>
        <w:rPr>
          <w:bCs/>
          <w:b/>
        </w:rPr>
        <w:t xml:space="preserve">Document Owner:</w:t>
      </w:r>
      <w:r>
        <w:t xml:space="preserve"> </w:t>
      </w:r>
      <w:r>
        <w:t xml:space="preserve">Operations Department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Service Pricing &amp; Policy Handbook (Version 1.0, January 15, 2025)</w:t>
      </w:r>
    </w:p>
    <w:p>
      <w:r>
        <w:pict>
          <v:rect style="width:0;height:1.5pt" o:hralign="center" o:hrstd="t" o:hr="t"/>
        </w:pict>
      </w:r>
    </w:p>
    <w:bookmarkStart w:id="20" w:name="notice"/>
    <w:p>
      <w:pPr>
        <w:pStyle w:val="Heading3"/>
      </w:pPr>
      <w:r>
        <w:t xml:space="preserve">Notice</w:t>
      </w:r>
    </w:p>
    <w:p>
      <w:pPr>
        <w:pStyle w:val="FirstParagraph"/>
      </w:pPr>
      <w:r>
        <w:t xml:space="preserve">This addendum supersedes</w:t>
      </w:r>
      <w:r>
        <w:t xml:space="preserve"> </w:t>
      </w:r>
      <w:r>
        <w:rPr>
          <w:bCs/>
          <w:b/>
        </w:rPr>
        <w:t xml:space="preserve">Section 3.2 (Parts Warranty)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Section 4.1</w:t>
      </w:r>
      <w:r>
        <w:rPr>
          <w:bCs/>
          <w:b/>
        </w:rPr>
        <w:t xml:space="preserve"> </w:t>
      </w:r>
      <w:r>
        <w:rPr>
          <w:bCs/>
          <w:b/>
        </w:rPr>
        <w:t xml:space="preserve">(Emergency Surcharge — diagnostic fee only)</w:t>
      </w:r>
      <w:r>
        <w:t xml:space="preserve"> </w:t>
      </w:r>
      <w:r>
        <w:t xml:space="preserve">of the Service Pricing &amp; Policy</w:t>
      </w:r>
      <w:r>
        <w:t xml:space="preserve"> </w:t>
      </w:r>
      <w:r>
        <w:t xml:space="preserve">Handbook, Version 1.0. All other sections of the Version 1.0 handbook remain</w:t>
      </w:r>
      <w:r>
        <w:t xml:space="preserve"> </w:t>
      </w:r>
      <w:r>
        <w:t xml:space="preserve">in full effect. This addendum takes precedence over Version 1.0 wherever the</w:t>
      </w:r>
      <w:r>
        <w:t xml:space="preserve"> </w:t>
      </w:r>
      <w:r>
        <w:t xml:space="preserve">two documents conflict.</w:t>
      </w:r>
    </w:p>
    <w:bookmarkEnd w:id="20"/>
    <w:bookmarkStart w:id="21" w:name="updated-section-3.2-parts-warranty"/>
    <w:p>
      <w:pPr>
        <w:pStyle w:val="Heading3"/>
      </w:pPr>
      <w:r>
        <w:t xml:space="preserve">Updated Section 3.2 — Parts Warranty</w:t>
      </w:r>
    </w:p>
    <w:p>
      <w:pPr>
        <w:pStyle w:val="FirstParagraph"/>
      </w:pPr>
      <w:r>
        <w:t xml:space="preserve">Effective for all installations on or after June 1, 2025, the standard parts</w:t>
      </w:r>
      <w:r>
        <w:t xml:space="preserve"> </w:t>
      </w:r>
      <w:r>
        <w:t xml:space="preserve">warranty is extended from 12 months to</w:t>
      </w:r>
      <w:r>
        <w:t xml:space="preserve"> </w:t>
      </w:r>
      <w:r>
        <w:rPr>
          <w:bCs/>
          <w:b/>
        </w:rPr>
        <w:t xml:space="preserve">18 months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compressor and</w:t>
      </w:r>
      <w:r>
        <w:rPr>
          <w:bCs/>
          <w:b/>
        </w:rPr>
        <w:t xml:space="preserve"> </w:t>
      </w:r>
      <w:r>
        <w:rPr>
          <w:bCs/>
          <w:b/>
        </w:rPr>
        <w:t xml:space="preserve">condenser parts only</w:t>
      </w:r>
      <w:r>
        <w:t xml:space="preserve">. All other replacement parts remain under the original</w:t>
      </w:r>
      <w:r>
        <w:t xml:space="preserve"> </w:t>
      </w:r>
      <w:r>
        <w:t xml:space="preserve">12-month warranty as stated in Version 1.0.</w:t>
      </w:r>
    </w:p>
    <w:bookmarkEnd w:id="21"/>
    <w:bookmarkStart w:id="22" w:name="X4bca4f5671027f1726edb986215a884469777e5"/>
    <w:p>
      <w:pPr>
        <w:pStyle w:val="Heading3"/>
      </w:pPr>
      <w:r>
        <w:t xml:space="preserve">Updated Section 4.1 — Emergency Diagnostic Fee</w:t>
      </w:r>
    </w:p>
    <w:p>
      <w:pPr>
        <w:pStyle w:val="FirstParagraph"/>
      </w:pPr>
      <w:r>
        <w:t xml:space="preserve">Effective June 1, 2025, the diagnostic fee for after-hours and emergency</w:t>
      </w:r>
      <w:r>
        <w:t xml:space="preserve"> </w:t>
      </w:r>
      <w:r>
        <w:t xml:space="preserve">service visits increases from $89.00 to</w:t>
      </w:r>
      <w:r>
        <w:t xml:space="preserve"> </w:t>
      </w:r>
      <w:r>
        <w:rPr>
          <w:bCs/>
          <w:b/>
        </w:rPr>
        <w:t xml:space="preserve">$129.00</w:t>
      </w:r>
      <w:r>
        <w:t xml:space="preserve">. The standard weekday</w:t>
      </w:r>
      <w:r>
        <w:t xml:space="preserve"> </w:t>
      </w:r>
      <w:r>
        <w:t xml:space="preserve">diagnostic fee ($89.00) and the 1.5x labor surcharge are unchanged.</w:t>
      </w:r>
    </w:p>
    <w:bookmarkEnd w:id="22"/>
    <w:bookmarkStart w:id="23" w:name="reason-for-update"/>
    <w:p>
      <w:pPr>
        <w:pStyle w:val="Heading3"/>
      </w:pPr>
      <w:r>
        <w:t xml:space="preserve">Reason for Update</w:t>
      </w:r>
    </w:p>
    <w:p>
      <w:pPr>
        <w:pStyle w:val="FirstParagraph"/>
      </w:pPr>
      <w:r>
        <w:t xml:space="preserve">Rising fuel and dispatch costs for after-hours technician callouts, and</w:t>
      </w:r>
      <w:r>
        <w:t xml:space="preserve"> </w:t>
      </w:r>
      <w:r>
        <w:t xml:space="preserve">increased manufacturer part costs for compressor/condenser units.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2026-07-23T03:58:28Z</dcterms:created>
  <dcterms:modified xsi:type="dcterms:W3CDTF">2026-07-23T03:58:28Z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