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3A5C"/>
          <w:sz w:val="42"/>
          <w:szCs w:val="42"/>
        </w:rPr>
        <w:t xml:space="preserve">Week 4: Model-Free Control</w:t>
      </w:r>
    </w:p>
    <w:p>
      <w:pPr>
        <w:spacing w:after="400" w:before="0"/>
        <w:jc w:val="center"/>
      </w:pPr>
      <w:r>
        <w:rPr>
          <w:rFonts w:ascii="Arial" w:cs="Arial" w:eastAsia="Arial" w:hAnsi="Arial"/>
          <w:i/>
          <w:iCs/>
          <w:color w:val="666666"/>
          <w:sz w:val="22"/>
          <w:szCs w:val="22"/>
        </w:rPr>
        <w:t xml:space="preserve">Lecture 5  •  Theoretical Foundations of RL  •  SoC 2026</w:t>
      </w:r>
    </w:p>
    <w:p>
      <w:pPr>
        <w:spacing w:after="320" w:before="0"/>
      </w:pPr>
    </w:p>
    <w:p>
      <w:pPr>
        <w:pBdr>
          <w:bottom w:val="single" w:color="1A3A5C" w:sz="8" w:space="1"/>
        </w:pBdr>
        <w:spacing w:after="280" w:before="0"/>
        <w:jc w:val="center"/>
      </w:pPr>
      <w:r>
        <w:rPr>
          <w:rFonts w:ascii="Arial" w:cs="Arial" w:eastAsia="Arial" w:hAnsi="Arial"/>
          <w:b/>
          <w:bCs/>
          <w:color w:val="1A3A5C"/>
          <w:sz w:val="30"/>
          <w:szCs w:val="30"/>
        </w:rPr>
        <w:t xml:space="preserve">PART A: From Prediction to Control</w:t>
      </w:r>
    </w:p>
    <w:p>
      <w:pPr>
        <w:pStyle w:val="Heading1"/>
      </w:pPr>
      <w:r>
        <w:t xml:space="preserve">1. Model-Free Control</w:t>
      </w:r>
    </w:p>
    <w:p>
      <w:pPr>
        <w:spacing w:after="160" w:before="0"/>
      </w:pPr>
      <w:r>
        <w:rPr>
          <w:sz w:val="24"/>
          <w:szCs w:val="24"/>
        </w:rPr>
        <w:t xml:space="preserve">Model-free prediction (Week 3) estimated Vπ or Qπ for a fixed policy. Model-free control goes further: it simultaneously evaluates and improves the policy using only sampled experience, without any knowledge of the environment dynamics P(s’|s, a) or R(s, a).</w:t>
      </w:r>
    </w:p>
    <w:p>
      <w:pPr>
        <w:spacing w:after="160" w:before="0"/>
      </w:pPr>
      <w:r>
        <w:rPr>
          <w:sz w:val="24"/>
          <w:szCs w:val="24"/>
        </w:rPr>
        <w:t xml:space="preserve">The key insight from Week 3 carries over: to improve a policy we need Q(s, a), not V(s), because without a model we cannot compute the one-step lookahead. Q gives us everything we need:</w:t>
      </w:r>
    </w:p>
    <w:p>
      <w:pPr>
        <w:spacing w:after="140" w:before="120"/>
        <w:jc w:val="center"/>
      </w:pPr>
      <w:r>
        <w:rPr>
          <w:rFonts w:ascii="Cambria Math" w:cs="Cambria Math" w:eastAsia="Cambria Math" w:hAnsi="Cambria Math"/>
          <w:b/>
          <w:bCs/>
          <w:sz w:val="25"/>
          <w:szCs w:val="25"/>
        </w:rPr>
        <w:t xml:space="preserve">π'(s)  =  argmaxₐ  Q(s, a)</w:t>
      </w:r>
    </w:p>
    <w:p>
      <w:pPr>
        <w:spacing w:after="160" w:before="0"/>
      </w:pPr>
      <w:r>
        <w:rPr>
          <w:sz w:val="24"/>
          <w:szCs w:val="24"/>
        </w:rPr>
        <w:t xml:space="preserve">The general scheme is Generalised Policy Iteration (GPI): interleave evaluation (estimate Q under current π) with improvement (act greedily w.r.t. Q). Both SARSA and Q-learning are instances of GPI, differing in which policy generates data and which policy is being improved.</w:t>
      </w:r>
    </w:p>
    <w:p>
      <w:pPr>
        <w:spacing w:after="200" w:before="0"/>
      </w:pPr>
    </w:p>
    <w:p>
      <w:pPr>
        <w:pStyle w:val="Heading2"/>
      </w:pPr>
      <w:r>
        <w:t xml:space="preserve">Why ε-Greedy Exploration?</w:t>
      </w:r>
    </w:p>
    <w:p>
      <w:pPr>
        <w:spacing w:after="160" w:before="0"/>
      </w:pPr>
      <w:r>
        <w:rPr>
          <w:sz w:val="24"/>
          <w:szCs w:val="24"/>
        </w:rPr>
        <w:t xml:space="preserve">A purely greedy policy stops exploring and may never visit all state-action pairs, preventing convergence. </w:t>
      </w:r>
      <w:r>
        <w:rPr>
          <w:b/>
          <w:bCs/>
          <w:sz w:val="24"/>
          <w:szCs w:val="24"/>
        </w:rPr>
        <w:t xml:space="preserve">ε-greedy</w:t>
      </w:r>
      <w:r>
        <w:rPr>
          <w:sz w:val="24"/>
          <w:szCs w:val="24"/>
        </w:rPr>
        <w:t xml:space="preserve"> fixes this: with probability 1−ε take the greedy action, with probability ε pick uniformly at random:</w:t>
      </w:r>
    </w:p>
    <w:p>
      <w:pPr>
        <w:spacing w:after="140" w:before="120"/>
        <w:jc w:val="center"/>
      </w:pPr>
      <w:r>
        <w:rPr>
          <w:rFonts w:ascii="Cambria Math" w:cs="Cambria Math" w:eastAsia="Cambria Math" w:hAnsi="Cambria Math"/>
          <w:b/>
          <w:bCs/>
          <w:sz w:val="25"/>
          <w:szCs w:val="25"/>
        </w:rPr>
        <w:t xml:space="preserve">π(a|s)  =  ε / |A|  +  (1−ε)  ·  𝔠{a = argmaxₐ' Q(s,a')}</w:t>
      </w:r>
    </w:p>
    <w:p>
      <w:pPr>
        <w:spacing w:after="160" w:before="0"/>
      </w:pPr>
      <w:r>
        <w:rPr>
          <w:b/>
          <w:bCs/>
          <w:sz w:val="24"/>
          <w:szCs w:val="24"/>
        </w:rPr>
        <w:t xml:space="preserve">GLIE (Greedy in the Limit with Infinite Exploration): </w:t>
      </w:r>
      <w:r>
        <w:rPr>
          <w:sz w:val="24"/>
          <w:szCs w:val="24"/>
        </w:rPr>
        <w:t xml:space="preserve">a policy sequence πₖ satisfies GLIE if (i) every state-action pair is visited infinitely often, and (ii) πₖ converges to greedy in the limit. Setting εₖ = 1/k achieves this.</w:t>
      </w:r>
    </w:p>
    <w:p>
      <w:pPr>
        <w:spacing w:after="200" w:before="0"/>
      </w:pPr>
    </w:p>
    <w:p>
      <w:pPr>
        <w:spacing w:after="320" w:before="0"/>
      </w:pPr>
    </w:p>
    <w:p>
      <w:pPr>
        <w:pBdr>
          <w:bottom w:val="single" w:color="1A3A5C" w:sz="8" w:space="1"/>
        </w:pBdr>
        <w:spacing w:after="280" w:before="0"/>
        <w:jc w:val="center"/>
      </w:pPr>
      <w:r>
        <w:rPr>
          <w:rFonts w:ascii="Arial" w:cs="Arial" w:eastAsia="Arial" w:hAnsi="Arial"/>
          <w:b/>
          <w:bCs/>
          <w:color w:val="1A3A5C"/>
          <w:sz w:val="30"/>
          <w:szCs w:val="30"/>
        </w:rPr>
        <w:t xml:space="preserve">PART B: SARSA — On-Policy TD Control</w:t>
      </w:r>
    </w:p>
    <w:p>
      <w:pPr>
        <w:pStyle w:val="Heading1"/>
      </w:pPr>
      <w:r>
        <w:t xml:space="preserve">2. Derivation of the SARSA Update</w:t>
      </w:r>
    </w:p>
    <w:p>
      <w:pPr>
        <w:spacing w:after="160" w:before="0"/>
      </w:pPr>
      <w:r>
        <w:rPr>
          <w:sz w:val="24"/>
          <w:szCs w:val="24"/>
        </w:rPr>
        <w:t xml:space="preserve">SARSA is the direct extension of TD(0) from value prediction to action-value control. The name stands for the five quantities used in each update:</w:t>
      </w:r>
    </w:p>
    <w:p>
      <w:pPr>
        <w:pBdr>
          <w:left w:val="single" w:color="2E75B6" w:sz="12" w:space="20"/>
        </w:pBdr>
        <w:spacing w:after="160" w:before="120"/>
        <w:ind w:left="480" w:right="480"/>
      </w:pPr>
      <w:r>
        <w:rPr>
          <w:rFonts w:ascii="Cambria Math" w:cs="Cambria Math" w:eastAsia="Cambria Math" w:hAnsi="Cambria Math"/>
          <w:b/>
          <w:bCs/>
          <w:sz w:val="25"/>
          <w:szCs w:val="25"/>
        </w:rPr>
        <w:t xml:space="preserve">(  Sₜ ,  Aₜ ,  Rₜ₊₁ ,  Sₜ₊₁ ,  Aₜ₊₁  )</w:t>
      </w:r>
    </w:p>
    <w:p>
      <w:pPr>
        <w:spacing w:after="160" w:before="0"/>
      </w:pPr>
      <w:r>
        <w:rPr>
          <w:sz w:val="24"/>
          <w:szCs w:val="24"/>
        </w:rPr>
        <w:t xml:space="preserve">The derivation starts from the Bellman expectation equation for Qπ:</w:t>
      </w:r>
    </w:p>
    <w:p>
      <w:pPr>
        <w:spacing w:after="140" w:before="120"/>
        <w:jc w:val="center"/>
      </w:pPr>
      <w:r>
        <w:rPr>
          <w:rFonts w:ascii="Cambria Math" w:cs="Cambria Math" w:eastAsia="Cambria Math" w:hAnsi="Cambria Math"/>
          <w:b/>
          <w:bCs/>
          <w:sz w:val="25"/>
          <w:szCs w:val="25"/>
        </w:rPr>
        <w:t xml:space="preserve">Qπ(s, a)  =  𝔼π [ Rₜ₊₁  +  γ Qπ(Sₜ₊₁, Aₜ₊₁)  |  Sₜ = s, Aₜ = a ]</w:t>
      </w:r>
    </w:p>
    <w:p>
      <w:pPr>
        <w:spacing w:after="160" w:before="0"/>
      </w:pPr>
      <w:r>
        <w:rPr>
          <w:sz w:val="24"/>
          <w:szCs w:val="24"/>
        </w:rPr>
        <w:t xml:space="preserve">We do not know the true expectation, so we approximate it with a single sample. Using the current estimates Q instead of the true Qπ on the right-hand side gives the bootstrapped one-step TD target:</w:t>
      </w:r>
    </w:p>
    <w:p>
      <w:pPr>
        <w:spacing w:after="140" w:before="120"/>
        <w:jc w:val="center"/>
      </w:pPr>
      <w:r>
        <w:rPr>
          <w:rFonts w:ascii="Cambria Math" w:cs="Cambria Math" w:eastAsia="Cambria Math" w:hAnsi="Cambria Math"/>
          <w:b/>
          <w:bCs/>
          <w:sz w:val="25"/>
          <w:szCs w:val="25"/>
        </w:rPr>
        <w:t xml:space="preserve">targetₜ^{SARSA}  =  Rₜ₊₁  +  γ  Q(Sₜ₊₁, Aₜ₊₁)</w:t>
      </w:r>
    </w:p>
    <w:p>
      <w:pPr>
        <w:spacing w:after="160" w:before="0"/>
      </w:pPr>
      <w:r>
        <w:rPr>
          <w:sz w:val="24"/>
          <w:szCs w:val="24"/>
        </w:rPr>
        <w:t xml:space="preserve">The SARSA update moves Q(Sₜ, Aₜ) toward this target with a step-size α:</w:t>
      </w:r>
    </w:p>
    <w:p>
      <w:pPr>
        <w:pBdr>
          <w:left w:val="single" w:color="2E75B6" w:sz="12" w:space="20"/>
        </w:pBdr>
        <w:spacing w:after="160" w:before="120"/>
        <w:ind w:left="480" w:right="480"/>
      </w:pPr>
      <w:r>
        <w:rPr>
          <w:rFonts w:ascii="Cambria Math" w:cs="Cambria Math" w:eastAsia="Cambria Math" w:hAnsi="Cambria Math"/>
          <w:b/>
          <w:bCs/>
          <w:sz w:val="25"/>
          <w:szCs w:val="25"/>
        </w:rPr>
        <w:t xml:space="preserve">Q(Sₜ, Aₜ)  ←  Q(Sₜ, Aₜ)  +  α [\ Rₜ₊₁  +  γ Q(Sₜ₊₁, Aₜ₊₁)  −  Q(Sₜ, Aₜ)\ ]</w:t>
      </w:r>
    </w:p>
    <w:p>
      <w:pPr>
        <w:spacing w:after="160" w:before="0"/>
      </w:pPr>
      <w:r>
        <w:rPr>
          <w:sz w:val="24"/>
          <w:szCs w:val="24"/>
        </w:rPr>
        <w:t xml:space="preserve">The bracketed term is the </w:t>
      </w:r>
      <w:r>
        <w:rPr>
          <w:b/>
          <w:bCs/>
          <w:sz w:val="24"/>
          <w:szCs w:val="24"/>
        </w:rPr>
        <w:t xml:space="preserve">SARSA TD error</w:t>
      </w:r>
      <w:r>
        <w:rPr>
          <w:sz w:val="24"/>
          <w:szCs w:val="24"/>
        </w:rPr>
        <w:t xml:space="preserve"> δₜ:</w:t>
      </w:r>
    </w:p>
    <w:p>
      <w:pPr>
        <w:spacing w:after="140" w:before="120"/>
        <w:jc w:val="center"/>
      </w:pPr>
      <w:r>
        <w:rPr>
          <w:rFonts w:ascii="Cambria Math" w:cs="Cambria Math" w:eastAsia="Cambria Math" w:hAnsi="Cambria Math"/>
          <w:b/>
          <w:bCs/>
          <w:sz w:val="25"/>
          <w:szCs w:val="25"/>
        </w:rPr>
        <w:t xml:space="preserve">δₜ^{SARSA}  =  Rₜ₊₁  +  γ Q(Sₜ₊₁, Aₜ₊₁)  −  Q(Sₜ, Aₜ)</w:t>
      </w:r>
    </w:p>
    <w:p>
      <w:pPr>
        <w:spacing w:after="200" w:before="0"/>
      </w:pPr>
    </w:p>
    <w:p>
      <w:pPr>
        <w:pStyle w:val="Heading2"/>
      </w:pPr>
      <w:r>
        <w:t xml:space="preserve">Why SARSA is On-Policy</w:t>
      </w:r>
    </w:p>
    <w:p>
      <w:pPr>
        <w:spacing w:after="160" w:before="0"/>
      </w:pPr>
      <w:r>
        <w:rPr>
          <w:sz w:val="24"/>
          <w:szCs w:val="24"/>
        </w:rPr>
        <w:t xml:space="preserve">The target uses </w:t>
      </w:r>
      <w:r>
        <w:rPr>
          <w:b/>
          <w:bCs/>
          <w:sz w:val="24"/>
          <w:szCs w:val="24"/>
        </w:rPr>
        <w:t xml:space="preserve">Aₜ₊₁</w:t>
      </w:r>
      <w:r>
        <w:rPr>
          <w:sz w:val="24"/>
          <w:szCs w:val="24"/>
        </w:rPr>
        <w:t xml:space="preserve"> — the action that was </w:t>
      </w:r>
      <w:r>
        <w:rPr>
          <w:b/>
          <w:bCs/>
          <w:sz w:val="24"/>
          <w:szCs w:val="24"/>
        </w:rPr>
        <w:t xml:space="preserve">actually taken</w:t>
      </w:r>
      <w:r>
        <w:rPr>
          <w:sz w:val="24"/>
          <w:szCs w:val="24"/>
        </w:rPr>
        <w:t xml:space="preserve"> in Sₜ₊₁ by the behaviour policy π (typically ε-greedy). This means the algorithm evaluates and improves </w:t>
      </w:r>
      <w:r>
        <w:rPr>
          <w:b/>
          <w:bCs/>
          <w:sz w:val="24"/>
          <w:szCs w:val="24"/>
        </w:rPr>
        <w:t xml:space="preserve">the same policy</w:t>
      </w:r>
      <w:r>
        <w:rPr>
          <w:sz w:val="24"/>
          <w:szCs w:val="24"/>
        </w:rPr>
        <w:t xml:space="preserve"> that is generating experience. The next action Aₜ₊₁ is sampled from π and then committed to before the update. Crucially, if that action later turns out to be bad, the update for (Sₜ, Aₜ) will reflect that badness.</w:t>
      </w:r>
    </w:p>
    <w:p>
      <w:pPr>
        <w:spacing w:after="200" w:before="0"/>
      </w:pPr>
    </w:p>
    <w:p>
      <w:pPr>
        <w:pStyle w:val="Heading2"/>
      </w:pPr>
      <w:r>
        <w:t xml:space="preserve">SARSA Pseudocode</w:t>
      </w:r>
    </w:p>
    <w:p>
      <w:pPr>
        <w:spacing w:after="60" w:before="0"/>
      </w:pPr>
    </w:p>
    <w:p>
      <w:pPr>
        <w:spacing w:after="55" w:before="0"/>
        <w:ind w:left="480"/>
      </w:pPr>
      <w:r>
        <w:rPr>
          <w:rFonts w:ascii="Courier New" w:cs="Courier New" w:eastAsia="Courier New" w:hAnsi="Courier New"/>
          <w:sz w:val="21"/>
          <w:szCs w:val="21"/>
        </w:rPr>
        <w:t xml:space="preserve">ALGORITHM: SARSA (On-Policy TD Control)</w:t>
      </w:r>
    </w:p>
    <w:p>
      <w:pPr>
        <w:spacing w:after="55" w:before="0"/>
        <w:ind w:left="480"/>
      </w:pPr>
      <w:r>
        <w:rPr>
          <w:rFonts w:ascii="Courier New" w:cs="Courier New" w:eastAsia="Courier New" w:hAnsi="Courier New"/>
          <w:sz w:val="21"/>
          <w:szCs w:val="21"/>
        </w:rPr>
        <w:t xml:space="preserve"/>
      </w:r>
    </w:p>
    <w:p>
      <w:pPr>
        <w:spacing w:after="55" w:before="0"/>
        <w:ind w:left="480"/>
      </w:pPr>
      <w:r>
        <w:rPr>
          <w:rFonts w:ascii="Courier New" w:cs="Courier New" w:eastAsia="Courier New" w:hAnsi="Courier New"/>
          <w:sz w:val="21"/>
          <w:szCs w:val="21"/>
        </w:rPr>
        <w:t xml:space="preserve">Input:  MDP, step-size α ∈ (0,1],  ε &gt; 0,  episodes N</w:t>
      </w:r>
    </w:p>
    <w:p>
      <w:pPr>
        <w:spacing w:after="55" w:before="0"/>
        <w:ind w:left="480"/>
      </w:pPr>
      <w:r>
        <w:rPr>
          <w:rFonts w:ascii="Courier New" w:cs="Courier New" w:eastAsia="Courier New" w:hAnsi="Courier New"/>
          <w:sz w:val="21"/>
          <w:szCs w:val="21"/>
        </w:rPr>
        <w:t xml:space="preserve">Output: Q ≈ Q*</w:t>
      </w:r>
    </w:p>
    <w:p>
      <w:pPr>
        <w:spacing w:after="55" w:before="0"/>
        <w:ind w:left="480"/>
      </w:pPr>
      <w:r>
        <w:rPr>
          <w:rFonts w:ascii="Courier New" w:cs="Courier New" w:eastAsia="Courier New" w:hAnsi="Courier New"/>
          <w:sz w:val="21"/>
          <w:szCs w:val="21"/>
        </w:rPr>
        <w:t xml:space="preserve"/>
      </w:r>
    </w:p>
    <w:p>
      <w:pPr>
        <w:spacing w:after="55" w:before="0"/>
        <w:ind w:left="480"/>
      </w:pPr>
      <w:r>
        <w:rPr>
          <w:rFonts w:ascii="Courier New" w:cs="Courier New" w:eastAsia="Courier New" w:hAnsi="Courier New"/>
          <w:sz w:val="21"/>
          <w:szCs w:val="21"/>
        </w:rPr>
        <w:t xml:space="preserve">Initialise Q(s,a) ← 0 for all s, a;  Q(terminal, ·) ← 0</w:t>
      </w:r>
    </w:p>
    <w:p>
      <w:pPr>
        <w:spacing w:after="55" w:before="0"/>
        <w:ind w:left="480"/>
      </w:pPr>
      <w:r>
        <w:rPr>
          <w:rFonts w:ascii="Courier New" w:cs="Courier New" w:eastAsia="Courier New" w:hAnsi="Courier New"/>
          <w:sz w:val="21"/>
          <w:szCs w:val="21"/>
        </w:rPr>
        <w:t xml:space="preserve"/>
      </w:r>
    </w:p>
    <w:p>
      <w:pPr>
        <w:spacing w:after="55" w:before="0"/>
        <w:ind w:left="480"/>
      </w:pPr>
      <w:r>
        <w:rPr>
          <w:rFonts w:ascii="Courier New" w:cs="Courier New" w:eastAsia="Courier New" w:hAnsi="Courier New"/>
          <w:sz w:val="21"/>
          <w:szCs w:val="21"/>
        </w:rPr>
        <w:t xml:space="preserve">For episode = 1 to N:</w:t>
      </w:r>
    </w:p>
    <w:p>
      <w:pPr>
        <w:spacing w:after="55" w:before="0"/>
        <w:ind w:left="840"/>
      </w:pPr>
      <w:r>
        <w:rPr>
          <w:rFonts w:ascii="Courier New" w:cs="Courier New" w:eastAsia="Courier New" w:hAnsi="Courier New"/>
          <w:sz w:val="21"/>
          <w:szCs w:val="21"/>
        </w:rPr>
        <w:t xml:space="preserve">    Initialise S₀</w:t>
      </w:r>
    </w:p>
    <w:p>
      <w:pPr>
        <w:spacing w:after="55" w:before="0"/>
        <w:ind w:left="840"/>
      </w:pPr>
      <w:r>
        <w:rPr>
          <w:rFonts w:ascii="Courier New" w:cs="Courier New" w:eastAsia="Courier New" w:hAnsi="Courier New"/>
          <w:sz w:val="21"/>
          <w:szCs w:val="21"/>
        </w:rPr>
        <w:t xml:space="preserve">    Choose A₀ from S₀ using π derived from Q (e.g. ε-greedy)</w:t>
      </w:r>
    </w:p>
    <w:p>
      <w:pPr>
        <w:spacing w:after="55" w:before="0"/>
        <w:ind w:left="480"/>
      </w:pPr>
      <w:r>
        <w:rPr>
          <w:rFonts w:ascii="Courier New" w:cs="Courier New" w:eastAsia="Courier New" w:hAnsi="Courier New"/>
          <w:sz w:val="21"/>
          <w:szCs w:val="21"/>
        </w:rPr>
        <w:t xml:space="preserve"/>
      </w:r>
    </w:p>
    <w:p>
      <w:pPr>
        <w:spacing w:after="55" w:before="0"/>
        <w:ind w:left="840"/>
      </w:pPr>
      <w:r>
        <w:rPr>
          <w:rFonts w:ascii="Courier New" w:cs="Courier New" w:eastAsia="Courier New" w:hAnsi="Courier New"/>
          <w:sz w:val="21"/>
          <w:szCs w:val="21"/>
        </w:rPr>
        <w:t xml:space="preserve">    For each step t = 0, 1, 2, ... :</w:t>
      </w:r>
    </w:p>
    <w:p>
      <w:pPr>
        <w:spacing w:after="55" w:before="0"/>
        <w:ind w:left="1200"/>
      </w:pPr>
      <w:r>
        <w:rPr>
          <w:rFonts w:ascii="Courier New" w:cs="Courier New" w:eastAsia="Courier New" w:hAnsi="Courier New"/>
          <w:sz w:val="21"/>
          <w:szCs w:val="21"/>
        </w:rPr>
        <w:t xml:space="preserve">        Take action Aₜ,  observe Rₜ₊₁,  Sₜ₊₁</w:t>
      </w:r>
    </w:p>
    <w:p>
      <w:pPr>
        <w:spacing w:after="55" w:before="0"/>
        <w:ind w:left="1200"/>
      </w:pPr>
      <w:r>
        <w:rPr>
          <w:rFonts w:ascii="Courier New" w:cs="Courier New" w:eastAsia="Courier New" w:hAnsi="Courier New"/>
          <w:sz w:val="21"/>
          <w:szCs w:val="21"/>
        </w:rPr>
        <w:t xml:space="preserve">        Choose Aₜ₊₁ from Sₜ₊₁ using π (e.g. ε-greedy)     &lt;-- sample next action</w:t>
      </w:r>
    </w:p>
    <w:p>
      <w:pPr>
        <w:spacing w:after="55" w:before="0"/>
        <w:ind w:left="1200"/>
      </w:pPr>
      <w:r>
        <w:rPr>
          <w:rFonts w:ascii="Courier New" w:cs="Courier New" w:eastAsia="Courier New" w:hAnsi="Courier New"/>
          <w:sz w:val="21"/>
          <w:szCs w:val="21"/>
        </w:rPr>
        <w:t xml:space="preserve">        Q(Sₜ,Aₜ) ← Q(Sₜ,Aₜ) + α[Rₜ₊₁ + γ Q(Sₜ₊₁,Aₜ₊₁) - Q(Sₜ,Aₜ)]</w:t>
      </w:r>
    </w:p>
    <w:p>
      <w:pPr>
        <w:spacing w:after="55" w:before="0"/>
        <w:ind w:left="1200"/>
      </w:pPr>
      <w:r>
        <w:rPr>
          <w:rFonts w:ascii="Courier New" w:cs="Courier New" w:eastAsia="Courier New" w:hAnsi="Courier New"/>
          <w:sz w:val="21"/>
          <w:szCs w:val="21"/>
        </w:rPr>
        <w:t xml:space="preserve">        Sₜ ← Sₜ₊₁;  Aₜ ← Aₜ₊₁                                &lt;-- commit to Aₜ₊₁</w:t>
      </w:r>
    </w:p>
    <w:p>
      <w:pPr>
        <w:spacing w:after="55" w:before="0"/>
        <w:ind w:left="1200"/>
      </w:pPr>
      <w:r>
        <w:rPr>
          <w:rFonts w:ascii="Courier New" w:cs="Courier New" w:eastAsia="Courier New" w:hAnsi="Courier New"/>
          <w:sz w:val="21"/>
          <w:szCs w:val="21"/>
        </w:rPr>
        <w:t xml:space="preserve">        If Sₜ is terminal: break</w:t>
      </w:r>
    </w:p>
    <w:p>
      <w:pPr>
        <w:spacing w:after="55" w:before="0"/>
        <w:ind w:left="480"/>
      </w:pPr>
      <w:r>
        <w:rPr>
          <w:rFonts w:ascii="Courier New" w:cs="Courier New" w:eastAsia="Courier New" w:hAnsi="Courier New"/>
          <w:sz w:val="21"/>
          <w:szCs w:val="21"/>
        </w:rPr>
        <w:t xml:space="preserve"/>
      </w:r>
    </w:p>
    <w:p>
      <w:pPr>
        <w:spacing w:after="55" w:before="0"/>
        <w:ind w:left="480"/>
      </w:pPr>
      <w:r>
        <w:rPr>
          <w:rFonts w:ascii="Courier New" w:cs="Courier New" w:eastAsia="Courier New" w:hAnsi="Courier New"/>
          <w:sz w:val="21"/>
          <w:szCs w:val="21"/>
        </w:rPr>
        <w:t xml:space="preserve">Return Q</w:t>
      </w:r>
    </w:p>
    <w:p>
      <w:pPr>
        <w:spacing w:after="200" w:before="0"/>
      </w:pPr>
    </w:p>
    <w:p>
      <w:pPr>
        <w:pStyle w:val="Heading2"/>
      </w:pPr>
      <w:r>
        <w:t xml:space="preserve">Key Observation: SARSA Penalises Dangerous Actions</w:t>
      </w:r>
    </w:p>
    <w:p>
      <w:pPr>
        <w:spacing w:after="160" w:before="0"/>
      </w:pPr>
      <w:r>
        <w:rPr>
          <w:sz w:val="24"/>
          <w:szCs w:val="24"/>
        </w:rPr>
        <w:t xml:space="preserve">Because SARSA bootstraps from the action actually taken, it accounts for the fact that its own exploration policy (e.g. ε-greedy) may take random, suboptimal actions. This makes SARSA more cautious near dangerous states: it learns to avoid paths that could lead to a bad random action being taken. This is the classic “Cliff Walking” behaviour (Sutton &amp; Barto, Example 6.6): SARSA learns a safe inland path; Q-learning (below) learns the optimal but risky cliff-edge path.</w:t>
      </w:r>
    </w:p>
    <w:p>
      <w:pPr>
        <w:spacing w:after="200" w:before="0"/>
      </w:pPr>
    </w:p>
    <w:p>
      <w:pPr>
        <w:spacing w:after="320" w:before="0"/>
      </w:pPr>
    </w:p>
    <w:p>
      <w:pPr>
        <w:pBdr>
          <w:bottom w:val="single" w:color="1A3A5C" w:sz="8" w:space="1"/>
        </w:pBdr>
        <w:spacing w:after="280" w:before="0"/>
        <w:jc w:val="center"/>
      </w:pPr>
      <w:r>
        <w:rPr>
          <w:rFonts w:ascii="Arial" w:cs="Arial" w:eastAsia="Arial" w:hAnsi="Arial"/>
          <w:b/>
          <w:bCs/>
          <w:color w:val="1A3A5C"/>
          <w:sz w:val="30"/>
          <w:szCs w:val="30"/>
        </w:rPr>
        <w:t xml:space="preserve">PART C: Q-Learning — Off-Policy TD Control</w:t>
      </w:r>
    </w:p>
    <w:p>
      <w:pPr>
        <w:pStyle w:val="Heading1"/>
      </w:pPr>
      <w:r>
        <w:t xml:space="preserve">3. Derivation of the Q-Learning Update</w:t>
      </w:r>
    </w:p>
    <w:p>
      <w:pPr>
        <w:spacing w:after="160" w:before="0"/>
      </w:pPr>
      <w:r>
        <w:rPr>
          <w:sz w:val="24"/>
          <w:szCs w:val="24"/>
        </w:rPr>
        <w:t xml:space="preserve">Q-learning (Watkins, 1989) makes a different choice at the exact same step where SARSA samples Aₜ₊₁ from π. Instead of using the next action that was actually taken, Q-learning bootstraps from the </w:t>
      </w:r>
    </w:p>
    <w:p>
      <w:pPr>
        <w:spacing w:after="160" w:before="0"/>
      </w:pPr>
      <w:r>
        <w:rPr>
          <w:b/>
          <w:bCs/>
          <w:sz w:val="24"/>
          <w:szCs w:val="24"/>
        </w:rPr>
        <w:t xml:space="preserve">maximum Q-value</w:t>
      </w:r>
      <w:r>
        <w:rPr>
          <w:sz w:val="24"/>
          <w:szCs w:val="24"/>
        </w:rPr>
        <w:t xml:space="preserve"> achievable from Sₜ₊₁, regardless of what the behaviour policy did:</w:t>
      </w:r>
    </w:p>
    <w:p>
      <w:pPr>
        <w:spacing w:after="160" w:before="0"/>
      </w:pPr>
      <w:r>
        <w:rPr>
          <w:sz w:val="24"/>
          <w:szCs w:val="24"/>
        </w:rPr>
        <w:t xml:space="preserve">Starting from the Bellman optimality equation:</w:t>
      </w:r>
    </w:p>
    <w:p>
      <w:pPr>
        <w:spacing w:after="140" w:before="120"/>
        <w:jc w:val="center"/>
      </w:pPr>
      <w:r>
        <w:rPr>
          <w:rFonts w:ascii="Cambria Math" w:cs="Cambria Math" w:eastAsia="Cambria Math" w:hAnsi="Cambria Math"/>
          <w:b/>
          <w:bCs/>
          <w:sz w:val="25"/>
          <w:szCs w:val="25"/>
        </w:rPr>
        <w:t xml:space="preserve">Q*(s, a)  =  𝔼_{s'∼ P} [\ R(s,a,s')  +  γ  maxₐ'  Q*(s', a')\ ]</w:t>
      </w:r>
    </w:p>
    <w:p>
      <w:pPr>
        <w:spacing w:after="160" w:before="0"/>
      </w:pPr>
      <w:r>
        <w:rPr>
          <w:sz w:val="24"/>
          <w:szCs w:val="24"/>
        </w:rPr>
        <w:t xml:space="preserve">Approximating the expectation with a single sample and replacing Q* with current estimates Q:</w:t>
      </w:r>
    </w:p>
    <w:p>
      <w:pPr>
        <w:spacing w:after="140" w:before="120"/>
        <w:jc w:val="center"/>
      </w:pPr>
      <w:r>
        <w:rPr>
          <w:rFonts w:ascii="Cambria Math" w:cs="Cambria Math" w:eastAsia="Cambria Math" w:hAnsi="Cambria Math"/>
          <w:b/>
          <w:bCs/>
          <w:sz w:val="25"/>
          <w:szCs w:val="25"/>
        </w:rPr>
        <w:t xml:space="preserve">targetₜ^{Q}  =  Rₜ₊₁  +  γ  maxₐ'  Q(Sₜ₊₁,  a')</w:t>
      </w:r>
    </w:p>
    <w:p>
      <w:pPr>
        <w:spacing w:after="160" w:before="0"/>
      </w:pPr>
      <w:r>
        <w:rPr>
          <w:sz w:val="24"/>
          <w:szCs w:val="24"/>
        </w:rPr>
        <w:t xml:space="preserve">The Q-learning update is:</w:t>
      </w:r>
    </w:p>
    <w:p>
      <w:pPr>
        <w:pBdr>
          <w:left w:val="single" w:color="2E75B6" w:sz="12" w:space="20"/>
        </w:pBdr>
        <w:spacing w:after="160" w:before="120"/>
        <w:ind w:left="480" w:right="480"/>
      </w:pPr>
      <w:r>
        <w:rPr>
          <w:rFonts w:ascii="Cambria Math" w:cs="Cambria Math" w:eastAsia="Cambria Math" w:hAnsi="Cambria Math"/>
          <w:b/>
          <w:bCs/>
          <w:sz w:val="25"/>
          <w:szCs w:val="25"/>
        </w:rPr>
        <w:t xml:space="preserve">Q(Sₜ, Aₜ)  ←  Q(Sₜ, Aₜ)  +  α [\ Rₜ₊₁  +  γ  maxₐ'  Q(Sₜ₊₁, a')  −  Q(Sₜ, Aₜ)\ ]</w:t>
      </w:r>
    </w:p>
    <w:p>
      <w:pPr>
        <w:spacing w:after="160" w:before="0"/>
      </w:pPr>
      <w:r>
        <w:rPr>
          <w:sz w:val="24"/>
          <w:szCs w:val="24"/>
        </w:rPr>
        <w:t xml:space="preserve">The </w:t>
      </w:r>
      <w:r>
        <w:rPr>
          <w:b/>
          <w:bCs/>
          <w:sz w:val="24"/>
          <w:szCs w:val="24"/>
        </w:rPr>
        <w:t xml:space="preserve">Q-learning TD error</w:t>
      </w:r>
      <w:r>
        <w:rPr>
          <w:sz w:val="24"/>
          <w:szCs w:val="24"/>
        </w:rPr>
        <w:t xml:space="preserve"> δₜ:</w:t>
      </w:r>
    </w:p>
    <w:p>
      <w:pPr>
        <w:spacing w:after="140" w:before="120"/>
        <w:jc w:val="center"/>
      </w:pPr>
      <w:r>
        <w:rPr>
          <w:rFonts w:ascii="Cambria Math" w:cs="Cambria Math" w:eastAsia="Cambria Math" w:hAnsi="Cambria Math"/>
          <w:b/>
          <w:bCs/>
          <w:sz w:val="25"/>
          <w:szCs w:val="25"/>
        </w:rPr>
        <w:t xml:space="preserve">δₜ^{Q}  =  Rₜ₊₁  +  γ  maxₐ'  Q(Sₜ₊₁, a')  −  Q(Sₜ, Aₜ)</w:t>
      </w:r>
    </w:p>
    <w:p>
      <w:pPr>
        <w:spacing w:after="200" w:before="0"/>
      </w:pPr>
    </w:p>
    <w:p>
      <w:pPr>
        <w:pStyle w:val="Heading2"/>
      </w:pPr>
      <w:r>
        <w:t xml:space="preserve">Why Q-Learning is Off-Policy</w:t>
      </w:r>
    </w:p>
    <w:p>
      <w:pPr>
        <w:spacing w:after="160" w:before="0"/>
      </w:pPr>
      <w:r>
        <w:rPr>
          <w:sz w:val="24"/>
          <w:szCs w:val="24"/>
        </w:rPr>
        <w:t xml:space="preserve">The target uses </w:t>
      </w:r>
      <w:r>
        <w:rPr>
          <w:b/>
          <w:bCs/>
          <w:sz w:val="24"/>
          <w:szCs w:val="24"/>
        </w:rPr>
        <w:t xml:space="preserve">maxₐ' Q(Sₜ₊₁, a')</w:t>
      </w:r>
      <w:r>
        <w:rPr>
          <w:sz w:val="24"/>
          <w:szCs w:val="24"/>
        </w:rPr>
        <w:t xml:space="preserve"> — the greedy action value in Sₜ₊₁ — regardless of what the behaviour policy ε-greedy actually did. This is the value of the </w:t>
      </w:r>
      <w:r>
        <w:rPr>
          <w:b/>
          <w:bCs/>
          <w:sz w:val="24"/>
          <w:szCs w:val="24"/>
        </w:rPr>
        <w:t xml:space="preserve">target policy</w:t>
      </w:r>
      <w:r>
        <w:rPr>
          <w:sz w:val="24"/>
          <w:szCs w:val="24"/>
        </w:rPr>
        <w:t xml:space="preserve"> π_target(s) = argmaxₐ Q(s, a), not of the behaviour policy π_b. The behaviour policy only needs to ensure sufficient exploration (visit all (s, a) infinitely often); the algorithm still learns about the greedy target policy.</w:t>
      </w:r>
    </w:p>
    <w:p>
      <w:pPr>
        <w:spacing w:after="160" w:before="0"/>
      </w:pPr>
      <w:r>
        <w:rPr>
          <w:sz w:val="24"/>
          <w:szCs w:val="24"/>
        </w:rPr>
        <w:t xml:space="preserve">This separation of behaviour policy and target policy is the defining feature of off-policy learning. It is what allows Q-learning to reuse data from any exploratory policy and to learn the optimal policy even while behaving suboptimally.</w:t>
      </w:r>
    </w:p>
    <w:p>
      <w:pPr>
        <w:spacing w:after="200" w:before="0"/>
      </w:pPr>
    </w:p>
    <w:p>
      <w:pPr>
        <w:pStyle w:val="Heading2"/>
      </w:pPr>
      <w:r>
        <w:t xml:space="preserve">Q-Learning Pseudocode</w:t>
      </w:r>
    </w:p>
    <w:p>
      <w:pPr>
        <w:spacing w:after="60" w:before="0"/>
      </w:pPr>
    </w:p>
    <w:p>
      <w:pPr>
        <w:spacing w:after="55" w:before="0"/>
        <w:ind w:left="480"/>
      </w:pPr>
      <w:r>
        <w:rPr>
          <w:rFonts w:ascii="Courier New" w:cs="Courier New" w:eastAsia="Courier New" w:hAnsi="Courier New"/>
          <w:sz w:val="21"/>
          <w:szCs w:val="21"/>
        </w:rPr>
        <w:t xml:space="preserve">ALGORITHM: Q-Learning (Off-Policy TD Control)</w:t>
      </w:r>
    </w:p>
    <w:p>
      <w:pPr>
        <w:spacing w:after="55" w:before="0"/>
        <w:ind w:left="480"/>
      </w:pPr>
      <w:r>
        <w:rPr>
          <w:rFonts w:ascii="Courier New" w:cs="Courier New" w:eastAsia="Courier New" w:hAnsi="Courier New"/>
          <w:sz w:val="21"/>
          <w:szCs w:val="21"/>
        </w:rPr>
        <w:t xml:space="preserve"/>
      </w:r>
    </w:p>
    <w:p>
      <w:pPr>
        <w:spacing w:after="55" w:before="0"/>
        <w:ind w:left="480"/>
      </w:pPr>
      <w:r>
        <w:rPr>
          <w:rFonts w:ascii="Courier New" w:cs="Courier New" w:eastAsia="Courier New" w:hAnsi="Courier New"/>
          <w:sz w:val="21"/>
          <w:szCs w:val="21"/>
        </w:rPr>
        <w:t xml:space="preserve">Input:  MDP, step-size α ∈ (0,1],  ε &gt; 0,  episodes N</w:t>
      </w:r>
    </w:p>
    <w:p>
      <w:pPr>
        <w:spacing w:after="55" w:before="0"/>
        <w:ind w:left="480"/>
      </w:pPr>
      <w:r>
        <w:rPr>
          <w:rFonts w:ascii="Courier New" w:cs="Courier New" w:eastAsia="Courier New" w:hAnsi="Courier New"/>
          <w:sz w:val="21"/>
          <w:szCs w:val="21"/>
        </w:rPr>
        <w:t xml:space="preserve">Output: Q ≈ Q*</w:t>
      </w:r>
    </w:p>
    <w:p>
      <w:pPr>
        <w:spacing w:after="55" w:before="0"/>
        <w:ind w:left="480"/>
      </w:pPr>
      <w:r>
        <w:rPr>
          <w:rFonts w:ascii="Courier New" w:cs="Courier New" w:eastAsia="Courier New" w:hAnsi="Courier New"/>
          <w:sz w:val="21"/>
          <w:szCs w:val="21"/>
        </w:rPr>
        <w:t xml:space="preserve"/>
      </w:r>
    </w:p>
    <w:p>
      <w:pPr>
        <w:spacing w:after="55" w:before="0"/>
        <w:ind w:left="480"/>
      </w:pPr>
      <w:r>
        <w:rPr>
          <w:rFonts w:ascii="Courier New" w:cs="Courier New" w:eastAsia="Courier New" w:hAnsi="Courier New"/>
          <w:sz w:val="21"/>
          <w:szCs w:val="21"/>
        </w:rPr>
        <w:t xml:space="preserve">Initialise Q(s,a) ← 0 for all s, a;  Q(terminal, ·) ← 0</w:t>
      </w:r>
    </w:p>
    <w:p>
      <w:pPr>
        <w:spacing w:after="55" w:before="0"/>
        <w:ind w:left="480"/>
      </w:pPr>
      <w:r>
        <w:rPr>
          <w:rFonts w:ascii="Courier New" w:cs="Courier New" w:eastAsia="Courier New" w:hAnsi="Courier New"/>
          <w:sz w:val="21"/>
          <w:szCs w:val="21"/>
        </w:rPr>
        <w:t xml:space="preserve"/>
      </w:r>
    </w:p>
    <w:p>
      <w:pPr>
        <w:spacing w:after="55" w:before="0"/>
        <w:ind w:left="480"/>
      </w:pPr>
      <w:r>
        <w:rPr>
          <w:rFonts w:ascii="Courier New" w:cs="Courier New" w:eastAsia="Courier New" w:hAnsi="Courier New"/>
          <w:sz w:val="21"/>
          <w:szCs w:val="21"/>
        </w:rPr>
        <w:t xml:space="preserve">For episode = 1 to N:</w:t>
      </w:r>
    </w:p>
    <w:p>
      <w:pPr>
        <w:spacing w:after="55" w:before="0"/>
        <w:ind w:left="840"/>
      </w:pPr>
      <w:r>
        <w:rPr>
          <w:rFonts w:ascii="Courier New" w:cs="Courier New" w:eastAsia="Courier New" w:hAnsi="Courier New"/>
          <w:sz w:val="21"/>
          <w:szCs w:val="21"/>
        </w:rPr>
        <w:t xml:space="preserve">    Initialise S₀</w:t>
      </w:r>
    </w:p>
    <w:p>
      <w:pPr>
        <w:spacing w:after="55" w:before="0"/>
        <w:ind w:left="480"/>
      </w:pPr>
      <w:r>
        <w:rPr>
          <w:rFonts w:ascii="Courier New" w:cs="Courier New" w:eastAsia="Courier New" w:hAnsi="Courier New"/>
          <w:sz w:val="21"/>
          <w:szCs w:val="21"/>
        </w:rPr>
        <w:t xml:space="preserve"/>
      </w:r>
    </w:p>
    <w:p>
      <w:pPr>
        <w:spacing w:after="55" w:before="0"/>
        <w:ind w:left="840"/>
      </w:pPr>
      <w:r>
        <w:rPr>
          <w:rFonts w:ascii="Courier New" w:cs="Courier New" w:eastAsia="Courier New" w:hAnsi="Courier New"/>
          <w:sz w:val="21"/>
          <w:szCs w:val="21"/>
        </w:rPr>
        <w:t xml:space="preserve">    For each step t = 0, 1, 2, ... :</w:t>
      </w:r>
    </w:p>
    <w:p>
      <w:pPr>
        <w:spacing w:after="55" w:before="0"/>
        <w:ind w:left="1200"/>
      </w:pPr>
      <w:r>
        <w:rPr>
          <w:rFonts w:ascii="Courier New" w:cs="Courier New" w:eastAsia="Courier New" w:hAnsi="Courier New"/>
          <w:sz w:val="21"/>
          <w:szCs w:val="21"/>
        </w:rPr>
        <w:t xml:space="preserve">        Choose Aₜ from Sₜ using π_b (e.g. ε-greedy from Q)  &lt;-- behaviour policy</w:t>
      </w:r>
    </w:p>
    <w:p>
      <w:pPr>
        <w:spacing w:after="55" w:before="0"/>
        <w:ind w:left="1200"/>
      </w:pPr>
      <w:r>
        <w:rPr>
          <w:rFonts w:ascii="Courier New" w:cs="Courier New" w:eastAsia="Courier New" w:hAnsi="Courier New"/>
          <w:sz w:val="21"/>
          <w:szCs w:val="21"/>
        </w:rPr>
        <w:t xml:space="preserve">        Take action Aₜ,  observe Rₜ₊₁,  Sₜ₊₁</w:t>
      </w:r>
    </w:p>
    <w:p>
      <w:pPr>
        <w:spacing w:after="55" w:before="0"/>
        <w:ind w:left="1200"/>
      </w:pPr>
      <w:r>
        <w:rPr>
          <w:rFonts w:ascii="Courier New" w:cs="Courier New" w:eastAsia="Courier New" w:hAnsi="Courier New"/>
          <w:sz w:val="21"/>
          <w:szCs w:val="21"/>
        </w:rPr>
        <w:t xml:space="preserve">        Q(Sₜ,Aₜ) ← Q(Sₜ,Aₜ) + α[Rₜ₊₁ + γ maxₐ Q(Sₜ₊₁,a) - Q(Sₜ,Aₜ)]</w:t>
      </w:r>
    </w:p>
    <w:p>
      <w:pPr>
        <w:spacing w:after="55" w:before="0"/>
        <w:ind w:left="1200"/>
      </w:pPr>
      <w:r>
        <w:rPr>
          <w:rFonts w:ascii="Courier New" w:cs="Courier New" w:eastAsia="Courier New" w:hAnsi="Courier New"/>
          <w:sz w:val="21"/>
          <w:szCs w:val="21"/>
        </w:rPr>
        <w:t xml:space="preserve">        Sₜ ← Sₜ₊₁                                           &lt;-- NO Aₜ₊₁ committed</w:t>
      </w:r>
    </w:p>
    <w:p>
      <w:pPr>
        <w:spacing w:after="55" w:before="0"/>
        <w:ind w:left="1200"/>
      </w:pPr>
      <w:r>
        <w:rPr>
          <w:rFonts w:ascii="Courier New" w:cs="Courier New" w:eastAsia="Courier New" w:hAnsi="Courier New"/>
          <w:sz w:val="21"/>
          <w:szCs w:val="21"/>
        </w:rPr>
        <w:t xml:space="preserve">        If Sₜ is terminal: break</w:t>
      </w:r>
    </w:p>
    <w:p>
      <w:pPr>
        <w:spacing w:after="55" w:before="0"/>
        <w:ind w:left="480"/>
      </w:pPr>
      <w:r>
        <w:rPr>
          <w:rFonts w:ascii="Courier New" w:cs="Courier New" w:eastAsia="Courier New" w:hAnsi="Courier New"/>
          <w:sz w:val="21"/>
          <w:szCs w:val="21"/>
        </w:rPr>
        <w:t xml:space="preserve"/>
      </w:r>
    </w:p>
    <w:p>
      <w:pPr>
        <w:spacing w:after="55" w:before="0"/>
        <w:ind w:left="480"/>
      </w:pPr>
      <w:r>
        <w:rPr>
          <w:rFonts w:ascii="Courier New" w:cs="Courier New" w:eastAsia="Courier New" w:hAnsi="Courier New"/>
          <w:sz w:val="21"/>
          <w:szCs w:val="21"/>
        </w:rPr>
        <w:t xml:space="preserve">Return Q</w:t>
      </w:r>
    </w:p>
    <w:p>
      <w:pPr>
        <w:spacing w:after="200" w:before="0"/>
      </w:pPr>
    </w:p>
    <w:p>
      <w:pPr>
        <w:spacing w:after="320" w:before="0"/>
      </w:pPr>
    </w:p>
    <w:p>
      <w:pPr>
        <w:pBdr>
          <w:bottom w:val="single" w:color="1A3A5C" w:sz="8" w:space="1"/>
        </w:pBdr>
        <w:spacing w:after="280" w:before="0"/>
        <w:jc w:val="center"/>
      </w:pPr>
      <w:r>
        <w:rPr>
          <w:rFonts w:ascii="Arial" w:cs="Arial" w:eastAsia="Arial" w:hAnsi="Arial"/>
          <w:b/>
          <w:bCs/>
          <w:color w:val="1A3A5C"/>
          <w:sz w:val="30"/>
          <w:szCs w:val="30"/>
        </w:rPr>
        <w:t xml:space="preserve">PART D: Derivation Comparison</w:t>
      </w:r>
    </w:p>
    <w:p>
      <w:pPr>
        <w:pStyle w:val="Heading1"/>
      </w:pPr>
      <w:r>
        <w:t xml:space="preserve">4. SARSA vs Q-Learning: The Single Equation Difference</w:t>
      </w:r>
    </w:p>
    <w:p>
      <w:pPr>
        <w:spacing w:after="160" w:before="0"/>
      </w:pPr>
      <w:r>
        <w:rPr>
          <w:sz w:val="24"/>
          <w:szCs w:val="24"/>
        </w:rPr>
        <w:t xml:space="preserve">The two algorithms are identical in every respect except one: the bootstrapping target used in the TD update. This is most clearly seen by placing their updates side by side: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22"/>
                <w:szCs w:val="22"/>
              </w:rPr>
              <w:t xml:space="preserve"/>
            </w:r>
          </w:p>
        </w:tc>
        <w:tc>
          <w:tcPr>
            <w:tcW w:type="dxa" w:w="390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22"/>
                <w:szCs w:val="22"/>
              </w:rPr>
              <w:t xml:space="preserve">SARSA (On-Policy)</w:t>
            </w:r>
          </w:p>
        </w:tc>
        <w:tc>
          <w:tcPr>
            <w:tcW w:type="dxa" w:w="390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22"/>
                <w:szCs w:val="22"/>
              </w:rPr>
              <w:t xml:space="preserve">Q-Learning (Off-Policy)</w:t>
            </w:r>
          </w:p>
        </w:tc>
      </w:tr>
      <w:tr>
        <w:tc>
          <w:tcPr>
            <w:tcW w:type="dxa" w:w="1560"/>
            <w:tcBorders>
              <w:top w:val="single" w:color="BBBBBB" w:sz="1"/>
              <w:left w:val="single" w:color="BBBBBB" w:sz="1"/>
              <w:bottom w:val="single" w:color="BBBBBB" w:sz="1"/>
              <w:right w:val="single" w:color="BBBBBB" w:sz="1"/>
            </w:tcBorders>
            <w:shd w:fill="F4F8FC" w:val="clear"/>
            <w:tcMar>
              <w:top w:type="dxa" w:w="80"/>
              <w:left w:type="dxa" w:w="140"/>
              <w:bottom w:type="dxa" w:w="80"/>
              <w:right w:type="dxa" w:w="140"/>
            </w:tcMar>
          </w:tcPr>
          <w:p>
            <w:r>
              <w:rPr>
                <w:b w:val="false"/>
                <w:bCs w:val="false"/>
                <w:color w:val="000000"/>
                <w:sz w:val="22"/>
                <w:szCs w:val="22"/>
              </w:rPr>
              <w:t xml:space="preserve">Update</w:t>
            </w:r>
          </w:p>
        </w:tc>
        <w:tc>
          <w:tcPr>
            <w:tcW w:type="dxa" w:w="3900"/>
            <w:tcBorders>
              <w:top w:val="single" w:color="BBBBBB" w:sz="1"/>
              <w:left w:val="single" w:color="BBBBBB" w:sz="1"/>
              <w:bottom w:val="single" w:color="BBBBBB" w:sz="1"/>
              <w:right w:val="single" w:color="BBBBBB" w:sz="1"/>
            </w:tcBorders>
            <w:shd w:fill="EBF3FB" w:val="clear"/>
            <w:tcMar>
              <w:top w:type="dxa" w:w="100"/>
              <w:left w:type="dxa" w:w="140"/>
              <w:bottom w:type="dxa" w:w="100"/>
              <w:right w:type="dxa" w:w="140"/>
            </w:tcMar>
          </w:tcPr>
          <w:p>
            <w:pPr>
              <w:jc w:val="center"/>
            </w:pPr>
            <w:r>
              <w:rPr>
                <w:rFonts w:ascii="Cambria Math" w:cs="Cambria Math" w:eastAsia="Cambria Math" w:hAnsi="Cambria Math"/>
                <w:b/>
                <w:bCs/>
                <w:sz w:val="23"/>
                <w:szCs w:val="23"/>
              </w:rPr>
              <w:t xml:space="preserve">Q(S,A) ← Q(S,A) + αδₜ</w:t>
            </w:r>
          </w:p>
        </w:tc>
        <w:tc>
          <w:tcPr>
            <w:tcW w:type="dxa" w:w="3900"/>
            <w:tcBorders>
              <w:top w:val="single" w:color="BBBBBB" w:sz="1"/>
              <w:left w:val="single" w:color="BBBBBB" w:sz="1"/>
              <w:bottom w:val="single" w:color="BBBBBB" w:sz="1"/>
              <w:right w:val="single" w:color="BBBBBB" w:sz="1"/>
            </w:tcBorders>
            <w:shd w:fill="EBF3FB" w:val="clear"/>
            <w:tcMar>
              <w:top w:type="dxa" w:w="100"/>
              <w:left w:type="dxa" w:w="140"/>
              <w:bottom w:type="dxa" w:w="100"/>
              <w:right w:type="dxa" w:w="140"/>
            </w:tcMar>
          </w:tcPr>
          <w:p>
            <w:pPr>
              <w:jc w:val="center"/>
            </w:pPr>
            <w:r>
              <w:rPr>
                <w:rFonts w:ascii="Cambria Math" w:cs="Cambria Math" w:eastAsia="Cambria Math" w:hAnsi="Cambria Math"/>
                <w:b/>
                <w:bCs/>
                <w:sz w:val="23"/>
                <w:szCs w:val="23"/>
              </w:rPr>
              <w:t xml:space="preserve">Q(S,A) ← Q(S,A) + αδₜ</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b w:val="false"/>
                <w:bCs w:val="false"/>
                <w:color w:val="000000"/>
                <w:sz w:val="22"/>
                <w:szCs w:val="22"/>
              </w:rPr>
              <w:t xml:space="preserve">TD Error δₜ</w:t>
            </w:r>
          </w:p>
        </w:tc>
        <w:tc>
          <w:tcPr>
            <w:tcW w:type="dxa" w:w="39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center"/>
            </w:pPr>
            <w:r>
              <w:rPr>
                <w:rFonts w:ascii="Cambria Math" w:cs="Cambria Math" w:eastAsia="Cambria Math" w:hAnsi="Cambria Math"/>
                <w:b/>
                <w:bCs/>
                <w:sz w:val="23"/>
                <w:szCs w:val="23"/>
              </w:rPr>
              <w:t xml:space="preserve">R + γ Q(S', A') − Q(S,A)</w:t>
            </w:r>
          </w:p>
        </w:tc>
        <w:tc>
          <w:tcPr>
            <w:tcW w:type="dxa" w:w="39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center"/>
            </w:pPr>
            <w:r>
              <w:rPr>
                <w:rFonts w:ascii="Cambria Math" w:cs="Cambria Math" w:eastAsia="Cambria Math" w:hAnsi="Cambria Math"/>
                <w:b/>
                <w:bCs/>
                <w:sz w:val="23"/>
                <w:szCs w:val="23"/>
              </w:rPr>
              <w:t xml:space="preserve">R + γ maxₐ Q(S', a) − Q(S,A)</w:t>
            </w:r>
          </w:p>
        </w:tc>
      </w:tr>
      <w:tr>
        <w:tc>
          <w:tcPr>
            <w:tcW w:type="dxa" w:w="1560"/>
            <w:tcBorders>
              <w:top w:val="single" w:color="BBBBBB" w:sz="1"/>
              <w:left w:val="single" w:color="BBBBBB" w:sz="1"/>
              <w:bottom w:val="single" w:color="BBBBBB" w:sz="1"/>
              <w:right w:val="single" w:color="BBBBBB" w:sz="1"/>
            </w:tcBorders>
            <w:shd w:fill="F4F8FC" w:val="clear"/>
            <w:tcMar>
              <w:top w:type="dxa" w:w="80"/>
              <w:left w:type="dxa" w:w="140"/>
              <w:bottom w:type="dxa" w:w="80"/>
              <w:right w:type="dxa" w:w="140"/>
            </w:tcMar>
          </w:tcPr>
          <w:p>
            <w:r>
              <w:rPr>
                <w:b w:val="false"/>
                <w:bCs w:val="false"/>
                <w:color w:val="000000"/>
                <w:sz w:val="22"/>
                <w:szCs w:val="22"/>
              </w:rPr>
              <w:t xml:space="preserve">Next action</w:t>
            </w:r>
          </w:p>
        </w:tc>
        <w:tc>
          <w:tcPr>
            <w:tcW w:type="dxa" w:w="39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b w:val="false"/>
                <w:bCs w:val="false"/>
                <w:color w:val="000000"/>
                <w:sz w:val="22"/>
                <w:szCs w:val="22"/>
              </w:rPr>
              <w:t xml:space="preserve">A’ sampled from π (e.g. ε-greedy)</w:t>
            </w:r>
          </w:p>
        </w:tc>
        <w:tc>
          <w:tcPr>
            <w:tcW w:type="dxa" w:w="39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b w:val="false"/>
                <w:bCs w:val="false"/>
                <w:color w:val="000000"/>
                <w:sz w:val="22"/>
                <w:szCs w:val="22"/>
              </w:rPr>
              <w:t xml:space="preserve">max over all a’ — no action sampled</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b w:val="false"/>
                <w:bCs w:val="false"/>
                <w:color w:val="000000"/>
                <w:sz w:val="22"/>
                <w:szCs w:val="22"/>
              </w:rPr>
              <w:t xml:space="preserve">Evaluates</w:t>
            </w:r>
          </w:p>
        </w:tc>
        <w:tc>
          <w:tcPr>
            <w:tcW w:type="dxa" w:w="39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b w:val="false"/>
                <w:bCs w:val="false"/>
                <w:color w:val="000000"/>
                <w:sz w:val="22"/>
                <w:szCs w:val="22"/>
              </w:rPr>
              <w:t xml:space="preserve">Policy π that is being followed</w:t>
            </w:r>
          </w:p>
        </w:tc>
        <w:tc>
          <w:tcPr>
            <w:tcW w:type="dxa" w:w="39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b w:val="false"/>
                <w:bCs w:val="false"/>
                <w:color w:val="000000"/>
                <w:sz w:val="22"/>
                <w:szCs w:val="22"/>
              </w:rPr>
              <w:t xml:space="preserve">Optimal (greedy) policy Q*</w:t>
            </w:r>
          </w:p>
        </w:tc>
      </w:tr>
      <w:tr>
        <w:tc>
          <w:tcPr>
            <w:tcW w:type="dxa" w:w="1560"/>
            <w:tcBorders>
              <w:top w:val="single" w:color="BBBBBB" w:sz="1"/>
              <w:left w:val="single" w:color="BBBBBB" w:sz="1"/>
              <w:bottom w:val="single" w:color="BBBBBB" w:sz="1"/>
              <w:right w:val="single" w:color="BBBBBB" w:sz="1"/>
            </w:tcBorders>
            <w:shd w:fill="F4F8FC" w:val="clear"/>
            <w:tcMar>
              <w:top w:type="dxa" w:w="80"/>
              <w:left w:type="dxa" w:w="140"/>
              <w:bottom w:type="dxa" w:w="80"/>
              <w:right w:type="dxa" w:w="140"/>
            </w:tcMar>
          </w:tcPr>
          <w:p>
            <w:r>
              <w:rPr>
                <w:b w:val="false"/>
                <w:bCs w:val="false"/>
                <w:color w:val="000000"/>
                <w:sz w:val="22"/>
                <w:szCs w:val="22"/>
              </w:rPr>
              <w:t xml:space="preserve">Bellman eq. used</w:t>
            </w:r>
          </w:p>
        </w:tc>
        <w:tc>
          <w:tcPr>
            <w:tcW w:type="dxa" w:w="39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b w:val="false"/>
                <w:bCs w:val="false"/>
                <w:color w:val="000000"/>
                <w:sz w:val="22"/>
                <w:szCs w:val="22"/>
              </w:rPr>
              <w:t xml:space="preserve">Expectation equation (for Qπ)</w:t>
            </w:r>
          </w:p>
        </w:tc>
        <w:tc>
          <w:tcPr>
            <w:tcW w:type="dxa" w:w="39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b w:val="false"/>
                <w:bCs w:val="false"/>
                <w:color w:val="000000"/>
                <w:sz w:val="22"/>
                <w:szCs w:val="22"/>
              </w:rPr>
              <w:t xml:space="preserve">Optimality equation (for Q*)</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b w:val="false"/>
                <w:bCs w:val="false"/>
                <w:color w:val="000000"/>
                <w:sz w:val="22"/>
                <w:szCs w:val="22"/>
              </w:rPr>
              <w:t xml:space="preserve">On/Off policy</w:t>
            </w:r>
          </w:p>
        </w:tc>
        <w:tc>
          <w:tcPr>
            <w:tcW w:type="dxa" w:w="39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b w:val="false"/>
                <w:bCs w:val="false"/>
                <w:color w:val="000000"/>
                <w:sz w:val="22"/>
                <w:szCs w:val="22"/>
              </w:rPr>
              <w:t xml:space="preserve">On-policy</w:t>
            </w:r>
          </w:p>
        </w:tc>
        <w:tc>
          <w:tcPr>
            <w:tcW w:type="dxa" w:w="39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b w:val="false"/>
                <w:bCs w:val="false"/>
                <w:color w:val="000000"/>
                <w:sz w:val="22"/>
                <w:szCs w:val="22"/>
              </w:rPr>
              <w:t xml:space="preserve">Off-policy</w:t>
            </w:r>
          </w:p>
        </w:tc>
      </w:tr>
    </w:tbl>
    <w:p>
      <w:pPr>
        <w:spacing w:after="200" w:before="0"/>
      </w:pPr>
    </w:p>
    <w:p>
      <w:pPr>
        <w:spacing w:after="160" w:before="0"/>
      </w:pPr>
      <w:r>
        <w:rPr>
          <w:sz w:val="24"/>
          <w:szCs w:val="24"/>
        </w:rPr>
        <w:t xml:space="preserve">The sole difference: SARSA substitutes Q(S’, A’) where A’ ∼ π, while Q-learning substitutes maxₐ Q(S’, a). This single choice has deep consequences for convergence, behaviour near danger, and practical performance.</w:t>
      </w:r>
    </w:p>
    <w:p>
      <w:pPr>
        <w:spacing w:after="200" w:before="0"/>
      </w:pPr>
    </w:p>
    <w:p>
      <w:pPr>
        <w:spacing w:after="320" w:before="0"/>
      </w:pPr>
    </w:p>
    <w:p>
      <w:pPr>
        <w:pBdr>
          <w:bottom w:val="single" w:color="1A3A5C" w:sz="8" w:space="1"/>
        </w:pBdr>
        <w:spacing w:after="280" w:before="0"/>
        <w:jc w:val="center"/>
      </w:pPr>
      <w:r>
        <w:rPr>
          <w:rFonts w:ascii="Arial" w:cs="Arial" w:eastAsia="Arial" w:hAnsi="Arial"/>
          <w:b/>
          <w:bCs/>
          <w:color w:val="1A3A5C"/>
          <w:sz w:val="30"/>
          <w:szCs w:val="30"/>
        </w:rPr>
        <w:t xml:space="preserve">PART E: On-Policy vs Off-Policy Learning</w:t>
      </w:r>
    </w:p>
    <w:p>
      <w:pPr>
        <w:pStyle w:val="Heading1"/>
      </w:pPr>
      <w:r>
        <w:t xml:space="preserve">5. On-Policy Learning</w:t>
      </w:r>
    </w:p>
    <w:p>
      <w:pPr>
        <w:spacing w:after="160" w:before="0"/>
      </w:pPr>
      <w:r>
        <w:rPr>
          <w:b/>
          <w:bCs/>
          <w:sz w:val="24"/>
          <w:szCs w:val="24"/>
        </w:rPr>
        <w:t xml:space="preserve">Definition: </w:t>
      </w:r>
      <w:r>
        <w:rPr>
          <w:sz w:val="24"/>
          <w:szCs w:val="24"/>
        </w:rPr>
        <w:t xml:space="preserve">The policy used to generate experience (behaviour policy π_b) is the same policy being evaluated and improved (target policy π_t = π_b).</w:t>
      </w:r>
    </w:p>
    <w:p>
      <w:pPr>
        <w:pStyle w:val="ListParagraph"/>
        <w:numPr>
          <w:ilvl w:val="0"/>
          <w:numId w:val="2"/>
        </w:numPr>
        <w:spacing w:after="100"/>
      </w:pPr>
      <w:r>
        <w:rPr>
          <w:b/>
          <w:bCs/>
          <w:sz w:val="24"/>
          <w:szCs w:val="24"/>
        </w:rPr>
        <w:t xml:space="preserve">Data must come from the current policy. </w:t>
      </w:r>
      <w:r>
        <w:rPr>
          <w:sz w:val="24"/>
          <w:szCs w:val="24"/>
        </w:rPr>
        <w:t xml:space="preserve">Old experience is discarded after each update (cannot reuse data from a different policy).</w:t>
      </w:r>
    </w:p>
    <w:p>
      <w:pPr>
        <w:pStyle w:val="ListParagraph"/>
        <w:numPr>
          <w:ilvl w:val="0"/>
          <w:numId w:val="2"/>
        </w:numPr>
        <w:spacing w:after="100"/>
      </w:pPr>
      <w:r>
        <w:rPr>
          <w:b/>
          <w:bCs/>
          <w:sz w:val="24"/>
          <w:szCs w:val="24"/>
        </w:rPr>
        <w:t xml:space="preserve">Evaluates what it does. </w:t>
      </w:r>
      <w:r>
        <w:rPr>
          <w:sz w:val="24"/>
          <w:szCs w:val="24"/>
        </w:rPr>
        <w:t xml:space="preserve">SARSA learns the value of the policy it is actually following, including its exploratory steps. If it follows ε-greedy, it learns the value of ε-greedy behaviour.</w:t>
      </w:r>
    </w:p>
    <w:p>
      <w:pPr>
        <w:pStyle w:val="ListParagraph"/>
        <w:numPr>
          <w:ilvl w:val="0"/>
          <w:numId w:val="2"/>
        </w:numPr>
        <w:spacing w:after="100"/>
      </w:pPr>
      <w:r>
        <w:rPr>
          <w:b/>
          <w:bCs/>
          <w:sz w:val="24"/>
          <w:szCs w:val="24"/>
        </w:rPr>
        <w:t xml:space="preserve">Safe behaviour. </w:t>
      </w:r>
      <w:r>
        <w:rPr>
          <w:sz w:val="24"/>
          <w:szCs w:val="24"/>
        </w:rPr>
        <w:t xml:space="preserve">Because the exploration policy is evaluated, SARSA learns to avoid states that are risky under exploration (e.g. cliff edges where a random action could be fatal).</w:t>
      </w:r>
    </w:p>
    <w:p>
      <w:pPr>
        <w:pStyle w:val="ListParagraph"/>
        <w:numPr>
          <w:ilvl w:val="0"/>
          <w:numId w:val="2"/>
        </w:numPr>
        <w:spacing w:after="100"/>
      </w:pPr>
      <w:r>
        <w:rPr>
          <w:b/>
          <w:bCs/>
          <w:sz w:val="24"/>
          <w:szCs w:val="24"/>
        </w:rPr>
        <w:t xml:space="preserve">Requires GLIE for convergence. </w:t>
      </w:r>
      <w:r>
        <w:rPr>
          <w:sz w:val="24"/>
          <w:szCs w:val="24"/>
        </w:rPr>
        <w:t xml:space="preserve">Must keep exploring (ε &gt; 0) but reduce ε → 0 asymptotically to converge to the optimal policy.</w:t>
      </w:r>
    </w:p>
    <w:p>
      <w:pPr>
        <w:spacing w:after="160" w:before="0"/>
      </w:pPr>
      <w:r>
        <w:rPr>
          <w:b/>
          <w:bCs/>
          <w:sz w:val="24"/>
          <w:szCs w:val="24"/>
        </w:rPr>
        <w:t xml:space="preserve">Examples: </w:t>
      </w:r>
      <w:r>
        <w:rPr>
          <w:sz w:val="24"/>
          <w:szCs w:val="24"/>
        </w:rPr>
        <w:t xml:space="preserve">SARSA, SARSA(λ), Monte Carlo Control, PPO.</w:t>
      </w:r>
    </w:p>
    <w:p>
      <w:pPr>
        <w:spacing w:after="200" w:before="0"/>
      </w:pPr>
    </w:p>
    <w:p>
      <w:pPr>
        <w:pStyle w:val="Heading1"/>
      </w:pPr>
      <w:r>
        <w:t xml:space="preserve">6. Off-Policy Learning</w:t>
      </w:r>
    </w:p>
    <w:p>
      <w:pPr>
        <w:spacing w:after="160" w:before="0"/>
      </w:pPr>
      <w:r>
        <w:rPr>
          <w:b/>
          <w:bCs/>
          <w:sz w:val="24"/>
          <w:szCs w:val="24"/>
        </w:rPr>
        <w:t xml:space="preserve">Definition: </w:t>
      </w:r>
      <w:r>
        <w:rPr>
          <w:sz w:val="24"/>
          <w:szCs w:val="24"/>
        </w:rPr>
        <w:t xml:space="preserve">The behaviour policy π_b (used to collect data) is different from the target policy π_t (the policy being evaluated/improved). The agent learns about π_t from data generated by π_b.</w:t>
      </w:r>
    </w:p>
    <w:p>
      <w:pPr>
        <w:pStyle w:val="ListParagraph"/>
        <w:numPr>
          <w:ilvl w:val="0"/>
          <w:numId w:val="2"/>
        </w:numPr>
        <w:spacing w:after="100"/>
      </w:pPr>
      <w:r>
        <w:rPr>
          <w:b/>
          <w:bCs/>
          <w:sz w:val="24"/>
          <w:szCs w:val="24"/>
        </w:rPr>
        <w:t xml:space="preserve">Data reuse. </w:t>
      </w:r>
      <w:r>
        <w:rPr>
          <w:sz w:val="24"/>
          <w:szCs w:val="24"/>
        </w:rPr>
        <w:t xml:space="preserve">Experience from any exploratory policy can be stored and reused (e.g. replay buffer in DQN). This can dramatically improve sample efficiency.</w:t>
      </w:r>
    </w:p>
    <w:p>
      <w:pPr>
        <w:pStyle w:val="ListParagraph"/>
        <w:numPr>
          <w:ilvl w:val="0"/>
          <w:numId w:val="2"/>
        </w:numPr>
        <w:spacing w:after="100"/>
      </w:pPr>
      <w:r>
        <w:rPr>
          <w:b/>
          <w:bCs/>
          <w:sz w:val="24"/>
          <w:szCs w:val="24"/>
        </w:rPr>
        <w:t xml:space="preserve">Evaluates the greedy policy. </w:t>
      </w:r>
      <w:r>
        <w:rPr>
          <w:sz w:val="24"/>
          <w:szCs w:val="24"/>
        </w:rPr>
        <w:t xml:space="preserve">Q-learning learns Q*, the value of the optimal policy, even while following ε-greedy. The exploration is purely instrumental; the learned values are about the greedy target.</w:t>
      </w:r>
    </w:p>
    <w:p>
      <w:pPr>
        <w:pStyle w:val="ListParagraph"/>
        <w:numPr>
          <w:ilvl w:val="0"/>
          <w:numId w:val="2"/>
        </w:numPr>
        <w:spacing w:after="100"/>
      </w:pPr>
      <w:r>
        <w:rPr>
          <w:b/>
          <w:bCs/>
          <w:sz w:val="24"/>
          <w:szCs w:val="24"/>
        </w:rPr>
        <w:t xml:space="preserve">Learns from others. </w:t>
      </w:r>
      <w:r>
        <w:rPr>
          <w:sz w:val="24"/>
          <w:szCs w:val="24"/>
        </w:rPr>
        <w:t xml:space="preserve">Can learn from human demonstrations, old policies, or multiple behaviour policies simultaneously.</w:t>
      </w:r>
    </w:p>
    <w:p>
      <w:pPr>
        <w:pStyle w:val="ListParagraph"/>
        <w:numPr>
          <w:ilvl w:val="0"/>
          <w:numId w:val="2"/>
        </w:numPr>
        <w:spacing w:after="100"/>
      </w:pPr>
      <w:r>
        <w:rPr>
          <w:b/>
          <w:bCs/>
          <w:sz w:val="24"/>
          <w:szCs w:val="24"/>
        </w:rPr>
        <w:t xml:space="preserve">Optimistic about danger. </w:t>
      </w:r>
      <w:r>
        <w:rPr>
          <w:sz w:val="24"/>
          <w:szCs w:val="24"/>
        </w:rPr>
        <w:t xml:space="preserve">Q-learning ignores the exploration noise in its target; it assumes the agent will always choose the best action next time. This can lead to riskier learned paths.</w:t>
      </w:r>
    </w:p>
    <w:p>
      <w:pPr>
        <w:spacing w:after="160" w:before="0"/>
      </w:pPr>
      <w:r>
        <w:rPr>
          <w:b/>
          <w:bCs/>
          <w:sz w:val="24"/>
          <w:szCs w:val="24"/>
        </w:rPr>
        <w:t xml:space="preserve">Examples: </w:t>
      </w:r>
      <w:r>
        <w:rPr>
          <w:sz w:val="24"/>
          <w:szCs w:val="24"/>
        </w:rPr>
        <w:t xml:space="preserve">Q-learning, DQN, DDPG, SAC (all use replay buffers and separate behaviour/target policies).</w:t>
      </w:r>
    </w:p>
    <w:p>
      <w:pPr>
        <w:spacing w:after="200" w:before="0"/>
      </w:pPr>
    </w:p>
    <w:p>
      <w:pPr>
        <w:pStyle w:val="Heading2"/>
      </w:pPr>
      <w:r>
        <w:t xml:space="preserve">Importance Sampling (General Off-Policy Correction)</w:t>
      </w:r>
    </w:p>
    <w:p>
      <w:pPr>
        <w:spacing w:after="160" w:before="0"/>
      </w:pPr>
      <w:r>
        <w:rPr>
          <w:sz w:val="24"/>
          <w:szCs w:val="24"/>
        </w:rPr>
        <w:t xml:space="preserve">For Monte Carlo off-policy learning, we need to correct for the mismatch between π_b and π_t using importance sampling ratios:</w:t>
      </w:r>
    </w:p>
    <w:p>
      <w:pPr>
        <w:spacing w:after="140" w:before="120"/>
        <w:jc w:val="center"/>
      </w:pPr>
      <w:r>
        <w:rPr>
          <w:rFonts w:ascii="Cambria Math" w:cs="Cambria Math" w:eastAsia="Cambria Math" w:hAnsi="Cambria Math"/>
          <w:b/>
          <w:bCs/>
          <w:sz w:val="25"/>
          <w:szCs w:val="25"/>
        </w:rPr>
        <w:t xml:space="preserve">ρₜ  =  π_t(Aₜ|Sₜ)  /  π_b(Aₜ|Sₜ)</w:t>
      </w:r>
    </w:p>
    <w:p>
      <w:pPr>
        <w:spacing w:after="160" w:before="0"/>
      </w:pPr>
      <w:r>
        <w:rPr>
          <w:sz w:val="24"/>
          <w:szCs w:val="24"/>
        </w:rPr>
        <w:t xml:space="preserve">Q-learning avoids this entirely by choosing the greedy max target, which is always consistent with the behaviour policy data (the Bellman optimality equation holds regardless of which policy generated the data). This is why Q-learning is the “clean” off-policy method: no importance sampling needed.</w:t>
      </w:r>
    </w:p>
    <w:p>
      <w:pPr>
        <w:spacing w:after="200" w:before="0"/>
      </w:pPr>
    </w:p>
    <w:p>
      <w:pPr>
        <w:spacing w:after="320" w:before="0"/>
      </w:pPr>
    </w:p>
    <w:p>
      <w:pPr>
        <w:pBdr>
          <w:bottom w:val="single" w:color="1A3A5C" w:sz="8" w:space="1"/>
        </w:pBdr>
        <w:spacing w:after="280" w:before="0"/>
        <w:jc w:val="center"/>
      </w:pPr>
      <w:r>
        <w:rPr>
          <w:rFonts w:ascii="Arial" w:cs="Arial" w:eastAsia="Arial" w:hAnsi="Arial"/>
          <w:b/>
          <w:bCs/>
          <w:color w:val="1A3A5C"/>
          <w:sz w:val="30"/>
          <w:szCs w:val="30"/>
        </w:rPr>
        <w:t xml:space="preserve">PART F: Convergence Intuition</w:t>
      </w:r>
    </w:p>
    <w:p>
      <w:pPr>
        <w:pStyle w:val="Heading1"/>
      </w:pPr>
      <w:r>
        <w:t xml:space="preserve">7. Convergence of Q-Learning</w:t>
      </w:r>
    </w:p>
    <w:p>
      <w:pPr>
        <w:spacing w:after="160" w:before="0"/>
      </w:pPr>
      <w:r>
        <w:rPr>
          <w:sz w:val="24"/>
          <w:szCs w:val="24"/>
        </w:rPr>
        <w:t xml:space="preserve">Q-learning converges to the optimal Q* with probability 1 under two conditions (Watkins &amp; Dayan, 1992; Tsitsiklis, 1994):</w:t>
      </w:r>
    </w:p>
    <w:p>
      <w:pPr>
        <w:pStyle w:val="Heading2"/>
      </w:pPr>
      <w:r>
        <w:t xml:space="preserve">Condition 1: Sufficient Exploration</w:t>
      </w:r>
    </w:p>
    <w:p>
      <w:pPr>
        <w:spacing w:after="160" w:before="0"/>
      </w:pPr>
      <w:r>
        <w:rPr>
          <w:sz w:val="24"/>
          <w:szCs w:val="24"/>
        </w:rPr>
        <w:t xml:space="preserve">Every state-action pair (s, a) must be visited infinitely often:</w:t>
      </w:r>
    </w:p>
    <w:p>
      <w:pPr>
        <w:spacing w:after="140" w:before="120"/>
        <w:jc w:val="center"/>
      </w:pPr>
      <w:r>
        <w:rPr>
          <w:rFonts w:ascii="Cambria Math" w:cs="Cambria Math" w:eastAsia="Cambria Math" w:hAnsi="Cambria Math"/>
          <w:b/>
          <w:bCs/>
          <w:sz w:val="25"/>
          <w:szCs w:val="25"/>
        </w:rPr>
        <w:t xml:space="preserve">Σ_{t=0}^{∞}  𝔠{ (Sₜ, Aₜ) = (s, a) }  =  ∞   ∀ (s, a)</w:t>
      </w:r>
    </w:p>
    <w:p>
      <w:pPr>
        <w:spacing w:after="160" w:before="0"/>
      </w:pPr>
      <w:r>
        <w:rPr>
          <w:sz w:val="24"/>
          <w:szCs w:val="24"/>
        </w:rPr>
        <w:t xml:space="preserve">This ensures that no state-action pair is permanently underexplored, so errors in Q cannot persist due to lack of data. An ε-greedy behaviour policy with constant ε &gt; 0 satisfies this.</w:t>
      </w:r>
    </w:p>
    <w:p>
      <w:pPr>
        <w:pStyle w:val="Heading2"/>
      </w:pPr>
      <w:r>
        <w:t xml:space="preserve">Condition 2: Robbins-Monro Step-Size Schedule</w:t>
      </w:r>
    </w:p>
    <w:p>
      <w:pPr>
        <w:spacing w:after="160" w:before="0"/>
      </w:pPr>
      <w:r>
        <w:rPr>
          <w:sz w:val="24"/>
          <w:szCs w:val="24"/>
        </w:rPr>
        <w:t xml:space="preserve">The learning rate sequence αₜ must satisfy:</w:t>
      </w:r>
    </w:p>
    <w:p>
      <w:pPr>
        <w:spacing w:after="140" w:before="120"/>
        <w:jc w:val="center"/>
      </w:pPr>
      <w:r>
        <w:rPr>
          <w:rFonts w:ascii="Cambria Math" w:cs="Cambria Math" w:eastAsia="Cambria Math" w:hAnsi="Cambria Math"/>
          <w:b/>
          <w:bCs/>
          <w:sz w:val="25"/>
          <w:szCs w:val="25"/>
        </w:rPr>
        <w:t xml:space="preserve">Σ_{t=0}^{∞}  αₜ  =  ∞              (large enough to overcome initial errors)</w:t>
      </w:r>
    </w:p>
    <w:p>
      <w:pPr>
        <w:spacing w:after="140" w:before="120"/>
        <w:jc w:val="center"/>
      </w:pPr>
      <w:r>
        <w:rPr>
          <w:rFonts w:ascii="Cambria Math" w:cs="Cambria Math" w:eastAsia="Cambria Math" w:hAnsi="Cambria Math"/>
          <w:b/>
          <w:bCs/>
          <w:sz w:val="25"/>
          <w:szCs w:val="25"/>
        </w:rPr>
        <w:t xml:space="preserve">Σ_{t=0}^{∞}  αₜ²  &lt;  ∞              (small enough to suppress noise asymptotically)</w:t>
      </w:r>
    </w:p>
    <w:p>
      <w:pPr>
        <w:spacing w:after="160" w:before="0"/>
      </w:pPr>
      <w:r>
        <w:rPr>
          <w:sz w:val="24"/>
          <w:szCs w:val="24"/>
        </w:rPr>
        <w:t xml:space="preserve">Typical choice: αₜ = 1/(1 + visits(Sₜ, Aₜ)). In practice, constant α is used (violates the second condition) but works well empirically since exact convergence is less important than fast learning.</w:t>
      </w:r>
    </w:p>
    <w:p>
      <w:pPr>
        <w:pStyle w:val="Heading2"/>
      </w:pPr>
      <w:r>
        <w:t xml:space="preserve">Intuition: Noisy Value Iteration</w:t>
      </w:r>
    </w:p>
    <w:p>
      <w:pPr>
        <w:spacing w:after="160" w:before="0"/>
      </w:pPr>
      <w:r>
        <w:rPr>
          <w:sz w:val="24"/>
          <w:szCs w:val="24"/>
        </w:rPr>
        <w:t xml:space="preserve">Q-learning can be viewed as stochastic (noisy) value iteration on Q-factors. At each step it applies a sample-based approximation of the Bellman optimality operator T*:</w:t>
      </w:r>
    </w:p>
    <w:p>
      <w:pPr>
        <w:spacing w:after="140" w:before="120"/>
        <w:jc w:val="center"/>
      </w:pPr>
      <w:r>
        <w:rPr>
          <w:rFonts w:ascii="Cambria Math" w:cs="Cambria Math" w:eastAsia="Cambria Math" w:hAnsi="Cambria Math"/>
          <w:b/>
          <w:bCs/>
          <w:sz w:val="25"/>
          <w:szCs w:val="25"/>
        </w:rPr>
        <w:t xml:space="preserve">(T* Q)(s,a)  =  𝔼_{s'} [ R(s,a,s')  +  γ  maxₐ'  Q(s',a') ]</w:t>
      </w:r>
    </w:p>
    <w:p>
      <w:pPr>
        <w:spacing w:after="160" w:before="0"/>
      </w:pPr>
      <w:r>
        <w:rPr>
          <w:sz w:val="24"/>
          <w:szCs w:val="24"/>
        </w:rPr>
        <w:t xml:space="preserve">T* is a γ-contraction in the max-norm, so true value iteration contracts the error by γ per iteration. Q-learning does the same thing, but with a noisy one-sample estimate. The Robbins-Monro conditions ensure the cumulative noise </w:t>
      </w:r>
      <w:r>
        <w:rPr>
          <w:b/>
          <w:bCs/>
          <w:sz w:val="24"/>
          <w:szCs w:val="24"/>
        </w:rPr>
        <w:t xml:space="preserve">averages out</w:t>
      </w:r>
      <w:r>
        <w:rPr>
          <w:sz w:val="24"/>
          <w:szCs w:val="24"/>
        </w:rPr>
        <w:t xml:space="preserve"> faster than the signal decays, so the algorithm still converges to the unique fixed point Q* of T*.</w:t>
      </w:r>
    </w:p>
    <w:p>
      <w:pPr>
        <w:spacing w:after="200" w:before="0"/>
      </w:pPr>
    </w:p>
    <w:p>
      <w:pPr>
        <w:pStyle w:val="Heading1"/>
      </w:pPr>
      <w:r>
        <w:t xml:space="preserve">8. Convergence of SARSA</w:t>
      </w:r>
    </w:p>
    <w:p>
      <w:pPr>
        <w:spacing w:after="160" w:before="0"/>
      </w:pPr>
      <w:r>
        <w:rPr>
          <w:sz w:val="24"/>
          <w:szCs w:val="24"/>
        </w:rPr>
        <w:t xml:space="preserve">SARSA's convergence is subtler because it targets a policy-dependent fixed point that changes as the policy improves. Tabular SARSA converges to Q* under:</w:t>
      </w:r>
    </w:p>
    <w:p>
      <w:pPr>
        <w:pStyle w:val="ListParagraph"/>
        <w:numPr>
          <w:ilvl w:val="0"/>
          <w:numId w:val="2"/>
        </w:numPr>
        <w:spacing w:after="100"/>
      </w:pPr>
      <w:r>
        <w:rPr>
          <w:b/>
          <w:bCs/>
          <w:sz w:val="24"/>
          <w:szCs w:val="24"/>
        </w:rPr>
        <w:t xml:space="preserve">GLIE policy: </w:t>
      </w:r>
      <w:r>
        <w:rPr>
          <w:sz w:val="24"/>
          <w:szCs w:val="24"/>
        </w:rPr>
        <w:t xml:space="preserve">the policy sequence πₖ must satisfy both infinite exploration and convergence to greedy.</w:t>
      </w:r>
    </w:p>
    <w:p>
      <w:pPr>
        <w:pStyle w:val="ListParagraph"/>
        <w:numPr>
          <w:ilvl w:val="0"/>
          <w:numId w:val="2"/>
        </w:numPr>
        <w:spacing w:after="100"/>
      </w:pPr>
      <w:r>
        <w:rPr>
          <w:b/>
          <w:bCs/>
          <w:sz w:val="24"/>
          <w:szCs w:val="24"/>
        </w:rPr>
        <w:t xml:space="preserve">Robbins-Monro step-sizes: </w:t>
      </w:r>
      <w:r>
        <w:rPr>
          <w:sz w:val="24"/>
          <w:szCs w:val="24"/>
        </w:rPr>
        <w:t xml:space="preserve">same two conditions as Q-learning.</w:t>
      </w:r>
    </w:p>
    <w:p>
      <w:pPr>
        <w:spacing w:after="160" w:before="0"/>
      </w:pPr>
      <w:r>
        <w:rPr>
          <w:b/>
          <w:bCs/>
          <w:sz w:val="24"/>
          <w:szCs w:val="24"/>
        </w:rPr>
        <w:t xml:space="preserve">Intuition: </w:t>
      </w:r>
      <w:r>
        <w:rPr>
          <w:sz w:val="24"/>
          <w:szCs w:val="24"/>
        </w:rPr>
        <w:t xml:space="preserve">At each step, SARSA performs noisy policy evaluation for the current ε-greedy policy. As εₖ → 0, the target policy becomes greedy, and SARSA’s fixed point converges to Q*. Policy improvement is interleaved automatically: each greedy update of π w.r.t. the current Q immediately changes the target of the next SARSA update.</w:t>
      </w:r>
    </w:p>
    <w:p>
      <w:pPr>
        <w:spacing w:after="160" w:before="0"/>
      </w:pPr>
      <w:r>
        <w:rPr>
          <w:b/>
          <w:bCs/>
          <w:sz w:val="24"/>
          <w:szCs w:val="24"/>
        </w:rPr>
        <w:t xml:space="preserve">Practical note: </w:t>
      </w:r>
      <w:r>
        <w:rPr>
          <w:sz w:val="24"/>
          <w:szCs w:val="24"/>
        </w:rPr>
        <w:t xml:space="preserve">In practice, the Robbins-Monro schedule is rarely satisfied. Constant α and fixed ε are common. SARSA still works well empirically; the formal conditions are useful for theoretical guarantees, not engineering guides.</w:t>
      </w:r>
    </w:p>
    <w:p>
      <w:pPr>
        <w:spacing w:after="200" w:before="0"/>
      </w:pPr>
    </w:p>
    <w:p>
      <w:pPr>
        <w:spacing w:after="320" w:before="0"/>
      </w:pPr>
    </w:p>
    <w:p>
      <w:pPr>
        <w:pBdr>
          <w:bottom w:val="single" w:color="1A3A5C" w:sz="8" w:space="1"/>
        </w:pBdr>
        <w:spacing w:after="280" w:before="0"/>
        <w:jc w:val="center"/>
      </w:pPr>
      <w:r>
        <w:rPr>
          <w:rFonts w:ascii="Arial" w:cs="Arial" w:eastAsia="Arial" w:hAnsi="Arial"/>
          <w:b/>
          <w:bCs/>
          <w:color w:val="1A3A5C"/>
          <w:sz w:val="30"/>
          <w:szCs w:val="30"/>
        </w:rPr>
        <w:t xml:space="preserve">PART G: Full Comparison</w:t>
      </w:r>
    </w:p>
    <w:p>
      <w:pPr>
        <w:pStyle w:val="Heading1"/>
      </w:pPr>
      <w:r>
        <w:t xml:space="preserve">9. SARSA vs Q-Learning: Complete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22"/>
                <w:szCs w:val="22"/>
              </w:rPr>
              <w:t xml:space="preserve">Property</w:t>
            </w:r>
          </w:p>
        </w:tc>
        <w:tc>
          <w:tcPr>
            <w:tcW w:type="dxa" w:w="343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22"/>
                <w:szCs w:val="22"/>
              </w:rPr>
              <w:t xml:space="preserve">SARSA</w:t>
            </w:r>
          </w:p>
        </w:tc>
        <w:tc>
          <w:tcPr>
            <w:tcW w:type="dxa" w:w="343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22"/>
                <w:szCs w:val="22"/>
              </w:rPr>
              <w:t xml:space="preserve">Q-Learning</w:t>
            </w:r>
          </w:p>
        </w:tc>
      </w:tr>
      <w:tr>
        <w:tc>
          <w:tcPr>
            <w:tcW w:type="dxa" w:w="2500"/>
            <w:tcBorders>
              <w:top w:val="single" w:color="BBBBBB" w:sz="1"/>
              <w:left w:val="single" w:color="BBBBBB" w:sz="1"/>
              <w:bottom w:val="single" w:color="BBBBBB" w:sz="1"/>
              <w:right w:val="single" w:color="BBBBBB" w:sz="1"/>
            </w:tcBorders>
            <w:shd w:fill="F4F8FC" w:val="clear"/>
            <w:tcMar>
              <w:top w:type="dxa" w:w="80"/>
              <w:left w:type="dxa" w:w="140"/>
              <w:bottom w:type="dxa" w:w="80"/>
              <w:right w:type="dxa" w:w="140"/>
            </w:tcMar>
          </w:tcPr>
          <w:p>
            <w:r>
              <w:rPr>
                <w:b w:val="false"/>
                <w:bCs w:val="false"/>
                <w:color w:val="000000"/>
                <w:sz w:val="22"/>
                <w:szCs w:val="22"/>
              </w:rPr>
              <w:t xml:space="preserve">TD Target</w:t>
            </w:r>
          </w:p>
        </w:tc>
        <w:tc>
          <w:tcPr>
            <w:tcW w:type="dxa" w:w="3430"/>
            <w:tcBorders>
              <w:top w:val="single" w:color="BBBBBB" w:sz="1"/>
              <w:left w:val="single" w:color="BBBBBB" w:sz="1"/>
              <w:bottom w:val="single" w:color="BBBBBB" w:sz="1"/>
              <w:right w:val="single" w:color="BBBBBB" w:sz="1"/>
            </w:tcBorders>
            <w:shd w:fill="F4F8FC" w:val="clear"/>
            <w:tcMar>
              <w:top w:type="dxa" w:w="80"/>
              <w:left w:type="dxa" w:w="140"/>
              <w:bottom w:type="dxa" w:w="80"/>
              <w:right w:type="dxa" w:w="140"/>
            </w:tcMar>
          </w:tcPr>
          <w:p>
            <w:r>
              <w:rPr>
                <w:b w:val="false"/>
                <w:bCs w:val="false"/>
                <w:color w:val="000000"/>
                <w:sz w:val="22"/>
                <w:szCs w:val="22"/>
              </w:rPr>
              <w:t xml:space="preserve">R + γ Q(S’, A’)  where A’ ∼ π</w:t>
            </w:r>
          </w:p>
        </w:tc>
        <w:tc>
          <w:tcPr>
            <w:tcW w:type="dxa" w:w="3430"/>
            <w:tcBorders>
              <w:top w:val="single" w:color="BBBBBB" w:sz="1"/>
              <w:left w:val="single" w:color="BBBBBB" w:sz="1"/>
              <w:bottom w:val="single" w:color="BBBBBB" w:sz="1"/>
              <w:right w:val="single" w:color="BBBBBB" w:sz="1"/>
            </w:tcBorders>
            <w:shd w:fill="F4F8FC" w:val="clear"/>
            <w:tcMar>
              <w:top w:type="dxa" w:w="80"/>
              <w:left w:type="dxa" w:w="140"/>
              <w:bottom w:type="dxa" w:w="80"/>
              <w:right w:type="dxa" w:w="140"/>
            </w:tcMar>
          </w:tcPr>
          <w:p>
            <w:r>
              <w:rPr>
                <w:b w:val="false"/>
                <w:bCs w:val="false"/>
                <w:color w:val="000000"/>
                <w:sz w:val="22"/>
                <w:szCs w:val="22"/>
              </w:rPr>
              <w:t xml:space="preserve">R + γ maxₐ Q(S’, a)</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b w:val="false"/>
                <w:bCs w:val="false"/>
                <w:color w:val="000000"/>
                <w:sz w:val="22"/>
                <w:szCs w:val="22"/>
              </w:rPr>
              <w:t xml:space="preserve">Bellman equation</w:t>
            </w:r>
          </w:p>
        </w:tc>
        <w:tc>
          <w:tcPr>
            <w:tcW w:type="dxa" w:w="343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b w:val="false"/>
                <w:bCs w:val="false"/>
                <w:color w:val="000000"/>
                <w:sz w:val="22"/>
                <w:szCs w:val="22"/>
              </w:rPr>
              <w:t xml:space="preserve">Expectation (for Qπ)</w:t>
            </w:r>
          </w:p>
        </w:tc>
        <w:tc>
          <w:tcPr>
            <w:tcW w:type="dxa" w:w="343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b w:val="false"/>
                <w:bCs w:val="false"/>
                <w:color w:val="000000"/>
                <w:sz w:val="22"/>
                <w:szCs w:val="22"/>
              </w:rPr>
              <w:t xml:space="preserve">Optimality (for Q*)</w:t>
            </w:r>
          </w:p>
        </w:tc>
      </w:tr>
      <w:tr>
        <w:tc>
          <w:tcPr>
            <w:tcW w:type="dxa" w:w="2500"/>
            <w:tcBorders>
              <w:top w:val="single" w:color="BBBBBB" w:sz="1"/>
              <w:left w:val="single" w:color="BBBBBB" w:sz="1"/>
              <w:bottom w:val="single" w:color="BBBBBB" w:sz="1"/>
              <w:right w:val="single" w:color="BBBBBB" w:sz="1"/>
            </w:tcBorders>
            <w:shd w:fill="F4F8FC" w:val="clear"/>
            <w:tcMar>
              <w:top w:type="dxa" w:w="80"/>
              <w:left w:type="dxa" w:w="140"/>
              <w:bottom w:type="dxa" w:w="80"/>
              <w:right w:type="dxa" w:w="140"/>
            </w:tcMar>
          </w:tcPr>
          <w:p>
            <w:r>
              <w:rPr>
                <w:b w:val="false"/>
                <w:bCs w:val="false"/>
                <w:color w:val="000000"/>
                <w:sz w:val="22"/>
                <w:szCs w:val="22"/>
              </w:rPr>
              <w:t xml:space="preserve">Policy type</w:t>
            </w:r>
          </w:p>
        </w:tc>
        <w:tc>
          <w:tcPr>
            <w:tcW w:type="dxa" w:w="3430"/>
            <w:tcBorders>
              <w:top w:val="single" w:color="BBBBBB" w:sz="1"/>
              <w:left w:val="single" w:color="BBBBBB" w:sz="1"/>
              <w:bottom w:val="single" w:color="BBBBBB" w:sz="1"/>
              <w:right w:val="single" w:color="BBBBBB" w:sz="1"/>
            </w:tcBorders>
            <w:shd w:fill="F4F8FC" w:val="clear"/>
            <w:tcMar>
              <w:top w:type="dxa" w:w="80"/>
              <w:left w:type="dxa" w:w="140"/>
              <w:bottom w:type="dxa" w:w="80"/>
              <w:right w:type="dxa" w:w="140"/>
            </w:tcMar>
          </w:tcPr>
          <w:p>
            <w:r>
              <w:rPr>
                <w:b w:val="false"/>
                <w:bCs w:val="false"/>
                <w:color w:val="000000"/>
                <w:sz w:val="22"/>
                <w:szCs w:val="22"/>
              </w:rPr>
              <w:t xml:space="preserve">On-policy</w:t>
            </w:r>
          </w:p>
        </w:tc>
        <w:tc>
          <w:tcPr>
            <w:tcW w:type="dxa" w:w="3430"/>
            <w:tcBorders>
              <w:top w:val="single" w:color="BBBBBB" w:sz="1"/>
              <w:left w:val="single" w:color="BBBBBB" w:sz="1"/>
              <w:bottom w:val="single" w:color="BBBBBB" w:sz="1"/>
              <w:right w:val="single" w:color="BBBBBB" w:sz="1"/>
            </w:tcBorders>
            <w:shd w:fill="F4F8FC" w:val="clear"/>
            <w:tcMar>
              <w:top w:type="dxa" w:w="80"/>
              <w:left w:type="dxa" w:w="140"/>
              <w:bottom w:type="dxa" w:w="80"/>
              <w:right w:type="dxa" w:w="140"/>
            </w:tcMar>
          </w:tcPr>
          <w:p>
            <w:r>
              <w:rPr>
                <w:b w:val="false"/>
                <w:bCs w:val="false"/>
                <w:color w:val="000000"/>
                <w:sz w:val="22"/>
                <w:szCs w:val="22"/>
              </w:rPr>
              <w:t xml:space="preserve">Off-policy</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b w:val="false"/>
                <w:bCs w:val="false"/>
                <w:color w:val="000000"/>
                <w:sz w:val="22"/>
                <w:szCs w:val="22"/>
              </w:rPr>
              <w:t xml:space="preserve">What is learned</w:t>
            </w:r>
          </w:p>
        </w:tc>
        <w:tc>
          <w:tcPr>
            <w:tcW w:type="dxa" w:w="343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b w:val="false"/>
                <w:bCs w:val="false"/>
                <w:color w:val="000000"/>
                <w:sz w:val="22"/>
                <w:szCs w:val="22"/>
              </w:rPr>
              <w:t xml:space="preserve">Q of the behaviour policy</w:t>
            </w:r>
          </w:p>
        </w:tc>
        <w:tc>
          <w:tcPr>
            <w:tcW w:type="dxa" w:w="343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b w:val="false"/>
                <w:bCs w:val="false"/>
                <w:color w:val="000000"/>
                <w:sz w:val="22"/>
                <w:szCs w:val="22"/>
              </w:rPr>
              <w:t xml:space="preserve">Q* (optimal, regardless of behaviour)</w:t>
            </w:r>
          </w:p>
        </w:tc>
      </w:tr>
      <w:tr>
        <w:tc>
          <w:tcPr>
            <w:tcW w:type="dxa" w:w="2500"/>
            <w:tcBorders>
              <w:top w:val="single" w:color="BBBBBB" w:sz="1"/>
              <w:left w:val="single" w:color="BBBBBB" w:sz="1"/>
              <w:bottom w:val="single" w:color="BBBBBB" w:sz="1"/>
              <w:right w:val="single" w:color="BBBBBB" w:sz="1"/>
            </w:tcBorders>
            <w:shd w:fill="F4F8FC" w:val="clear"/>
            <w:tcMar>
              <w:top w:type="dxa" w:w="80"/>
              <w:left w:type="dxa" w:w="140"/>
              <w:bottom w:type="dxa" w:w="80"/>
              <w:right w:type="dxa" w:w="140"/>
            </w:tcMar>
          </w:tcPr>
          <w:p>
            <w:r>
              <w:rPr>
                <w:b w:val="false"/>
                <w:bCs w:val="false"/>
                <w:color w:val="000000"/>
                <w:sz w:val="22"/>
                <w:szCs w:val="22"/>
              </w:rPr>
              <w:t xml:space="preserve">Data reuse</w:t>
            </w:r>
          </w:p>
        </w:tc>
        <w:tc>
          <w:tcPr>
            <w:tcW w:type="dxa" w:w="3430"/>
            <w:tcBorders>
              <w:top w:val="single" w:color="BBBBBB" w:sz="1"/>
              <w:left w:val="single" w:color="BBBBBB" w:sz="1"/>
              <w:bottom w:val="single" w:color="BBBBBB" w:sz="1"/>
              <w:right w:val="single" w:color="BBBBBB" w:sz="1"/>
            </w:tcBorders>
            <w:shd w:fill="F4F8FC" w:val="clear"/>
            <w:tcMar>
              <w:top w:type="dxa" w:w="80"/>
              <w:left w:type="dxa" w:w="140"/>
              <w:bottom w:type="dxa" w:w="80"/>
              <w:right w:type="dxa" w:w="140"/>
            </w:tcMar>
          </w:tcPr>
          <w:p>
            <w:r>
              <w:rPr>
                <w:b w:val="false"/>
                <w:bCs w:val="false"/>
                <w:color w:val="000000"/>
                <w:sz w:val="22"/>
                <w:szCs w:val="22"/>
              </w:rPr>
              <w:t xml:space="preserve">No (data tied to current π)</w:t>
            </w:r>
          </w:p>
        </w:tc>
        <w:tc>
          <w:tcPr>
            <w:tcW w:type="dxa" w:w="3430"/>
            <w:tcBorders>
              <w:top w:val="single" w:color="BBBBBB" w:sz="1"/>
              <w:left w:val="single" w:color="BBBBBB" w:sz="1"/>
              <w:bottom w:val="single" w:color="BBBBBB" w:sz="1"/>
              <w:right w:val="single" w:color="BBBBBB" w:sz="1"/>
            </w:tcBorders>
            <w:shd w:fill="F4F8FC" w:val="clear"/>
            <w:tcMar>
              <w:top w:type="dxa" w:w="80"/>
              <w:left w:type="dxa" w:w="140"/>
              <w:bottom w:type="dxa" w:w="80"/>
              <w:right w:type="dxa" w:w="140"/>
            </w:tcMar>
          </w:tcPr>
          <w:p>
            <w:r>
              <w:rPr>
                <w:b w:val="false"/>
                <w:bCs w:val="false"/>
                <w:color w:val="000000"/>
                <w:sz w:val="22"/>
                <w:szCs w:val="22"/>
              </w:rPr>
              <w:t xml:space="preserve">Yes (replay buffer possible)</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b w:val="false"/>
                <w:bCs w:val="false"/>
                <w:color w:val="000000"/>
                <w:sz w:val="22"/>
                <w:szCs w:val="22"/>
              </w:rPr>
              <w:t xml:space="preserve">Risk / safety</w:t>
            </w:r>
          </w:p>
        </w:tc>
        <w:tc>
          <w:tcPr>
            <w:tcW w:type="dxa" w:w="343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b w:val="false"/>
                <w:bCs w:val="false"/>
                <w:color w:val="000000"/>
                <w:sz w:val="22"/>
                <w:szCs w:val="22"/>
              </w:rPr>
              <w:t xml:space="preserve">Conservative — avoids risky exploration</w:t>
            </w:r>
          </w:p>
        </w:tc>
        <w:tc>
          <w:tcPr>
            <w:tcW w:type="dxa" w:w="343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b w:val="false"/>
                <w:bCs w:val="false"/>
                <w:color w:val="000000"/>
                <w:sz w:val="22"/>
                <w:szCs w:val="22"/>
              </w:rPr>
              <w:t xml:space="preserve">Optimistic — assumes greedy future</w:t>
            </w:r>
          </w:p>
        </w:tc>
      </w:tr>
      <w:tr>
        <w:tc>
          <w:tcPr>
            <w:tcW w:type="dxa" w:w="2500"/>
            <w:tcBorders>
              <w:top w:val="single" w:color="BBBBBB" w:sz="1"/>
              <w:left w:val="single" w:color="BBBBBB" w:sz="1"/>
              <w:bottom w:val="single" w:color="BBBBBB" w:sz="1"/>
              <w:right w:val="single" w:color="BBBBBB" w:sz="1"/>
            </w:tcBorders>
            <w:shd w:fill="F4F8FC" w:val="clear"/>
            <w:tcMar>
              <w:top w:type="dxa" w:w="80"/>
              <w:left w:type="dxa" w:w="140"/>
              <w:bottom w:type="dxa" w:w="80"/>
              <w:right w:type="dxa" w:w="140"/>
            </w:tcMar>
          </w:tcPr>
          <w:p>
            <w:r>
              <w:rPr>
                <w:b w:val="false"/>
                <w:bCs w:val="false"/>
                <w:color w:val="000000"/>
                <w:sz w:val="22"/>
                <w:szCs w:val="22"/>
              </w:rPr>
              <w:t xml:space="preserve">Convergence target</w:t>
            </w:r>
          </w:p>
        </w:tc>
        <w:tc>
          <w:tcPr>
            <w:tcW w:type="dxa" w:w="3430"/>
            <w:tcBorders>
              <w:top w:val="single" w:color="BBBBBB" w:sz="1"/>
              <w:left w:val="single" w:color="BBBBBB" w:sz="1"/>
              <w:bottom w:val="single" w:color="BBBBBB" w:sz="1"/>
              <w:right w:val="single" w:color="BBBBBB" w:sz="1"/>
            </w:tcBorders>
            <w:shd w:fill="F4F8FC" w:val="clear"/>
            <w:tcMar>
              <w:top w:type="dxa" w:w="80"/>
              <w:left w:type="dxa" w:w="140"/>
              <w:bottom w:type="dxa" w:w="80"/>
              <w:right w:type="dxa" w:w="140"/>
            </w:tcMar>
          </w:tcPr>
          <w:p>
            <w:r>
              <w:rPr>
                <w:b w:val="false"/>
                <w:bCs w:val="false"/>
                <w:color w:val="000000"/>
                <w:sz w:val="22"/>
                <w:szCs w:val="22"/>
              </w:rPr>
              <w:t xml:space="preserve">Q* (with GLIE + R-M)</w:t>
            </w:r>
          </w:p>
        </w:tc>
        <w:tc>
          <w:tcPr>
            <w:tcW w:type="dxa" w:w="3430"/>
            <w:tcBorders>
              <w:top w:val="single" w:color="BBBBBB" w:sz="1"/>
              <w:left w:val="single" w:color="BBBBBB" w:sz="1"/>
              <w:bottom w:val="single" w:color="BBBBBB" w:sz="1"/>
              <w:right w:val="single" w:color="BBBBBB" w:sz="1"/>
            </w:tcBorders>
            <w:shd w:fill="F4F8FC" w:val="clear"/>
            <w:tcMar>
              <w:top w:type="dxa" w:w="80"/>
              <w:left w:type="dxa" w:w="140"/>
              <w:bottom w:type="dxa" w:w="80"/>
              <w:right w:type="dxa" w:w="140"/>
            </w:tcMar>
          </w:tcPr>
          <w:p>
            <w:r>
              <w:rPr>
                <w:b w:val="false"/>
                <w:bCs w:val="false"/>
                <w:color w:val="000000"/>
                <w:sz w:val="22"/>
                <w:szCs w:val="22"/>
              </w:rPr>
              <w:t xml:space="preserve">Q* (with exploration + R-M)</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b w:val="false"/>
                <w:bCs w:val="false"/>
                <w:color w:val="000000"/>
                <w:sz w:val="22"/>
                <w:szCs w:val="22"/>
              </w:rPr>
              <w:t xml:space="preserve">Cliff Walking</w:t>
            </w:r>
          </w:p>
        </w:tc>
        <w:tc>
          <w:tcPr>
            <w:tcW w:type="dxa" w:w="343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b w:val="false"/>
                <w:bCs w:val="false"/>
                <w:color w:val="000000"/>
                <w:sz w:val="22"/>
                <w:szCs w:val="22"/>
              </w:rPr>
              <w:t xml:space="preserve">Safe inland path (higher reward in training)</w:t>
            </w:r>
          </w:p>
        </w:tc>
        <w:tc>
          <w:tcPr>
            <w:tcW w:type="dxa" w:w="343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b w:val="false"/>
                <w:bCs w:val="false"/>
                <w:color w:val="000000"/>
                <w:sz w:val="22"/>
                <w:szCs w:val="22"/>
              </w:rPr>
              <w:t xml:space="preserve">Optimal cliff-edge path (risky with ε-greedy)</w:t>
            </w:r>
          </w:p>
        </w:tc>
      </w:tr>
      <w:tr>
        <w:tc>
          <w:tcPr>
            <w:tcW w:type="dxa" w:w="2500"/>
            <w:tcBorders>
              <w:top w:val="single" w:color="BBBBBB" w:sz="1"/>
              <w:left w:val="single" w:color="BBBBBB" w:sz="1"/>
              <w:bottom w:val="single" w:color="BBBBBB" w:sz="1"/>
              <w:right w:val="single" w:color="BBBBBB" w:sz="1"/>
            </w:tcBorders>
            <w:shd w:fill="F4F8FC" w:val="clear"/>
            <w:tcMar>
              <w:top w:type="dxa" w:w="80"/>
              <w:left w:type="dxa" w:w="140"/>
              <w:bottom w:type="dxa" w:w="80"/>
              <w:right w:type="dxa" w:w="140"/>
            </w:tcMar>
          </w:tcPr>
          <w:p>
            <w:r>
              <w:rPr>
                <w:b w:val="false"/>
                <w:bCs w:val="false"/>
                <w:color w:val="000000"/>
                <w:sz w:val="22"/>
                <w:szCs w:val="22"/>
              </w:rPr>
              <w:t xml:space="preserve">Extension</w:t>
            </w:r>
          </w:p>
        </w:tc>
        <w:tc>
          <w:tcPr>
            <w:tcW w:type="dxa" w:w="3430"/>
            <w:tcBorders>
              <w:top w:val="single" w:color="BBBBBB" w:sz="1"/>
              <w:left w:val="single" w:color="BBBBBB" w:sz="1"/>
              <w:bottom w:val="single" w:color="BBBBBB" w:sz="1"/>
              <w:right w:val="single" w:color="BBBBBB" w:sz="1"/>
            </w:tcBorders>
            <w:shd w:fill="F4F8FC" w:val="clear"/>
            <w:tcMar>
              <w:top w:type="dxa" w:w="80"/>
              <w:left w:type="dxa" w:w="140"/>
              <w:bottom w:type="dxa" w:w="80"/>
              <w:right w:type="dxa" w:w="140"/>
            </w:tcMar>
          </w:tcPr>
          <w:p>
            <w:r>
              <w:rPr>
                <w:b w:val="false"/>
                <w:bCs w:val="false"/>
                <w:color w:val="000000"/>
                <w:sz w:val="22"/>
                <w:szCs w:val="22"/>
              </w:rPr>
              <w:t xml:space="preserve">SARSA(λ) via eligibility traces</w:t>
            </w:r>
          </w:p>
        </w:tc>
        <w:tc>
          <w:tcPr>
            <w:tcW w:type="dxa" w:w="3430"/>
            <w:tcBorders>
              <w:top w:val="single" w:color="BBBBBB" w:sz="1"/>
              <w:left w:val="single" w:color="BBBBBB" w:sz="1"/>
              <w:bottom w:val="single" w:color="BBBBBB" w:sz="1"/>
              <w:right w:val="single" w:color="BBBBBB" w:sz="1"/>
            </w:tcBorders>
            <w:shd w:fill="F4F8FC" w:val="clear"/>
            <w:tcMar>
              <w:top w:type="dxa" w:w="80"/>
              <w:left w:type="dxa" w:w="140"/>
              <w:bottom w:type="dxa" w:w="80"/>
              <w:right w:type="dxa" w:w="140"/>
            </w:tcMar>
          </w:tcPr>
          <w:p>
            <w:r>
              <w:rPr>
                <w:b w:val="false"/>
                <w:bCs w:val="false"/>
                <w:color w:val="000000"/>
                <w:sz w:val="22"/>
                <w:szCs w:val="22"/>
              </w:rPr>
              <w:t xml:space="preserve">DQN, Double DQN, Dueling DQN</w:t>
            </w:r>
          </w:p>
        </w:tc>
      </w:tr>
    </w:tbl>
    <w:p>
      <w:pPr>
        <w:spacing w:after="200" w:before="0"/>
      </w:pPr>
    </w:p>
    <w:p>
      <w:pPr>
        <w:pStyle w:val="Heading1"/>
      </w:pPr>
      <w:r>
        <w:t xml:space="preserve">10. Extension: SARSA(λ)</w:t>
      </w:r>
    </w:p>
    <w:p>
      <w:pPr>
        <w:spacing w:after="160" w:before="0"/>
      </w:pPr>
      <w:r>
        <w:rPr>
          <w:sz w:val="24"/>
          <w:szCs w:val="24"/>
        </w:rPr>
        <w:t xml:space="preserve">Just as TD(0) extends to TD(λ) using eligibility traces, SARSA extends to SARSA(λ) by maintaining a trace eₜ(s, a) for each state-action pair:</w:t>
      </w:r>
    </w:p>
    <w:p>
      <w:pPr>
        <w:spacing w:after="140" w:before="120"/>
        <w:jc w:val="center"/>
      </w:pPr>
      <w:r>
        <w:rPr>
          <w:rFonts w:ascii="Cambria Math" w:cs="Cambria Math" w:eastAsia="Cambria Math" w:hAnsi="Cambria Math"/>
          <w:b/>
          <w:bCs/>
          <w:sz w:val="25"/>
          <w:szCs w:val="25"/>
        </w:rPr>
        <w:t xml:space="preserve">eₜ(s, a)  =  γλ · eₜ₋₁(s, a)  +  𝔠{Sₜ=s,  Aₜ=a}</w:t>
      </w:r>
    </w:p>
    <w:p>
      <w:pPr>
        <w:spacing w:after="140" w:before="120"/>
        <w:jc w:val="center"/>
      </w:pPr>
      <w:r>
        <w:rPr>
          <w:rFonts w:ascii="Cambria Math" w:cs="Cambria Math" w:eastAsia="Cambria Math" w:hAnsi="Cambria Math"/>
          <w:b/>
          <w:bCs/>
          <w:sz w:val="25"/>
          <w:szCs w:val="25"/>
        </w:rPr>
        <w:t xml:space="preserve">Q(s, a)  ←  Q(s, a)  +  α δₜ^{SARSA}  eₜ(s, a)       ∀ (s, a)</w:t>
      </w:r>
    </w:p>
    <w:p>
      <w:pPr>
        <w:spacing w:after="160" w:before="0"/>
      </w:pPr>
      <w:r>
        <w:rPr>
          <w:sz w:val="24"/>
          <w:szCs w:val="24"/>
        </w:rPr>
        <w:t xml:space="preserve">SARSA(λ) propagates the TD error δₜ back through </w:t>
      </w:r>
      <w:r>
        <w:rPr>
          <w:b/>
          <w:bCs/>
          <w:sz w:val="24"/>
          <w:szCs w:val="24"/>
        </w:rPr>
        <w:t xml:space="preserve">all recently visited state-action pairs</w:t>
      </w:r>
      <w:r>
        <w:rPr>
          <w:sz w:val="24"/>
          <w:szCs w:val="24"/>
        </w:rPr>
        <w:t xml:space="preserve">, weighted by how recently and how frequently they were visited. This accelerates learning in environments with delayed rewards. When λ = 0 this reduces to SARSA; when λ = 1 (offline) it approximates Monte Carlo control.</w:t>
      </w:r>
    </w:p>
    <w:p>
      <w:pPr>
        <w:spacing w:after="200" w:before="0"/>
      </w:pPr>
    </w:p>
    <w:p>
      <w:pPr>
        <w:pBdr>
          <w:top w:val="single" w:color="2E75B6" w:sz="6" w:space="1"/>
        </w:pBdr>
        <w:spacing w:after="120" w:before="200"/>
      </w:pPr>
    </w:p>
    <w:p>
      <w:pPr>
        <w:jc w:val="center"/>
      </w:pPr>
      <w:r>
        <w:rPr>
          <w:i/>
          <w:iCs/>
          <w:color w:val="888888"/>
          <w:sz w:val="20"/>
          <w:szCs w:val="20"/>
        </w:rPr>
        <w:t xml:space="preserve">Sources: Sutton &amp; Barto (2020) Ch. 6–7  •  David Silver RL Lecture 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A5C"/>
      <w:sz w:val="34"/>
      <w:szCs w:val="34"/>
    </w:rPr>
  </w:style>
  <w:style w:type="paragraph" w:styleId="Heading2">
    <w:name w:val="Heading 2"/>
    <w:basedOn w:val="Normal"/>
    <w:next w:val="Normal"/>
    <w:qFormat/>
    <w:pPr>
      <w:spacing w:after="120" w:before="26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2026-06-20T06:39:08.605Z</dcterms:created>
  <dcterms:modified xsi:type="dcterms:W3CDTF">2026-06-20T06:39:08.621Z</dcterms:modified>
</cp:coreProperties>
</file>

<file path=docProps/custom.xml><?xml version="1.0" encoding="utf-8"?>
<Properties xmlns="http://schemas.openxmlformats.org/officeDocument/2006/custom-properties" xmlns:vt="http://schemas.openxmlformats.org/officeDocument/2006/docPropsVTypes"/>
</file>