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Document Classification Using NLP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BBDEFB"/>
                <w:sz w:val="24"/>
                <w:szCs w:val="24"/>
              </w:rPr>
              <w:t xml:space="preserve">TF-IDF Representation with Machine Learning Classifiers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3F2FD"/>
                <w:sz w:val="20"/>
                <w:szCs w:val="20"/>
              </w:rPr>
              <w:t xml:space="preserve">Reuters News Corpus  |  Binary Classification: Agriculture vs Non-Agriculture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trainset__3_.txt  —  Reuters News Corpus (200 labeled documents)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Labels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+1 = Agriculture  |  -1 = Non-Agriculture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Custom TF-IDF: unigram + bigram, sublinear TF scaling, min_df=2, max_features=5000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Classifiers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Logistic Regression  |  Linear SVM  |  Multinomial Naive Bayes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Evaluation</w:t>
            </w:r>
          </w:p>
        </w:tc>
        <w:tc>
          <w:tcPr>
            <w:tcW w:type="dxa" w:w="7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5-Fold Stratified Cross-Validation + 80/20 Held-out Test Set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 Introduction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report presents a complete document classification pipeline applied to the Reuters News Corpus. The task is binary text classification: given a news article, determine whether it belongs to the Agriculture (+1) category — covering grain, sugar, cocoa, coffee, oilseeds, and crop reports — or the Non-Agriculture (-1) category — covering metals, mining, steel, and industrial commodities.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dataset contains 200 labeled documents with a near-balanced distribution (51% positive, 49% negative), making it suitable for standard evaluation without class-weighting adjustments. Notably, two anomalous documents (advance-fee fraud emails) appear in the dataset with -1 labels — these are handled naturally since their vocabulary is entirely distinct from commodity news.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 Dataset Analysis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2.1 Class Distribution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00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Agriculture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+1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102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51%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Non-Agriculture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-1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98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49%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1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2.2 Sample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+1 Agriculture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Title: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ROTTERDAM GRAIN HANDLER SAYS PORT BALANCE ROSE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Graan Elevator Mij said its balance in port of grains, oilseeds and derivatives rose to 146,000 tonnes on April 11...</w:t>
            </w:r>
          </w:p>
        </w:tc>
      </w:tr>
      <w:tr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-1 Non-Agric</w:t>
            </w:r>
          </w:p>
        </w:tc>
        <w:tc>
          <w:tcPr>
            <w:tcW w:type="dxa" w:w="7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Title: </w:t>
            </w: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NIPPON MINING LOWERS COPPER PRICE</w:t>
            </w:r>
            <w:r>
              <w:br/>
            </w:r>
            <w:r>
              <w:rPr>
                <w:rFonts w:ascii="Arial" w:cs="Arial" w:eastAsia="Arial" w:hAnsi="Arial"/>
                <w:i/>
                <w:iCs/>
                <w:color w:val="546E7A"/>
                <w:sz w:val="18"/>
                <w:szCs w:val="18"/>
              </w:rPr>
              <w:t xml:space="preserve">Nippon Mining Co Ltd said it lowered its selling price for electrolytic copper by 10,000 yen per tonne...</w:t>
            </w:r>
          </w:p>
        </w:tc>
      </w:tr>
    </w:tbl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3. Custom Text Representation — TF-IDF with Bigrams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We designed a custom TF-IDF representation going beyond basic bag-of-words with several domain-specific engineering decisions. The combination of bigrams and sublinear TF scaling proved especially effective for distinguishing agricultural from non-agricultural commodity news.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Choice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976D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N-gram range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(1,2) unigrams + bigrams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Captures commodity phrases: "grain exports", "copper prices", "sugar production"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TF scaling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Sublinear: 1 + log(tf)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Prevents over-weighting of very frequent agricultural jargon terms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max_features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5,000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Caps vocabulary size; controls model complexity and prevents overfitting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min_df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Removes one-off noise: company codes, typos, single-use abbreviations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Stop words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English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Removes uninformative function words (the, is, at, etc.)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IDF weighting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Smooth IDF (default)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Down-weights terms common across both classes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3.1 Preprocessing Pipeline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document undergoes the following steps before vectorization: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Lowercase conversion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HTML entity removal  (e.g., &amp;lt;COMPANY&amp;gt; → stripped)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Non-alphabetic character removal  (numbers, punctuation)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Whitespace normalization  (collapse multiple spaces)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English stop word removal  (handled by TfidfVectorizer)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TF-IDF with sublinear scaling applied</w:t>
      </w:r>
    </w:p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3.2 Feature Statistics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resulting feature matrix contains 3,126 features across 200 documents (sparsity ~97.8%). Representative discriminative bigrams identified include: grain exports, wheat barley, corn soybean, coffee quota, sugar production, and agriculture department for the positive class; and copper price, gold mine, zinc tonnes, steel corp, and lead production for the negative class.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 Classifier Selection and Methodology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classifiers were selected to cover a range of algorithmic approaches, all well-established for high-dimensional sparse text data: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Hyperparameters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C=1.0, max_iter=1000, L2 penalty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Interpretable baseline; coefficients directly indicate feature importance per class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Linear SVM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C=1.0, kernel=linear, probability=True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State-of-the-art for text; maximises margin in high-dimensional sparse feature space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Multinomial Naive Bayes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alpha=0.1 (Laplace smoothing)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Fast probabilistic baseline; works well with TF-IDF counts for text classification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4.1 Evaluation Protocol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two-stage evaluation was used to ensure robust performance estimation: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Stage 1 — 5-Fold Stratified Cross-Validation: All 200 documents split into 5 folds preserving class ratio. Each fold serves once as test set. Mean ± std accuracy and F1 reported.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Stage 2 — 80/20 Hold-out Evaluation: Fixed stratified split (160 train / 40 test) provides per-class precision, recall, F1, confusion matrix, and ROC-AUC for detailed error analysis.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 Results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5.1 Cross-Validation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80"/>
        <w:gridCol w:w="2080"/>
      </w:tblGrid>
      <w:tr>
        <w:trPr>
          <w:tblHeader/>
        </w:trP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Accuracy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F1 Score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Std Dev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95.50%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95.71%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± 2.25%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SVM (Linear)  ←  BEST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98.50%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98.56%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± 1.91%</w:t>
            </w:r>
          </w:p>
        </w:tc>
      </w:tr>
      <w:tr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Multinomial Naive Bayes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96.00%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96.23%</w:t>
            </w:r>
          </w:p>
        </w:tc>
        <w:tc>
          <w:tcPr>
            <w:tcW w:type="dxa" w:w="20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± 2.32%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5.2 Hold-out Test Set Results  (80/20 split, SVM Linear)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Agriculture (+1)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Non-Agriculture (-1)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/ Macro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0.909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0.950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0.900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1.000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0.950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F1-Score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0.947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0.952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0.950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9"/>
                <w:szCs w:val="19"/>
              </w:rPr>
              <w:t xml:space="preserve">0.9925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5.3 Confusion Matrix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546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546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Pred: Non-Agric (-1)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546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Pred: Agriculture (+1)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True: Non-Agric (-1)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A5D6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TN = 20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FP = 0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True: Agriculture (+1)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9A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FN = 2</w:t>
            </w:r>
          </w:p>
        </w:tc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A5D6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TP = 18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Green = correct predictions (TN/TP).  Red = errors (FP/FN).  Only 2 misclassifications out of 40 test documents.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6. Visualisations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1 shows the model comparison, confusion matrix, and ROC curve for the best model.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5905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Figure 1: (Left) Model comparison — 5-fold CV F1 scores. (Centre) Confusion matrix for SVM Linear. (Right) ROC curve — AUC = 0.993.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jc w:val="center"/>
      </w:pPr>
      <w:r>
        <w:drawing>
          <wp:inline distT="0" distB="0" distL="0" distR="0">
            <wp:extent cx="59055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19"/>
          <w:szCs w:val="19"/>
        </w:rPr>
        <w:t xml:space="preserve">Figure 2: Top 12 discriminative features per class derived from Logistic Regression coefficients.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7. Error Analysis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With only 2 misclassifications out of 40 test documents (5% error rate), the classifier performs very strongly. Both errors are False Negatives — Agriculture documents incorrectly predicted as Non-Agriculture.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False Negatives (2): Both misclassified agriculture documents are extremely short or title-only records marked "(NO TEXT)" in the corpus. With no body text, the classifier has insufficient vocabulary to distinguish the class from headline-only non-agriculture news.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False Positives (0): The model achieved perfect precision for Agriculture — no non-agriculture documents were mistakenly classified as agricultural. This reflects highly distinct vocabulary in the negative class (metals, mining).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Spam emails: Both advance-fee fraud emails in the dataset (labelled -1) were correctly classified. Their vocabulary ("bank account", "transfer", "USD million") is entirely absent from agricultural news, making classification straightforward.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8. Discussion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Why TF-IDF with Bigrams Works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Reuters corpus has highly topic-specific vocabulary. Terms like "wheat", "soybean", "cocoa" appear almost exclusively in agriculture documents, while "copper", "zinc", "mining" characterise the negative class. TF-IDF amplifies these discriminative terms and down-weights common news-writing vocabulary shared across categories. Bigrams provide additional discriminative power through compound commodity names that are class-unique.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Why SVM Outperforms Other Models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Linear SVMs are theoretically well-suited to text classification because: (1) they find the maximum-margin hyperplane in the high-dimensional TF-IDF space; (2) they are robust to irrelevant features; and (3) they handle sparse input efficiently. With 3,126 features and only 200 samples, the margin-maximisation objective prevents overfitting more effectively than Logistic Regression or Naive Bayes in this regime.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976D2"/>
          <w:sz w:val="22"/>
          <w:szCs w:val="22"/>
        </w:rPr>
        <w:t xml:space="preserve">Limitations and Future 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Small dataset (200 documents) — results may vary on larger, noisier corpora.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lemmatization applied — "farms" and "farming" are treated as separate features.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hyperparameter tuning (grid search) performed due to dataset size.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Future work: fine-tuned BERT or domain-adapted language models; multi-class Reuters topic classification.</w:t>
      </w:r>
    </w:p>
    <w:p>
      <w:pPr>
        <w:pBdr>
          <w:bottom w:val="single" w:color="1565C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9. Conclusion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assignment developed and evaluated a complete NLP document classification pipeline on the Reuters News Corpus. A custom TF-IDF representation combining unigrams, bigrams, and sublinear TF scaling was engineered specifically for commodity news classification. Three classifiers were compared across 5-fold cross-validation, with Linear SVM achieving the best performance.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Best Model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Linear SVM with TF-IDF (unigram + bigram) features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 Accuracy (Best)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98.50% ± 2.00%  (5-fold stratified)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CV F1 Score (Best)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98.56% ± 1.91%  (5-fold stratified)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95.00%  (40-document held-out set)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ROC-AUC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0.9925  — near-perfect class separability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Feature Space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3,126 TF-IDF features  (unigram + bigram, 5,000 max cap)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Finding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Bigrams + sublinear TF are the most impactful representation choices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results confirm that carefully designed feature engineering — particularly n-gram selection and TF scaling — can achieve near-state-of-the-art performance on binary news classification without requiring deep learning. The 98.5% cross-validation accuracy demonstrates that the Agriculture vs. Non-Agriculture classes are highly separable in TF-IDF space with the right preprocessing and classifier choice.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pBdr>
          <w:top w:val="single" w:color="ECEFF1" w:sz="4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NLP Assignment  |  Document Classification  |  Tools: Python, scikit-learn, numpy, matplotlib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76D2" w:sz="4" w:space="4"/>
      </w:pBdr>
      <w:tabs>
        <w:tab w:val="right" w:pos="9360"/>
      </w:tabs>
      <w:spacing w:after="120"/>
    </w:pPr>
    <w:r>
      <w:rPr>
        <w:rFonts w:ascii="Arial" w:cs="Arial" w:eastAsia="Arial" w:hAnsi="Arial"/>
        <w:color w:val="546E7A"/>
        <w:sz w:val="18"/>
        <w:szCs w:val="18"/>
      </w:rPr>
      <w:t xml:space="preserve">NLP Assignment — Document Classification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46E7A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82fc89a8a8912b0a067d8b87fe0a3b4152be3b97.png"/><Relationship Id="rId9" Type="http://schemas.openxmlformats.org/officeDocument/2006/relationships/image" Target="media/0ce320e11138639b84841872ed7c2e804abc40e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2026-04-05T10:39:11.340Z</dcterms:created>
  <dcterms:modified xsi:type="dcterms:W3CDTF">2026-04-05T10:39:11.340Z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