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TDA - E-Commerce Platform Infrastructure</w:t>
      </w:r>
    </w:p>
    <w:p>
      <w:pPr>
        <w:pStyle w:val="Heading1"/>
      </w:pPr>
      <w:r>
        <w:t>Network Configuration</w:t>
      </w:r>
    </w:p>
    <w:p>
      <w:r>
        <w:t>VPC Name: prod-ecom-vpc</w:t>
      </w:r>
    </w:p>
    <w:p>
      <w:r>
        <w:t>Subnet CIDR: 10.10.0.0/24</w:t>
      </w:r>
    </w:p>
    <w:p>
      <w:pPr>
        <w:pStyle w:val="Heading1"/>
      </w:pPr>
      <w:r>
        <w:t>Service Accounts</w:t>
      </w:r>
    </w:p>
    <w:p>
      <w:r>
        <w:t>Service Account: prod-ecom-sa@project.iam.gserviceaccount.com</w:t>
      </w:r>
    </w:p>
    <w:p>
      <w:r>
        <w:t>Roles:</w:t>
      </w:r>
    </w:p>
    <w:p>
      <w:r>
        <w:t>- roles/storage.admin</w:t>
      </w:r>
    </w:p>
    <w:p>
      <w:r>
        <w:t>- roles/bigquery.dataEditor</w:t>
      </w:r>
    </w:p>
    <w:p>
      <w:pPr>
        <w:pStyle w:val="Heading1"/>
      </w:pPr>
      <w:r>
        <w:t>Storage</w:t>
      </w:r>
    </w:p>
    <w:p>
      <w:r>
        <w:t>GCS Buckets:</w:t>
      </w:r>
    </w:p>
    <w:p>
      <w:r>
        <w:t>- prod-ecom-orders-data</w:t>
      </w:r>
    </w:p>
    <w:p>
      <w:r>
        <w:t>- prod-ecom-logs</w:t>
      </w:r>
    </w:p>
    <w:p>
      <w:pPr>
        <w:pStyle w:val="Heading1"/>
      </w:pPr>
      <w:r>
        <w:t>Container Registry</w:t>
      </w:r>
    </w:p>
    <w:p>
      <w:r>
        <w:t>Artifact Registry: prod-ecom-artifact-registry</w:t>
      </w:r>
    </w:p>
    <w:p>
      <w:pPr>
        <w:pStyle w:val="Heading1"/>
      </w:pPr>
      <w:r>
        <w:t>Compute</w:t>
      </w:r>
    </w:p>
    <w:p>
      <w:r>
        <w:t>Workbench Instance: prod-ecom-workbench-01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