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720"/>
      </w:tblGrid>
      <w:tr>
        <w:tc>
          <w:tcPr>
            <w:tcW w:type="dxa" w:w="9749"/>
            <w:shd w:fill="C9A227"/>
            <w:tcMar>
              <w:top w:w="0" w:type="dxa"/>
              <w:start w:w="0" w:type="dxa"/>
              <w:bottom w:w="0" w:type="dxa"/>
              <w:end w:w="0" w:type="dxa"/>
            </w:tcMar>
          </w:tcPr>
          <w:p>
            <w:r/>
          </w:p>
        </w:tc>
      </w:tr>
    </w:tbl>
    <w:p/>
    <w:p/>
    <w:p/>
    <w:p/>
    <w:p>
      <w:pPr>
        <w:spacing w:before="0" w:after="80" w:line="240" w:lineRule="auto"/>
        <w:jc w:val="center"/>
      </w:pPr>
      <w:r>
        <w:rPr>
          <w:rFonts w:ascii="Liberation Sans" w:hAnsi="Liberation Sans" w:eastAsia="Liberation Sans"/>
          <w:b/>
          <w:color w:val="741F2B"/>
          <w:sz w:val="58"/>
        </w:rPr>
        <w:t>SRIPALEE COLLEGE</w:t>
      </w:r>
    </w:p>
    <w:p>
      <w:pPr>
        <w:spacing w:before="0" w:after="160" w:line="240" w:lineRule="auto"/>
        <w:jc w:val="center"/>
      </w:pPr>
      <w:r>
        <w:rPr>
          <w:rFonts w:ascii="Liberation Sans" w:hAnsi="Liberation Sans" w:eastAsia="Liberation Sans"/>
          <w:b/>
          <w:color w:val="4E111B"/>
          <w:sz w:val="50"/>
        </w:rPr>
        <w:t>DIGITAL PLATFORM</w:t>
      </w:r>
    </w:p>
    <w:p>
      <w:pPr>
        <w:spacing w:before="0" w:after="200" w:line="240" w:lineRule="auto"/>
        <w:jc w:val="center"/>
      </w:pPr>
      <w:r>
        <w:rPr>
          <w:rFonts w:ascii="Liberation Sans" w:hAnsi="Liberation Sans" w:eastAsia="Liberation Sans"/>
          <w:b/>
          <w:color w:val="C9A227"/>
          <w:sz w:val="30"/>
        </w:rPr>
        <w:t>Project Proposal Report</w:t>
      </w:r>
    </w:p>
    <w:tbl>
      <w:tblPr>
        <w:tblW w:type="auto" w:w="0"/>
        <w:jc w:val="center"/>
        <w:tblLayout w:type="fixed"/>
        <w:tblLook w:firstColumn="1" w:firstRow="1" w:lastColumn="0" w:lastRow="0" w:noHBand="0" w:noVBand="1" w:val="04A0"/>
      </w:tblPr>
      <w:tblGrid>
        <w:gridCol w:w="6768"/>
      </w:tblGrid>
      <w:tr>
        <w:tc>
          <w:tcPr>
            <w:tcW w:type="dxa" w:w="9749"/>
            <w:shd w:fill="741F2B"/>
            <w:tcMar>
              <w:top w:w="170" w:type="dxa"/>
              <w:start w:w="220" w:type="dxa"/>
              <w:bottom w:w="170" w:type="dxa"/>
              <w:end w:w="220" w:type="dxa"/>
            </w:tcMar>
          </w:tcPr>
          <w:p>
            <w:pPr>
              <w:spacing w:before="0" w:after="0" w:line="283" w:lineRule="auto"/>
              <w:jc w:val="center"/>
            </w:pPr>
            <w:r>
              <w:rPr>
                <w:rFonts w:ascii="Liberation Sans" w:hAnsi="Liberation Sans" w:eastAsia="Liberation Sans"/>
                <w:b w:val="0"/>
                <w:color w:val="FFFFFF"/>
                <w:sz w:val="21"/>
              </w:rPr>
              <w:t>A secure, multilingual and accessible government-school website, historical archive, digital noticeboard, content-management system and protected academic information portal.</w:t>
            </w:r>
          </w:p>
        </w:tc>
      </w:tr>
    </w:tbl>
    <w:p/>
    <w:p/>
    <w:p/>
    <w:p/>
    <w:p>
      <w:pPr>
        <w:spacing w:before="0" w:after="80" w:line="276" w:lineRule="auto"/>
        <w:jc w:val="center"/>
      </w:pPr>
      <w:r>
        <w:rPr>
          <w:rFonts w:ascii="Liberation Sans" w:hAnsi="Liberation Sans" w:eastAsia="Liberation Sans"/>
          <w:i/>
          <w:color w:val="5E6670"/>
          <w:sz w:val="20"/>
        </w:rPr>
        <w:t>Prepared for project planning and official review</w:t>
      </w:r>
    </w:p>
    <w:p>
      <w:pPr>
        <w:jc w:val="center"/>
      </w:pPr>
      <w:r>
        <w:rPr>
          <w:rFonts w:ascii="Liberation Sans" w:hAnsi="Liberation Sans" w:eastAsia="Liberation Sans"/>
          <w:color w:val="5E6670"/>
          <w:sz w:val="19"/>
        </w:rPr>
        <w:t>July 2026</w:t>
      </w:r>
    </w:p>
    <w:p/>
    <w:p/>
    <w:tbl>
      <w:tblPr>
        <w:tblW w:type="auto" w:w="0"/>
        <w:tblLayout w:type="fixed"/>
        <w:tblLook w:firstColumn="1" w:firstRow="1" w:lastColumn="0" w:lastRow="0" w:noHBand="0" w:noVBand="1" w:val="04A0"/>
      </w:tblPr>
      <w:tblGrid>
        <w:gridCol w:w="9720"/>
      </w:tblGrid>
      <w:tr>
        <w:tc>
          <w:tcPr>
            <w:tcW w:type="dxa" w:w="9749"/>
            <w:shd w:fill="741F2B"/>
            <w:tcMar>
              <w:top w:w="0" w:type="dxa"/>
              <w:start w:w="0" w:type="dxa"/>
              <w:bottom w:w="0" w:type="dxa"/>
              <w:end w:w="0" w:type="dxa"/>
            </w:tcMar>
          </w:tcPr>
          <w:p>
            <w:r/>
          </w:p>
        </w:tc>
      </w:tr>
    </w:tbl>
    <w:p>
      <w:r>
        <w:br w:type="page"/>
      </w:r>
    </w:p>
    <w:p>
      <w:pPr>
        <w:pStyle w:val="Heading1"/>
        <w:keepNext/>
        <w:spacing w:before="160" w:after="100"/>
        <w:pBdr>
          <w:bottom w:val="single" w:sz="8" w:space="4" w:color="C9A227"/>
        </w:pBdr>
      </w:pPr>
      <w:r>
        <w:rPr>
          <w:rFonts w:ascii="Liberation Sans" w:hAnsi="Liberation Sans" w:eastAsia="Liberation Sans"/>
          <w:b/>
          <w:color w:val="741F2B"/>
          <w:sz w:val="32"/>
        </w:rPr>
        <w:t>Executive Summary</w:t>
      </w:r>
    </w:p>
    <w:p>
      <w:pPr>
        <w:spacing w:before="0" w:after="100" w:line="278" w:lineRule="auto"/>
        <w:jc w:val="both"/>
      </w:pPr>
      <w:r>
        <w:rPr>
          <w:rFonts w:ascii="Liberation Sans" w:hAnsi="Liberation Sans" w:eastAsia="Liberation Sans"/>
          <w:color w:val="20242A"/>
          <w:sz w:val="20"/>
        </w:rPr>
        <w:t>This report proposes a modern digital platform for Sripalee College, Horana, designed for the needs and responsibilities of a Sri Lankan government school. The project combines an official public website with secure administration, academic services, historical preservation, multilingual communication and carefully controlled digital innovation.</w:t>
      </w:r>
    </w:p>
    <w:p>
      <w:pPr>
        <w:spacing w:before="0" w:after="100" w:line="278" w:lineRule="auto"/>
        <w:jc w:val="both"/>
      </w:pPr>
      <w:r>
        <w:rPr>
          <w:rFonts w:ascii="Liberation Sans" w:hAnsi="Liberation Sans" w:eastAsia="Liberation Sans"/>
          <w:color w:val="20242A"/>
          <w:sz w:val="20"/>
        </w:rPr>
        <w:t>The proposed platform will improve communication, simplify approved administrative work, support teacher and student record management, strengthen examination workflows and preserve the school's historical identity. Public information and private academic records will be separated so that sensitive student and guardian information is never exposed through the public website.</w:t>
      </w:r>
    </w:p>
    <w:tbl>
      <w:tblPr>
        <w:tblW w:type="auto" w:w="0"/>
        <w:jc w:val="center"/>
        <w:tblLayout w:type="autofit"/>
        <w:tblLook w:firstColumn="1" w:firstRow="1" w:lastColumn="0" w:lastRow="0" w:noHBand="0" w:noVBand="1" w:val="04A0"/>
      </w:tblPr>
      <w:tblGrid>
        <w:gridCol w:w="9749"/>
      </w:tblGrid>
      <w:tr>
        <w:tc>
          <w:tcPr>
            <w:tcW w:type="dxa" w:w="9749"/>
            <w:shd w:fill="F7F1DD"/>
            <w:tcBorders>
              <w:top w:val="nil"/>
              <w:left w:val="single" w:sz="14" w:color="C9A227"/>
              <w:bottom w:val="nil"/>
              <w:right w:val="nil"/>
            </w:tcBorders>
            <w:tcMar>
              <w:top w:w="120" w:type="dxa"/>
              <w:start w:w="160" w:type="dxa"/>
              <w:bottom w:w="120" w:type="dxa"/>
              <w:end w:w="160" w:type="dxa"/>
            </w:tcMar>
          </w:tcPr>
          <w:p>
            <w:pPr>
              <w:spacing w:before="0" w:after="0" w:line="271" w:lineRule="auto"/>
            </w:pPr>
            <w:r>
              <w:rPr>
                <w:rFonts w:ascii="Liberation Sans" w:hAnsi="Liberation Sans" w:eastAsia="Liberation Sans"/>
                <w:b/>
                <w:color w:val="4E111B"/>
                <w:sz w:val="21"/>
              </w:rPr>
              <w:t>Recommended delivery approach</w:t>
              <w:br/>
            </w:r>
            <w:r>
              <w:rPr>
                <w:rFonts w:ascii="Liberation Sans" w:hAnsi="Liberation Sans" w:eastAsia="Liberation Sans"/>
                <w:color w:val="20242A"/>
                <w:sz w:val="20"/>
              </w:rPr>
              <w:t>Begin with the public website, multilingual content-management system, teacher directory, historical archive and digital noticeboard. Introduce student, parent and examination services only after formal approval, security testing and data-protection procedures are complete.</w:t>
            </w:r>
          </w:p>
        </w:tc>
      </w:tr>
    </w:tbl>
    <w:p>
      <w:pPr>
        <w:spacing w:after="0"/>
      </w:pPr>
    </w:p>
    <w:p>
      <w:pPr>
        <w:pStyle w:val="Heading2"/>
        <w:keepNext/>
        <w:spacing w:before="140" w:after="60"/>
      </w:pPr>
      <w:r>
        <w:rPr>
          <w:rFonts w:ascii="Liberation Sans" w:hAnsi="Liberation Sans" w:eastAsia="Liberation Sans"/>
          <w:b/>
          <w:color w:val="4E111B"/>
          <w:sz w:val="24"/>
        </w:rPr>
        <w:t>Key Project Components</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Area</w:t>
            </w:r>
          </w:p>
        </w:tc>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Summary</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Public website</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Official school information, academics, teachers, news, events, clubs, sports, achievements, resources and contact details.</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Administration system</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Secure CRUD operations, approvals, translations, student and staff management, audit logs and backups.</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Academic portal</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Protected access for students, parents, teachers and authorised administrators.</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Historical archive</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Verified timeline, photographs, documents, people, traditions, audio, video and virtual museum content.</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Digital services</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Progressive Web App, noticeboard, notifications, approved-information AI assistant and secure file storage.</w:t>
            </w:r>
          </w:p>
        </w:tc>
      </w:tr>
    </w:tbl>
    <w:p>
      <w:pPr>
        <w:spacing w:after="20"/>
      </w:pPr>
    </w:p>
    <w:p>
      <w:pPr>
        <w:pStyle w:val="Heading1"/>
        <w:keepNext/>
        <w:spacing w:before="160" w:after="100"/>
        <w:pBdr>
          <w:bottom w:val="single" w:sz="8" w:space="4" w:color="C9A227"/>
        </w:pBdr>
      </w:pPr>
      <w:r>
        <w:rPr>
          <w:rFonts w:ascii="Liberation Sans" w:hAnsi="Liberation Sans" w:eastAsia="Liberation Sans"/>
          <w:b/>
          <w:color w:val="741F2B"/>
          <w:sz w:val="32"/>
        </w:rPr>
        <w:t>1. Project Objectives</w:t>
      </w:r>
    </w:p>
    <w:p>
      <w:pPr>
        <w:pStyle w:val="ListBullet"/>
        <w:spacing w:before="0" w:after="40" w:line="264" w:lineRule="auto"/>
      </w:pPr>
      <w:r>
        <w:rPr>
          <w:rFonts w:ascii="Liberation Sans" w:hAnsi="Liberation Sans" w:eastAsia="Liberation Sans"/>
          <w:color w:val="20242A"/>
          <w:sz w:val="20"/>
        </w:rPr>
        <w:t>Present accurate, approved and accessible information about Sripalee College.</w:t>
      </w:r>
    </w:p>
    <w:p>
      <w:pPr>
        <w:pStyle w:val="ListBullet"/>
        <w:spacing w:before="0" w:after="40" w:line="264" w:lineRule="auto"/>
      </w:pPr>
      <w:r>
        <w:rPr>
          <w:rFonts w:ascii="Liberation Sans" w:hAnsi="Liberation Sans" w:eastAsia="Liberation Sans"/>
          <w:color w:val="20242A"/>
          <w:sz w:val="20"/>
        </w:rPr>
        <w:t>Improve communication with students, parents, teachers, past pupils and the public.</w:t>
      </w:r>
    </w:p>
    <w:p>
      <w:pPr>
        <w:pStyle w:val="ListBullet"/>
        <w:spacing w:before="0" w:after="40" w:line="264" w:lineRule="auto"/>
      </w:pPr>
      <w:r>
        <w:rPr>
          <w:rFonts w:ascii="Liberation Sans" w:hAnsi="Liberation Sans" w:eastAsia="Liberation Sans"/>
          <w:color w:val="20242A"/>
          <w:sz w:val="20"/>
        </w:rPr>
        <w:t>Manage announcements, events, school documents and staff profiles through a secure CMS.</w:t>
      </w:r>
    </w:p>
    <w:p>
      <w:pPr>
        <w:pStyle w:val="ListBullet"/>
        <w:spacing w:before="0" w:after="40" w:line="264" w:lineRule="auto"/>
      </w:pPr>
      <w:r>
        <w:rPr>
          <w:rFonts w:ascii="Liberation Sans" w:hAnsi="Liberation Sans" w:eastAsia="Liberation Sans"/>
          <w:color w:val="20242A"/>
          <w:sz w:val="20"/>
        </w:rPr>
        <w:t>Register and manage students using official student IDs and admission numbers.</w:t>
      </w:r>
    </w:p>
    <w:p>
      <w:pPr>
        <w:pStyle w:val="ListBullet"/>
        <w:spacing w:before="0" w:after="40" w:line="264" w:lineRule="auto"/>
      </w:pPr>
      <w:r>
        <w:rPr>
          <w:rFonts w:ascii="Liberation Sans" w:hAnsi="Liberation Sans" w:eastAsia="Liberation Sans"/>
          <w:color w:val="20242A"/>
          <w:sz w:val="20"/>
        </w:rPr>
        <w:t>Support controlled examination, result-entry, review, approval and publication workflows.</w:t>
      </w:r>
    </w:p>
    <w:p>
      <w:pPr>
        <w:pStyle w:val="ListBullet"/>
        <w:spacing w:before="0" w:after="40" w:line="264" w:lineRule="auto"/>
      </w:pPr>
      <w:r>
        <w:rPr>
          <w:rFonts w:ascii="Liberation Sans" w:hAnsi="Liberation Sans" w:eastAsia="Liberation Sans"/>
          <w:color w:val="20242A"/>
          <w:sz w:val="20"/>
        </w:rPr>
        <w:t>Preserve the school's cultural and historical identity through a verified digital archive.</w:t>
      </w:r>
    </w:p>
    <w:p>
      <w:pPr>
        <w:pStyle w:val="ListBullet"/>
        <w:spacing w:before="0" w:after="40" w:line="264" w:lineRule="auto"/>
      </w:pPr>
      <w:r>
        <w:rPr>
          <w:rFonts w:ascii="Liberation Sans" w:hAnsi="Liberation Sans" w:eastAsia="Liberation Sans"/>
          <w:color w:val="20242A"/>
          <w:sz w:val="20"/>
        </w:rPr>
        <w:t>Provide Sinhala, English and Tamil content through a reviewed publication process.</w:t>
      </w:r>
    </w:p>
    <w:p>
      <w:pPr>
        <w:pStyle w:val="ListBullet"/>
        <w:spacing w:before="0" w:after="40" w:line="264" w:lineRule="auto"/>
      </w:pPr>
      <w:r>
        <w:rPr>
          <w:rFonts w:ascii="Liberation Sans" w:hAnsi="Liberation Sans" w:eastAsia="Liberation Sans"/>
          <w:color w:val="20242A"/>
          <w:sz w:val="20"/>
        </w:rPr>
        <w:t>Maintain strong privacy, security, accountability and long-term maintainability.</w:t>
      </w:r>
    </w:p>
    <w:p>
      <w:pPr>
        <w:pStyle w:val="Heading1"/>
        <w:keepNext/>
        <w:spacing w:before="160" w:after="100"/>
        <w:pBdr>
          <w:bottom w:val="single" w:sz="8" w:space="4" w:color="C9A227"/>
        </w:pBdr>
      </w:pPr>
      <w:r>
        <w:rPr>
          <w:rFonts w:ascii="Liberation Sans" w:hAnsi="Liberation Sans" w:eastAsia="Liberation Sans"/>
          <w:b/>
          <w:color w:val="741F2B"/>
          <w:sz w:val="32"/>
        </w:rPr>
        <w:t>2. Government-School Governance</w:t>
      </w:r>
    </w:p>
    <w:p>
      <w:pPr>
        <w:spacing w:before="0" w:after="100" w:line="278" w:lineRule="auto"/>
        <w:jc w:val="both"/>
      </w:pPr>
      <w:r>
        <w:rPr>
          <w:rFonts w:ascii="Liberation Sans" w:hAnsi="Liberation Sans" w:eastAsia="Liberation Sans"/>
          <w:color w:val="20242A"/>
          <w:sz w:val="20"/>
        </w:rPr>
        <w:t>Because Sripalee College is a government school, the platform must be treated as an official institutional system rather than a personally owned website. Formal approval should be obtained before the platform is publicly presented as official or populated with real student and guardian records.</w:t>
      </w:r>
    </w:p>
    <w:p>
      <w:pPr>
        <w:pStyle w:val="Heading2"/>
        <w:keepNext/>
        <w:spacing w:before="140" w:after="60"/>
      </w:pPr>
      <w:r>
        <w:rPr>
          <w:rFonts w:ascii="Liberation Sans" w:hAnsi="Liberation Sans" w:eastAsia="Liberation Sans"/>
          <w:b/>
          <w:color w:val="4E111B"/>
          <w:sz w:val="24"/>
        </w:rPr>
        <w:t>Required ownership and control</w:t>
      </w:r>
    </w:p>
    <w:p>
      <w:pPr>
        <w:pStyle w:val="ListBullet"/>
        <w:spacing w:before="0" w:after="40" w:line="264" w:lineRule="auto"/>
      </w:pPr>
      <w:r>
        <w:rPr>
          <w:rFonts w:ascii="Liberation Sans" w:hAnsi="Liberation Sans" w:eastAsia="Liberation Sans"/>
          <w:color w:val="20242A"/>
          <w:sz w:val="20"/>
        </w:rPr>
        <w:t>Official domain name and DNS settings</w:t>
      </w:r>
    </w:p>
    <w:p>
      <w:pPr>
        <w:pStyle w:val="ListBullet"/>
        <w:spacing w:before="0" w:after="40" w:line="264" w:lineRule="auto"/>
      </w:pPr>
      <w:r>
        <w:rPr>
          <w:rFonts w:ascii="Liberation Sans" w:hAnsi="Liberation Sans" w:eastAsia="Liberation Sans"/>
          <w:color w:val="20242A"/>
          <w:sz w:val="20"/>
        </w:rPr>
        <w:t>Hosting and database accounts</w:t>
      </w:r>
    </w:p>
    <w:p>
      <w:pPr>
        <w:pStyle w:val="ListBullet"/>
        <w:spacing w:before="0" w:after="40" w:line="264" w:lineRule="auto"/>
      </w:pPr>
      <w:r>
        <w:rPr>
          <w:rFonts w:ascii="Liberation Sans" w:hAnsi="Liberation Sans" w:eastAsia="Liberation Sans"/>
          <w:color w:val="20242A"/>
          <w:sz w:val="20"/>
        </w:rPr>
        <w:t>Administrative and school email accounts</w:t>
      </w:r>
    </w:p>
    <w:p>
      <w:pPr>
        <w:pStyle w:val="ListBullet"/>
        <w:spacing w:before="0" w:after="40" w:line="264" w:lineRule="auto"/>
      </w:pPr>
      <w:r>
        <w:rPr>
          <w:rFonts w:ascii="Liberation Sans" w:hAnsi="Liberation Sans" w:eastAsia="Liberation Sans"/>
          <w:color w:val="20242A"/>
          <w:sz w:val="20"/>
        </w:rPr>
        <w:t>Backup storage and security services</w:t>
      </w:r>
    </w:p>
    <w:p>
      <w:pPr>
        <w:pStyle w:val="ListBullet"/>
        <w:spacing w:before="0" w:after="40" w:line="264" w:lineRule="auto"/>
      </w:pPr>
      <w:r>
        <w:rPr>
          <w:rFonts w:ascii="Liberation Sans" w:hAnsi="Liberation Sans" w:eastAsia="Liberation Sans"/>
          <w:color w:val="20242A"/>
          <w:sz w:val="20"/>
        </w:rPr>
        <w:t>Source-code repository and deployment credentials</w:t>
      </w:r>
    </w:p>
    <w:p>
      <w:pPr>
        <w:pStyle w:val="ListBullet"/>
        <w:spacing w:before="0" w:after="40" w:line="264" w:lineRule="auto"/>
      </w:pPr>
      <w:r>
        <w:rPr>
          <w:rFonts w:ascii="Liberation Sans" w:hAnsi="Liberation Sans" w:eastAsia="Liberation Sans"/>
          <w:color w:val="20242A"/>
          <w:sz w:val="20"/>
        </w:rPr>
        <w:t>Analytics and notification accounts</w:t>
      </w:r>
    </w:p>
    <w:p>
      <w:pPr>
        <w:spacing w:before="0" w:after="100" w:line="278" w:lineRule="auto"/>
        <w:jc w:val="both"/>
      </w:pPr>
      <w:r>
        <w:rPr>
          <w:rFonts w:ascii="Liberation Sans" w:hAnsi="Liberation Sans" w:eastAsia="Liberation Sans"/>
          <w:color w:val="20242A"/>
          <w:sz w:val="20"/>
        </w:rPr>
        <w:t>These resources should be owned by the school or the relevant government authority. During development, dummy records should be used until approval is granted for real data, access permissions, hosting, privacy notices and retention procedures.</w:t>
      </w:r>
    </w:p>
    <w:p>
      <w:pPr>
        <w:pStyle w:val="Heading1"/>
        <w:keepNext/>
        <w:spacing w:before="160" w:after="100"/>
        <w:pBdr>
          <w:bottom w:val="single" w:sz="8" w:space="4" w:color="C9A227"/>
        </w:pBdr>
      </w:pPr>
      <w:r>
        <w:rPr>
          <w:rFonts w:ascii="Liberation Sans" w:hAnsi="Liberation Sans" w:eastAsia="Liberation Sans"/>
          <w:b/>
          <w:color w:val="741F2B"/>
          <w:sz w:val="32"/>
        </w:rPr>
        <w:t>3. Proposed System Structure</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Area</w:t>
            </w:r>
          </w:p>
        </w:tc>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Summary</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Public Website</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Approved information for students, parents, past pupils and visitors. No private student data.</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Admin Dashboard</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Content, staff, student, examination, translation, user, audit and backup management.</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Private Portal</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Timetables, attendance, assignments, results, progress reports and official messages.</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Digital Services</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PWA, notifications, noticeboard, secure search, file storage and AI knowledge services.</w:t>
            </w:r>
          </w:p>
        </w:tc>
      </w:tr>
    </w:tbl>
    <w:p>
      <w:pPr>
        <w:spacing w:after="20"/>
      </w:pPr>
    </w:p>
    <w:p>
      <w:pPr>
        <w:pStyle w:val="Heading1"/>
        <w:keepNext/>
        <w:spacing w:before="160" w:after="100"/>
        <w:pBdr>
          <w:bottom w:val="single" w:sz="8" w:space="4" w:color="C9A227"/>
        </w:pBdr>
      </w:pPr>
      <w:r>
        <w:rPr>
          <w:rFonts w:ascii="Liberation Sans" w:hAnsi="Liberation Sans" w:eastAsia="Liberation Sans"/>
          <w:b/>
          <w:color w:val="741F2B"/>
          <w:sz w:val="32"/>
        </w:rPr>
        <w:t>4. Public Website</w:t>
      </w:r>
    </w:p>
    <w:p>
      <w:pPr>
        <w:spacing w:before="0" w:after="100" w:line="278" w:lineRule="auto"/>
        <w:jc w:val="both"/>
      </w:pPr>
      <w:r>
        <w:rPr>
          <w:rFonts w:ascii="Liberation Sans" w:hAnsi="Liberation Sans" w:eastAsia="Liberation Sans"/>
          <w:color w:val="20242A"/>
          <w:sz w:val="20"/>
        </w:rPr>
        <w:t>The public website should be modern, mobile-responsive and uncluttered. It should help visitors find important information quickly while presenting the school's identity with dignity and consistency.</w:t>
      </w:r>
    </w:p>
    <w:p>
      <w:pPr>
        <w:pStyle w:val="Heading2"/>
        <w:keepNext/>
        <w:spacing w:before="140" w:after="60"/>
      </w:pPr>
      <w:r>
        <w:rPr>
          <w:rFonts w:ascii="Liberation Sans" w:hAnsi="Liberation Sans" w:eastAsia="Liberation Sans"/>
          <w:b/>
          <w:color w:val="4E111B"/>
          <w:sz w:val="24"/>
        </w:rPr>
        <w:t>Recommended navigation</w:t>
      </w:r>
    </w:p>
    <w:p>
      <w:pPr>
        <w:pStyle w:val="ListBullet"/>
        <w:spacing w:before="0" w:after="40" w:line="264" w:lineRule="auto"/>
      </w:pPr>
      <w:r>
        <w:rPr>
          <w:rFonts w:ascii="Liberation Sans" w:hAnsi="Liberation Sans" w:eastAsia="Liberation Sans"/>
          <w:color w:val="20242A"/>
          <w:sz w:val="20"/>
        </w:rPr>
        <w:t>Home</w:t>
      </w:r>
    </w:p>
    <w:p>
      <w:pPr>
        <w:pStyle w:val="ListBullet"/>
        <w:spacing w:before="0" w:after="40" w:line="264" w:lineRule="auto"/>
      </w:pPr>
      <w:r>
        <w:rPr>
          <w:rFonts w:ascii="Liberation Sans" w:hAnsi="Liberation Sans" w:eastAsia="Liberation Sans"/>
          <w:color w:val="20242A"/>
          <w:sz w:val="20"/>
        </w:rPr>
        <w:t>Our School</w:t>
      </w:r>
    </w:p>
    <w:p>
      <w:pPr>
        <w:pStyle w:val="ListBullet"/>
        <w:spacing w:before="0" w:after="40" w:line="264" w:lineRule="auto"/>
      </w:pPr>
      <w:r>
        <w:rPr>
          <w:rFonts w:ascii="Liberation Sans" w:hAnsi="Liberation Sans" w:eastAsia="Liberation Sans"/>
          <w:color w:val="20242A"/>
          <w:sz w:val="20"/>
        </w:rPr>
        <w:t>Academics</w:t>
      </w:r>
    </w:p>
    <w:p>
      <w:pPr>
        <w:pStyle w:val="ListBullet"/>
        <w:spacing w:before="0" w:after="40" w:line="264" w:lineRule="auto"/>
      </w:pPr>
      <w:r>
        <w:rPr>
          <w:rFonts w:ascii="Liberation Sans" w:hAnsi="Liberation Sans" w:eastAsia="Liberation Sans"/>
          <w:color w:val="20242A"/>
          <w:sz w:val="20"/>
        </w:rPr>
        <w:t>School Life</w:t>
      </w:r>
    </w:p>
    <w:p>
      <w:pPr>
        <w:pStyle w:val="ListBullet"/>
        <w:spacing w:before="0" w:after="40" w:line="264" w:lineRule="auto"/>
      </w:pPr>
      <w:r>
        <w:rPr>
          <w:rFonts w:ascii="Liberation Sans" w:hAnsi="Liberation Sans" w:eastAsia="Liberation Sans"/>
          <w:color w:val="20242A"/>
          <w:sz w:val="20"/>
        </w:rPr>
        <w:t>News and Events</w:t>
      </w:r>
    </w:p>
    <w:p>
      <w:pPr>
        <w:pStyle w:val="ListBullet"/>
        <w:spacing w:before="0" w:after="40" w:line="264" w:lineRule="auto"/>
      </w:pPr>
      <w:r>
        <w:rPr>
          <w:rFonts w:ascii="Liberation Sans" w:hAnsi="Liberation Sans" w:eastAsia="Liberation Sans"/>
          <w:color w:val="20242A"/>
          <w:sz w:val="20"/>
        </w:rPr>
        <w:t>Heritage</w:t>
      </w:r>
    </w:p>
    <w:p>
      <w:pPr>
        <w:pStyle w:val="ListBullet"/>
        <w:spacing w:before="0" w:after="40" w:line="264" w:lineRule="auto"/>
      </w:pPr>
      <w:r>
        <w:rPr>
          <w:rFonts w:ascii="Liberation Sans" w:hAnsi="Liberation Sans" w:eastAsia="Liberation Sans"/>
          <w:color w:val="20242A"/>
          <w:sz w:val="20"/>
        </w:rPr>
        <w:t>Resources</w:t>
      </w:r>
    </w:p>
    <w:p>
      <w:pPr>
        <w:pStyle w:val="ListBullet"/>
        <w:spacing w:before="0" w:after="40" w:line="264" w:lineRule="auto"/>
      </w:pPr>
      <w:r>
        <w:rPr>
          <w:rFonts w:ascii="Liberation Sans" w:hAnsi="Liberation Sans" w:eastAsia="Liberation Sans"/>
          <w:color w:val="20242A"/>
          <w:sz w:val="20"/>
        </w:rPr>
        <w:t>Contact</w:t>
      </w:r>
    </w:p>
    <w:p>
      <w:pPr>
        <w:pStyle w:val="Heading2"/>
        <w:keepNext/>
        <w:spacing w:before="140" w:after="60"/>
      </w:pPr>
      <w:r>
        <w:rPr>
          <w:rFonts w:ascii="Liberation Sans" w:hAnsi="Liberation Sans" w:eastAsia="Liberation Sans"/>
          <w:b/>
          <w:color w:val="4E111B"/>
          <w:sz w:val="24"/>
        </w:rPr>
        <w:t>Homepage priorities</w:t>
      </w:r>
    </w:p>
    <w:p>
      <w:pPr>
        <w:pStyle w:val="ListBullet"/>
        <w:spacing w:before="0" w:after="40" w:line="264" w:lineRule="auto"/>
      </w:pPr>
      <w:r>
        <w:rPr>
          <w:rFonts w:ascii="Liberation Sans" w:hAnsi="Liberation Sans" w:eastAsia="Liberation Sans"/>
          <w:color w:val="20242A"/>
          <w:sz w:val="20"/>
        </w:rPr>
        <w:t>Official crest and school name</w:t>
      </w:r>
    </w:p>
    <w:p>
      <w:pPr>
        <w:pStyle w:val="ListBullet"/>
        <w:spacing w:before="0" w:after="40" w:line="264" w:lineRule="auto"/>
      </w:pPr>
      <w:r>
        <w:rPr>
          <w:rFonts w:ascii="Liberation Sans" w:hAnsi="Liberation Sans" w:eastAsia="Liberation Sans"/>
          <w:color w:val="20242A"/>
          <w:sz w:val="20"/>
        </w:rPr>
        <w:t>Sinhala, English and Tamil language selector</w:t>
      </w:r>
    </w:p>
    <w:p>
      <w:pPr>
        <w:pStyle w:val="ListBullet"/>
        <w:spacing w:before="0" w:after="40" w:line="264" w:lineRule="auto"/>
      </w:pPr>
      <w:r>
        <w:rPr>
          <w:rFonts w:ascii="Liberation Sans" w:hAnsi="Liberation Sans" w:eastAsia="Liberation Sans"/>
          <w:color w:val="20242A"/>
          <w:sz w:val="20"/>
        </w:rPr>
        <w:t>Emergency announcement bar</w:t>
      </w:r>
    </w:p>
    <w:p>
      <w:pPr>
        <w:pStyle w:val="ListBullet"/>
        <w:spacing w:before="0" w:after="40" w:line="264" w:lineRule="auto"/>
      </w:pPr>
      <w:r>
        <w:rPr>
          <w:rFonts w:ascii="Liberation Sans" w:hAnsi="Liberation Sans" w:eastAsia="Liberation Sans"/>
          <w:color w:val="20242A"/>
          <w:sz w:val="20"/>
        </w:rPr>
        <w:t>Approved main photograph or short video</w:t>
      </w:r>
    </w:p>
    <w:p>
      <w:pPr>
        <w:pStyle w:val="ListBullet"/>
        <w:spacing w:before="0" w:after="40" w:line="264" w:lineRule="auto"/>
      </w:pPr>
      <w:r>
        <w:rPr>
          <w:rFonts w:ascii="Liberation Sans" w:hAnsi="Liberation Sans" w:eastAsia="Liberation Sans"/>
          <w:color w:val="20242A"/>
          <w:sz w:val="20"/>
        </w:rPr>
        <w:t>Principal's welcome message</w:t>
      </w:r>
    </w:p>
    <w:p>
      <w:pPr>
        <w:pStyle w:val="ListBullet"/>
        <w:spacing w:before="0" w:after="40" w:line="264" w:lineRule="auto"/>
      </w:pPr>
      <w:r>
        <w:rPr>
          <w:rFonts w:ascii="Liberation Sans" w:hAnsi="Liberation Sans" w:eastAsia="Liberation Sans"/>
          <w:color w:val="20242A"/>
          <w:sz w:val="20"/>
        </w:rPr>
        <w:t>Latest announcements and upcoming events</w:t>
      </w:r>
    </w:p>
    <w:p>
      <w:pPr>
        <w:pStyle w:val="ListBullet"/>
        <w:spacing w:before="0" w:after="40" w:line="264" w:lineRule="auto"/>
      </w:pPr>
      <w:r>
        <w:rPr>
          <w:rFonts w:ascii="Liberation Sans" w:hAnsi="Liberation Sans" w:eastAsia="Liberation Sans"/>
          <w:color w:val="20242A"/>
          <w:sz w:val="20"/>
        </w:rPr>
        <w:t>Quick links to admissions, notices, calendar, downloads and portal</w:t>
      </w:r>
    </w:p>
    <w:p>
      <w:pPr>
        <w:pStyle w:val="ListBullet"/>
        <w:spacing w:before="0" w:after="40" w:line="264" w:lineRule="auto"/>
      </w:pPr>
      <w:r>
        <w:rPr>
          <w:rFonts w:ascii="Liberation Sans" w:hAnsi="Liberation Sans" w:eastAsia="Liberation Sans"/>
          <w:color w:val="20242A"/>
          <w:sz w:val="20"/>
        </w:rPr>
        <w:t>Academic, achievement, school-life and heritage previews</w:t>
      </w:r>
    </w:p>
    <w:p>
      <w:pPr>
        <w:pStyle w:val="ListBullet"/>
        <w:spacing w:before="0" w:after="40" w:line="264" w:lineRule="auto"/>
      </w:pPr>
      <w:r>
        <w:rPr>
          <w:rFonts w:ascii="Liberation Sans" w:hAnsi="Liberation Sans" w:eastAsia="Liberation Sans"/>
          <w:color w:val="20242A"/>
          <w:sz w:val="20"/>
        </w:rPr>
        <w:t>Approved gallery content and official contact information</w:t>
      </w:r>
    </w:p>
    <w:p>
      <w:pPr>
        <w:pStyle w:val="Heading1"/>
        <w:keepNext/>
        <w:spacing w:before="160" w:after="100"/>
        <w:pBdr>
          <w:bottom w:val="single" w:sz="8" w:space="4" w:color="C9A227"/>
        </w:pBdr>
      </w:pPr>
      <w:r>
        <w:rPr>
          <w:rFonts w:ascii="Liberation Sans" w:hAnsi="Liberation Sans" w:eastAsia="Liberation Sans"/>
          <w:b/>
          <w:color w:val="741F2B"/>
          <w:sz w:val="32"/>
        </w:rPr>
        <w:t>5. Multilingual and Accessible Design</w:t>
      </w:r>
    </w:p>
    <w:p>
      <w:pPr>
        <w:spacing w:before="0" w:after="100" w:line="278" w:lineRule="auto"/>
        <w:jc w:val="both"/>
      </w:pPr>
      <w:r>
        <w:rPr>
          <w:rFonts w:ascii="Liberation Sans" w:hAnsi="Liberation Sans" w:eastAsia="Liberation Sans"/>
          <w:color w:val="20242A"/>
          <w:sz w:val="20"/>
        </w:rPr>
        <w:t>The interface should support Sinhala, English and Tamil. Important announcements, emergency notices, admissions information, navigation, policies, forms and error messages should be available in all three languages.</w:t>
      </w:r>
    </w:p>
    <w:p>
      <w:pPr>
        <w:spacing w:before="0" w:after="100" w:line="278" w:lineRule="auto"/>
        <w:jc w:val="both"/>
      </w:pPr>
      <w:r>
        <w:rPr>
          <w:rFonts w:ascii="Liberation Sans" w:hAnsi="Liberation Sans" w:eastAsia="Liberation Sans"/>
          <w:color w:val="20242A"/>
          <w:sz w:val="20"/>
        </w:rPr>
        <w:t>Machine translation may assist the workflow, but official content should be reviewed before publication. The design should use Unicode-compatible fonts, clear headings, readable text, strong contrast, consistent spacing and responsive layouts.</w:t>
      </w:r>
    </w:p>
    <w:tbl>
      <w:tblPr>
        <w:tblW w:type="auto" w:w="0"/>
        <w:jc w:val="center"/>
        <w:tblLayout w:type="autofit"/>
        <w:tblLook w:firstColumn="1" w:firstRow="1" w:lastColumn="0" w:lastRow="0" w:noHBand="0" w:noVBand="1" w:val="04A0"/>
      </w:tblPr>
      <w:tblGrid>
        <w:gridCol w:w="9749"/>
      </w:tblGrid>
      <w:tr>
        <w:tc>
          <w:tcPr>
            <w:tcW w:type="dxa" w:w="9749"/>
            <w:shd w:fill="F3E9EB"/>
            <w:tcBorders>
              <w:top w:val="nil"/>
              <w:left w:val="single" w:sz="14" w:color="741F2B"/>
              <w:bottom w:val="nil"/>
              <w:right w:val="nil"/>
            </w:tcBorders>
            <w:tcMar>
              <w:top w:w="120" w:type="dxa"/>
              <w:start w:w="160" w:type="dxa"/>
              <w:bottom w:w="120" w:type="dxa"/>
              <w:end w:w="160" w:type="dxa"/>
            </w:tcMar>
          </w:tcPr>
          <w:p>
            <w:pPr>
              <w:spacing w:before="0" w:after="0" w:line="271" w:lineRule="auto"/>
            </w:pPr>
            <w:r>
              <w:rPr>
                <w:rFonts w:ascii="Liberation Sans" w:hAnsi="Liberation Sans" w:eastAsia="Liberation Sans"/>
                <w:b/>
                <w:color w:val="4E111B"/>
                <w:sz w:val="21"/>
              </w:rPr>
              <w:t>Accessibility requirement</w:t>
              <w:br/>
            </w:r>
            <w:r>
              <w:rPr>
                <w:rFonts w:ascii="Liberation Sans" w:hAnsi="Liberation Sans" w:eastAsia="Liberation Sans"/>
                <w:color w:val="20242A"/>
                <w:sz w:val="20"/>
              </w:rPr>
              <w:t>The platform should include keyboard-friendly navigation, clear focus states, readable contrast, image descriptions where appropriate and a Reduce Motion option for users who prefer minimal animation.</w:t>
            </w:r>
          </w:p>
        </w:tc>
      </w:tr>
    </w:tbl>
    <w:p>
      <w:pPr>
        <w:spacing w:after="0"/>
      </w:pPr>
    </w:p>
    <w:p>
      <w:pPr>
        <w:pStyle w:val="Heading1"/>
        <w:keepNext/>
        <w:spacing w:before="160" w:after="100"/>
        <w:pBdr>
          <w:bottom w:val="single" w:sz="8" w:space="4" w:color="C9A227"/>
        </w:pBdr>
      </w:pPr>
      <w:r>
        <w:rPr>
          <w:rFonts w:ascii="Liberation Sans" w:hAnsi="Liberation Sans" w:eastAsia="Liberation Sans"/>
          <w:b/>
          <w:color w:val="741F2B"/>
          <w:sz w:val="32"/>
        </w:rPr>
        <w:t>6. Academic Staff and Teacher Management</w:t>
      </w:r>
    </w:p>
    <w:p>
      <w:pPr>
        <w:pStyle w:val="Heading2"/>
        <w:keepNext/>
        <w:spacing w:before="140" w:after="60"/>
      </w:pPr>
      <w:r>
        <w:rPr>
          <w:rFonts w:ascii="Liberation Sans" w:hAnsi="Liberation Sans" w:eastAsia="Liberation Sans"/>
          <w:b/>
          <w:color w:val="4E111B"/>
          <w:sz w:val="24"/>
        </w:rPr>
        <w:t>Public teacher profiles</w:t>
      </w:r>
    </w:p>
    <w:p>
      <w:pPr>
        <w:pStyle w:val="ListBullet"/>
        <w:spacing w:before="0" w:after="40" w:line="264" w:lineRule="auto"/>
      </w:pPr>
      <w:r>
        <w:rPr>
          <w:rFonts w:ascii="Liberation Sans" w:hAnsi="Liberation Sans" w:eastAsia="Liberation Sans"/>
          <w:color w:val="20242A"/>
          <w:sz w:val="20"/>
        </w:rPr>
        <w:t>Photograph (optional)</w:t>
      </w:r>
    </w:p>
    <w:p>
      <w:pPr>
        <w:pStyle w:val="ListBullet"/>
        <w:spacing w:before="0" w:after="40" w:line="264" w:lineRule="auto"/>
      </w:pPr>
      <w:r>
        <w:rPr>
          <w:rFonts w:ascii="Liberation Sans" w:hAnsi="Liberation Sans" w:eastAsia="Liberation Sans"/>
          <w:color w:val="20242A"/>
          <w:sz w:val="20"/>
        </w:rPr>
        <w:t>Full name and position</w:t>
      </w:r>
    </w:p>
    <w:p>
      <w:pPr>
        <w:pStyle w:val="ListBullet"/>
        <w:spacing w:before="0" w:after="40" w:line="264" w:lineRule="auto"/>
      </w:pPr>
      <w:r>
        <w:rPr>
          <w:rFonts w:ascii="Liberation Sans" w:hAnsi="Liberation Sans" w:eastAsia="Liberation Sans"/>
          <w:color w:val="20242A"/>
          <w:sz w:val="20"/>
        </w:rPr>
        <w:t>Department and subjects taught</w:t>
      </w:r>
    </w:p>
    <w:p>
      <w:pPr>
        <w:pStyle w:val="ListBullet"/>
        <w:spacing w:before="0" w:after="40" w:line="264" w:lineRule="auto"/>
      </w:pPr>
      <w:r>
        <w:rPr>
          <w:rFonts w:ascii="Liberation Sans" w:hAnsi="Liberation Sans" w:eastAsia="Liberation Sans"/>
          <w:color w:val="20242A"/>
          <w:sz w:val="20"/>
        </w:rPr>
        <w:t>Qualifications</w:t>
      </w:r>
    </w:p>
    <w:p>
      <w:pPr>
        <w:pStyle w:val="ListBullet"/>
        <w:spacing w:before="0" w:after="40" w:line="264" w:lineRule="auto"/>
      </w:pPr>
      <w:r>
        <w:rPr>
          <w:rFonts w:ascii="Liberation Sans" w:hAnsi="Liberation Sans" w:eastAsia="Liberation Sans"/>
          <w:color w:val="20242A"/>
          <w:sz w:val="20"/>
        </w:rPr>
        <w:t>Short approved introduction</w:t>
      </w:r>
    </w:p>
    <w:p>
      <w:pPr>
        <w:pStyle w:val="ListBullet"/>
        <w:spacing w:before="0" w:after="40" w:line="264" w:lineRule="auto"/>
      </w:pPr>
      <w:r>
        <w:rPr>
          <w:rFonts w:ascii="Liberation Sans" w:hAnsi="Liberation Sans" w:eastAsia="Liberation Sans"/>
          <w:color w:val="20242A"/>
          <w:sz w:val="20"/>
        </w:rPr>
        <w:t>Clubs or activities supervised</w:t>
      </w:r>
    </w:p>
    <w:p>
      <w:pPr>
        <w:pStyle w:val="Heading2"/>
        <w:keepNext/>
        <w:spacing w:before="140" w:after="60"/>
      </w:pPr>
      <w:r>
        <w:rPr>
          <w:rFonts w:ascii="Liberation Sans" w:hAnsi="Liberation Sans" w:eastAsia="Liberation Sans"/>
          <w:b/>
          <w:color w:val="4E111B"/>
          <w:sz w:val="24"/>
        </w:rPr>
        <w:t>Private staff records and CRUD</w:t>
      </w:r>
    </w:p>
    <w:p>
      <w:pPr>
        <w:pStyle w:val="ListBullet"/>
        <w:spacing w:before="0" w:after="40" w:line="264" w:lineRule="auto"/>
      </w:pPr>
      <w:r>
        <w:rPr>
          <w:rFonts w:ascii="Liberation Sans" w:hAnsi="Liberation Sans" w:eastAsia="Liberation Sans"/>
          <w:color w:val="20242A"/>
          <w:sz w:val="20"/>
        </w:rPr>
        <w:t>Create, view and update staff records</w:t>
      </w:r>
    </w:p>
    <w:p>
      <w:pPr>
        <w:pStyle w:val="ListBullet"/>
        <w:spacing w:before="0" w:after="40" w:line="264" w:lineRule="auto"/>
      </w:pPr>
      <w:r>
        <w:rPr>
          <w:rFonts w:ascii="Liberation Sans" w:hAnsi="Liberation Sans" w:eastAsia="Liberation Sans"/>
          <w:color w:val="20242A"/>
          <w:sz w:val="20"/>
        </w:rPr>
        <w:t>Assign departments, subjects, classes and responsibilities</w:t>
      </w:r>
    </w:p>
    <w:p>
      <w:pPr>
        <w:pStyle w:val="ListBullet"/>
        <w:spacing w:before="0" w:after="40" w:line="264" w:lineRule="auto"/>
      </w:pPr>
      <w:r>
        <w:rPr>
          <w:rFonts w:ascii="Liberation Sans" w:hAnsi="Liberation Sans" w:eastAsia="Liberation Sans"/>
          <w:color w:val="20242A"/>
          <w:sz w:val="20"/>
        </w:rPr>
        <w:t>Upload or replace approved photographs</w:t>
      </w:r>
    </w:p>
    <w:p>
      <w:pPr>
        <w:pStyle w:val="ListBullet"/>
        <w:spacing w:before="0" w:after="40" w:line="264" w:lineRule="auto"/>
      </w:pPr>
      <w:r>
        <w:rPr>
          <w:rFonts w:ascii="Liberation Sans" w:hAnsi="Liberation Sans" w:eastAsia="Liberation Sans"/>
          <w:color w:val="20242A"/>
          <w:sz w:val="20"/>
        </w:rPr>
        <w:t>Control public visibility</w:t>
      </w:r>
    </w:p>
    <w:p>
      <w:pPr>
        <w:pStyle w:val="ListBullet"/>
        <w:spacing w:before="0" w:after="40" w:line="264" w:lineRule="auto"/>
      </w:pPr>
      <w:r>
        <w:rPr>
          <w:rFonts w:ascii="Liberation Sans" w:hAnsi="Liberation Sans" w:eastAsia="Liberation Sans"/>
          <w:color w:val="20242A"/>
          <w:sz w:val="20"/>
        </w:rPr>
        <w:t>Mark staff as transferred or retired</w:t>
      </w:r>
    </w:p>
    <w:p>
      <w:pPr>
        <w:pStyle w:val="ListBullet"/>
        <w:spacing w:before="0" w:after="40" w:line="264" w:lineRule="auto"/>
      </w:pPr>
      <w:r>
        <w:rPr>
          <w:rFonts w:ascii="Liberation Sans" w:hAnsi="Liberation Sans" w:eastAsia="Liberation Sans"/>
          <w:color w:val="20242A"/>
          <w:sz w:val="20"/>
        </w:rPr>
        <w:t>Archive, restore and review record history</w:t>
      </w:r>
    </w:p>
    <w:p>
      <w:pPr>
        <w:spacing w:before="0" w:after="100" w:line="278" w:lineRule="auto"/>
        <w:jc w:val="both"/>
      </w:pPr>
      <w:r>
        <w:rPr>
          <w:rFonts w:ascii="Liberation Sans" w:hAnsi="Liberation Sans" w:eastAsia="Liberation Sans"/>
          <w:color w:val="20242A"/>
          <w:sz w:val="20"/>
        </w:rPr>
        <w:t>Private phone numbers, home addresses, identity information and personal email addresses must not be displayed publicly. Important staff records should normally be archived rather than permanently deleted.</w:t>
      </w:r>
    </w:p>
    <w:p>
      <w:pPr>
        <w:pStyle w:val="Heading1"/>
        <w:keepNext/>
        <w:spacing w:before="160" w:after="100"/>
        <w:pBdr>
          <w:bottom w:val="single" w:sz="8" w:space="4" w:color="C9A227"/>
        </w:pBdr>
      </w:pPr>
      <w:r>
        <w:rPr>
          <w:rFonts w:ascii="Liberation Sans" w:hAnsi="Liberation Sans" w:eastAsia="Liberation Sans"/>
          <w:b/>
          <w:color w:val="741F2B"/>
          <w:sz w:val="32"/>
        </w:rPr>
        <w:t>7. Student and Guardian Management</w:t>
      </w:r>
    </w:p>
    <w:p>
      <w:pPr>
        <w:spacing w:before="0" w:after="100" w:line="278" w:lineRule="auto"/>
        <w:jc w:val="both"/>
      </w:pPr>
      <w:r>
        <w:rPr>
          <w:rFonts w:ascii="Liberation Sans" w:hAnsi="Liberation Sans" w:eastAsia="Liberation Sans"/>
          <w:color w:val="20242A"/>
          <w:sz w:val="20"/>
        </w:rPr>
        <w:t>Each student should have an internal system UUID, official student ID and admission number. The internal UUID preserves database integrity, while the school-facing identifiers support daily administration.</w:t>
      </w:r>
    </w:p>
    <w:p>
      <w:pPr>
        <w:pStyle w:val="Heading2"/>
        <w:keepNext/>
        <w:spacing w:before="140" w:after="60"/>
      </w:pPr>
      <w:r>
        <w:rPr>
          <w:rFonts w:ascii="Liberation Sans" w:hAnsi="Liberation Sans" w:eastAsia="Liberation Sans"/>
          <w:b/>
          <w:color w:val="4E111B"/>
          <w:sz w:val="24"/>
        </w:rPr>
        <w:t>Basic student record</w:t>
      </w:r>
    </w:p>
    <w:p>
      <w:pPr>
        <w:pStyle w:val="ListBullet"/>
        <w:spacing w:before="0" w:after="40" w:line="264" w:lineRule="auto"/>
      </w:pPr>
      <w:r>
        <w:rPr>
          <w:rFonts w:ascii="Liberation Sans" w:hAnsi="Liberation Sans" w:eastAsia="Liberation Sans"/>
          <w:color w:val="20242A"/>
          <w:sz w:val="20"/>
        </w:rPr>
        <w:t>Full name and name with initials</w:t>
      </w:r>
    </w:p>
    <w:p>
      <w:pPr>
        <w:pStyle w:val="ListBullet"/>
        <w:spacing w:before="0" w:after="40" w:line="264" w:lineRule="auto"/>
      </w:pPr>
      <w:r>
        <w:rPr>
          <w:rFonts w:ascii="Liberation Sans" w:hAnsi="Liberation Sans" w:eastAsia="Liberation Sans"/>
          <w:color w:val="20242A"/>
          <w:sz w:val="20"/>
        </w:rPr>
        <w:t>Student ID and admission number</w:t>
      </w:r>
    </w:p>
    <w:p>
      <w:pPr>
        <w:pStyle w:val="ListBullet"/>
        <w:spacing w:before="0" w:after="40" w:line="264" w:lineRule="auto"/>
      </w:pPr>
      <w:r>
        <w:rPr>
          <w:rFonts w:ascii="Liberation Sans" w:hAnsi="Liberation Sans" w:eastAsia="Liberation Sans"/>
          <w:color w:val="20242A"/>
          <w:sz w:val="20"/>
        </w:rPr>
        <w:t>Date of birth and admission date</w:t>
      </w:r>
    </w:p>
    <w:p>
      <w:pPr>
        <w:pStyle w:val="ListBullet"/>
        <w:spacing w:before="0" w:after="40" w:line="264" w:lineRule="auto"/>
      </w:pPr>
      <w:r>
        <w:rPr>
          <w:rFonts w:ascii="Liberation Sans" w:hAnsi="Liberation Sans" w:eastAsia="Liberation Sans"/>
          <w:color w:val="20242A"/>
          <w:sz w:val="20"/>
        </w:rPr>
        <w:t>Academic year, grade, class and medium</w:t>
      </w:r>
    </w:p>
    <w:p>
      <w:pPr>
        <w:pStyle w:val="ListBullet"/>
        <w:spacing w:before="0" w:after="40" w:line="264" w:lineRule="auto"/>
      </w:pPr>
      <w:r>
        <w:rPr>
          <w:rFonts w:ascii="Liberation Sans" w:hAnsi="Liberation Sans" w:eastAsia="Liberation Sans"/>
          <w:color w:val="20242A"/>
          <w:sz w:val="20"/>
        </w:rPr>
        <w:t>House and current status</w:t>
      </w:r>
    </w:p>
    <w:p>
      <w:pPr>
        <w:pStyle w:val="ListBullet"/>
        <w:spacing w:before="0" w:after="40" w:line="264" w:lineRule="auto"/>
      </w:pPr>
      <w:r>
        <w:rPr>
          <w:rFonts w:ascii="Liberation Sans" w:hAnsi="Liberation Sans" w:eastAsia="Liberation Sans"/>
          <w:color w:val="20242A"/>
          <w:sz w:val="20"/>
        </w:rPr>
        <w:t>Guardian relationship</w:t>
      </w:r>
    </w:p>
    <w:p>
      <w:pPr>
        <w:pStyle w:val="ListBullet"/>
        <w:spacing w:before="0" w:after="40" w:line="264" w:lineRule="auto"/>
      </w:pPr>
      <w:r>
        <w:rPr>
          <w:rFonts w:ascii="Liberation Sans" w:hAnsi="Liberation Sans" w:eastAsia="Liberation Sans"/>
          <w:color w:val="20242A"/>
          <w:sz w:val="20"/>
        </w:rPr>
        <w:t>Optional photograph</w:t>
      </w:r>
    </w:p>
    <w:p>
      <w:pPr>
        <w:pStyle w:val="Heading2"/>
        <w:keepNext/>
        <w:spacing w:before="140" w:after="60"/>
      </w:pPr>
      <w:r>
        <w:rPr>
          <w:rFonts w:ascii="Liberation Sans" w:hAnsi="Liberation Sans" w:eastAsia="Liberation Sans"/>
          <w:b/>
          <w:color w:val="4E111B"/>
          <w:sz w:val="24"/>
        </w:rPr>
        <w:t>Secure search</w:t>
      </w:r>
    </w:p>
    <w:p>
      <w:pPr>
        <w:spacing w:before="0" w:after="100" w:line="278" w:lineRule="auto"/>
        <w:jc w:val="both"/>
      </w:pPr>
      <w:r>
        <w:rPr>
          <w:rFonts w:ascii="Liberation Sans" w:hAnsi="Liberation Sans" w:eastAsia="Liberation Sans"/>
          <w:color w:val="20242A"/>
          <w:sz w:val="20"/>
        </w:rPr>
        <w:t>Authorised staff may search by student ID, admission number, name, grade, class, academic year, house or status. Student search must remain inside the protected system. Name searches should show only enough information to distinguish matching students before permission is checked for the full record.</w:t>
      </w:r>
    </w:p>
    <w:p>
      <w:pPr>
        <w:pStyle w:val="Heading2"/>
        <w:keepNext/>
        <w:spacing w:before="140" w:after="60"/>
      </w:pPr>
      <w:r>
        <w:rPr>
          <w:rFonts w:ascii="Liberation Sans" w:hAnsi="Liberation Sans" w:eastAsia="Liberation Sans"/>
          <w:b/>
          <w:color w:val="4E111B"/>
          <w:sz w:val="24"/>
        </w:rPr>
        <w:t>Guardian access</w:t>
      </w:r>
    </w:p>
    <w:p>
      <w:pPr>
        <w:spacing w:before="0" w:after="100" w:line="278" w:lineRule="auto"/>
        <w:jc w:val="both"/>
      </w:pPr>
      <w:r>
        <w:rPr>
          <w:rFonts w:ascii="Liberation Sans" w:hAnsi="Liberation Sans" w:eastAsia="Liberation Sans"/>
          <w:color w:val="20242A"/>
          <w:sz w:val="20"/>
        </w:rPr>
        <w:t>Parents and guardians should receive separate verified accounts linked only to their own children. They may view approved attendance summaries, results, progress reports, assignments and notices, but never records belonging to other students.</w:t>
      </w:r>
    </w:p>
    <w:p>
      <w:pPr>
        <w:pStyle w:val="Heading1"/>
        <w:keepNext/>
        <w:spacing w:before="160" w:after="100"/>
        <w:pBdr>
          <w:bottom w:val="single" w:sz="8" w:space="4" w:color="C9A227"/>
        </w:pBdr>
      </w:pPr>
      <w:r>
        <w:rPr>
          <w:rFonts w:ascii="Liberation Sans" w:hAnsi="Liberation Sans" w:eastAsia="Liberation Sans"/>
          <w:b/>
          <w:color w:val="741F2B"/>
          <w:sz w:val="32"/>
        </w:rPr>
        <w:t>8. Academic, Examination and Results Management</w:t>
      </w:r>
    </w:p>
    <w:p>
      <w:pPr>
        <w:spacing w:before="0" w:after="100" w:line="278" w:lineRule="auto"/>
        <w:jc w:val="both"/>
      </w:pPr>
      <w:r>
        <w:rPr>
          <w:rFonts w:ascii="Liberation Sans" w:hAnsi="Liberation Sans" w:eastAsia="Liberation Sans"/>
          <w:color w:val="20242A"/>
          <w:sz w:val="20"/>
        </w:rPr>
        <w:t>The academic structure should manage years, terms, grades, classes, subjects, departments, enrolments and teacher assignments. Results should be linked through the student's academic-year enrolment, class, subject and examination to preserve historical accuracy.</w:t>
      </w:r>
    </w:p>
    <w:p>
      <w:pPr>
        <w:pStyle w:val="Heading2"/>
        <w:keepNext/>
        <w:spacing w:before="140" w:after="60"/>
      </w:pPr>
      <w:r>
        <w:rPr>
          <w:rFonts w:ascii="Liberation Sans" w:hAnsi="Liberation Sans" w:eastAsia="Liberation Sans"/>
          <w:b/>
          <w:color w:val="4E111B"/>
          <w:sz w:val="24"/>
        </w:rPr>
        <w:t>Examination workflow</w:t>
      </w:r>
    </w:p>
    <w:tbl>
      <w:tblPr>
        <w:tblW w:type="auto" w:w="0"/>
        <w:jc w:val="center"/>
        <w:tblLayout w:type="autofit"/>
        <w:tblLook w:firstColumn="1" w:firstRow="1" w:lastColumn="0" w:lastRow="0" w:noHBand="0" w:noVBand="1" w:val="04A0"/>
      </w:tblPr>
      <w:tblGrid>
        <w:gridCol w:w="9749"/>
      </w:tblGrid>
      <w:tr>
        <w:tc>
          <w:tcPr>
            <w:tcW w:type="dxa" w:w="9749"/>
            <w:shd w:fill="F7F1DD"/>
            <w:tcBorders>
              <w:top w:val="nil"/>
              <w:left w:val="single" w:sz="14" w:color="C9A227"/>
              <w:bottom w:val="nil"/>
              <w:right w:val="nil"/>
            </w:tcBorders>
            <w:tcMar>
              <w:top w:w="120" w:type="dxa"/>
              <w:start w:w="160" w:type="dxa"/>
              <w:bottom w:w="120" w:type="dxa"/>
              <w:end w:w="160" w:type="dxa"/>
            </w:tcMar>
          </w:tcPr>
          <w:p>
            <w:pPr>
              <w:spacing w:before="0" w:after="0" w:line="271" w:lineRule="auto"/>
            </w:pPr>
            <w:r>
              <w:rPr>
                <w:rFonts w:ascii="Liberation Sans" w:hAnsi="Liberation Sans" w:eastAsia="Liberation Sans"/>
                <w:b/>
                <w:color w:val="4E111B"/>
                <w:sz w:val="21"/>
              </w:rPr>
              <w:t>Workflow</w:t>
              <w:br/>
            </w:r>
            <w:r>
              <w:rPr>
                <w:rFonts w:ascii="Liberation Sans" w:hAnsi="Liberation Sans" w:eastAsia="Liberation Sans"/>
                <w:color w:val="20242A"/>
                <w:sz w:val="20"/>
              </w:rPr>
              <w:t>Draft -&gt; Approved -&gt; Open for Mark Entry -&gt; Under Review -&gt; Final Approval -&gt; Published -&gt; Archived</w:t>
            </w:r>
          </w:p>
        </w:tc>
      </w:tr>
    </w:tbl>
    <w:p>
      <w:pPr>
        <w:spacing w:after="0"/>
      </w:pPr>
    </w:p>
    <w:p>
      <w:pPr>
        <w:pStyle w:val="Heading2"/>
        <w:keepNext/>
        <w:spacing w:before="140" w:after="60"/>
      </w:pPr>
      <w:r>
        <w:rPr>
          <w:rFonts w:ascii="Liberation Sans" w:hAnsi="Liberation Sans" w:eastAsia="Liberation Sans"/>
          <w:b/>
          <w:color w:val="4E111B"/>
          <w:sz w:val="24"/>
        </w:rPr>
        <w:t>Result-entry controls</w:t>
      </w:r>
    </w:p>
    <w:p>
      <w:pPr>
        <w:pStyle w:val="ListBullet"/>
        <w:spacing w:before="0" w:after="40" w:line="264" w:lineRule="auto"/>
      </w:pPr>
      <w:r>
        <w:rPr>
          <w:rFonts w:ascii="Liberation Sans" w:hAnsi="Liberation Sans" w:eastAsia="Liberation Sans"/>
          <w:color w:val="20242A"/>
          <w:sz w:val="20"/>
        </w:rPr>
        <w:t>Teachers may enter marks only for assigned subjects, grades and classes.</w:t>
      </w:r>
    </w:p>
    <w:p>
      <w:pPr>
        <w:pStyle w:val="ListBullet"/>
        <w:spacing w:before="0" w:after="40" w:line="264" w:lineRule="auto"/>
      </w:pPr>
      <w:r>
        <w:rPr>
          <w:rFonts w:ascii="Liberation Sans" w:hAnsi="Liberation Sans" w:eastAsia="Liberation Sans"/>
          <w:color w:val="20242A"/>
          <w:sz w:val="20"/>
        </w:rPr>
        <w:t>The system validates marks and required fields.</w:t>
      </w:r>
    </w:p>
    <w:p>
      <w:pPr>
        <w:pStyle w:val="ListBullet"/>
        <w:spacing w:before="0" w:after="40" w:line="264" w:lineRule="auto"/>
      </w:pPr>
      <w:r>
        <w:rPr>
          <w:rFonts w:ascii="Liberation Sans" w:hAnsi="Liberation Sans" w:eastAsia="Liberation Sans"/>
          <w:color w:val="20242A"/>
          <w:sz w:val="20"/>
        </w:rPr>
        <w:t>Subject or section heads review entries.</w:t>
      </w:r>
    </w:p>
    <w:p>
      <w:pPr>
        <w:pStyle w:val="ListBullet"/>
        <w:spacing w:before="0" w:after="40" w:line="264" w:lineRule="auto"/>
      </w:pPr>
      <w:r>
        <w:rPr>
          <w:rFonts w:ascii="Liberation Sans" w:hAnsi="Liberation Sans" w:eastAsia="Liberation Sans"/>
          <w:color w:val="20242A"/>
          <w:sz w:val="20"/>
        </w:rPr>
        <w:t>Academic administrators approve publication.</w:t>
      </w:r>
    </w:p>
    <w:p>
      <w:pPr>
        <w:pStyle w:val="ListBullet"/>
        <w:spacing w:before="0" w:after="40" w:line="264" w:lineRule="auto"/>
      </w:pPr>
      <w:r>
        <w:rPr>
          <w:rFonts w:ascii="Liberation Sans" w:hAnsi="Liberation Sans" w:eastAsia="Liberation Sans"/>
          <w:color w:val="20242A"/>
          <w:sz w:val="20"/>
        </w:rPr>
        <w:t>Published results are locked.</w:t>
      </w:r>
    </w:p>
    <w:p>
      <w:pPr>
        <w:pStyle w:val="ListBullet"/>
        <w:spacing w:before="0" w:after="40" w:line="264" w:lineRule="auto"/>
      </w:pPr>
      <w:r>
        <w:rPr>
          <w:rFonts w:ascii="Liberation Sans" w:hAnsi="Liberation Sans" w:eastAsia="Liberation Sans"/>
          <w:color w:val="20242A"/>
          <w:sz w:val="20"/>
        </w:rPr>
        <w:t>Corrections preserve the original mark, corrected mark, reason, requester, approver and timestamp.</w:t>
      </w:r>
    </w:p>
    <w:p>
      <w:pPr>
        <w:pStyle w:val="Heading1"/>
        <w:keepNext/>
        <w:spacing w:before="160" w:after="100"/>
        <w:pBdr>
          <w:bottom w:val="single" w:sz="8" w:space="4" w:color="C9A227"/>
        </w:pBdr>
      </w:pPr>
      <w:r>
        <w:rPr>
          <w:rFonts w:ascii="Liberation Sans" w:hAnsi="Liberation Sans" w:eastAsia="Liberation Sans"/>
          <w:b/>
          <w:color w:val="741F2B"/>
          <w:sz w:val="32"/>
        </w:rPr>
        <w:t>9. Historical Archive</w:t>
      </w:r>
    </w:p>
    <w:p>
      <w:pPr>
        <w:spacing w:before="0" w:after="100" w:line="278" w:lineRule="auto"/>
        <w:jc w:val="both"/>
      </w:pPr>
      <w:r>
        <w:rPr>
          <w:rFonts w:ascii="Liberation Sans" w:hAnsi="Liberation Sans" w:eastAsia="Liberation Sans"/>
          <w:color w:val="20242A"/>
          <w:sz w:val="20"/>
        </w:rPr>
        <w:t>The digital historical archive should be one of the platform's most distinctive features. It should preserve verified information and approved digital materials relating to the school's development, people, traditions and achievements.</w:t>
      </w:r>
    </w:p>
    <w:p>
      <w:pPr>
        <w:pStyle w:val="ListBullet"/>
        <w:spacing w:before="0" w:after="40" w:line="264" w:lineRule="auto"/>
      </w:pPr>
      <w:r>
        <w:rPr>
          <w:rFonts w:ascii="Liberation Sans" w:hAnsi="Liberation Sans" w:eastAsia="Liberation Sans"/>
          <w:color w:val="20242A"/>
          <w:sz w:val="20"/>
        </w:rPr>
        <w:t>Interactive school timeline</w:t>
      </w:r>
    </w:p>
    <w:p>
      <w:pPr>
        <w:pStyle w:val="ListBullet"/>
        <w:spacing w:before="0" w:after="40" w:line="264" w:lineRule="auto"/>
      </w:pPr>
      <w:r>
        <w:rPr>
          <w:rFonts w:ascii="Liberation Sans" w:hAnsi="Liberation Sans" w:eastAsia="Liberation Sans"/>
          <w:color w:val="20242A"/>
          <w:sz w:val="20"/>
        </w:rPr>
        <w:t>Wilmot A. Perera section</w:t>
      </w:r>
    </w:p>
    <w:p>
      <w:pPr>
        <w:pStyle w:val="ListBullet"/>
        <w:spacing w:before="0" w:after="40" w:line="264" w:lineRule="auto"/>
      </w:pPr>
      <w:r>
        <w:rPr>
          <w:rFonts w:ascii="Liberation Sans" w:hAnsi="Liberation Sans" w:eastAsia="Liberation Sans"/>
          <w:color w:val="20242A"/>
          <w:sz w:val="20"/>
        </w:rPr>
        <w:t>Rabindranath Tagore section</w:t>
      </w:r>
    </w:p>
    <w:p>
      <w:pPr>
        <w:pStyle w:val="ListBullet"/>
        <w:spacing w:before="0" w:after="40" w:line="264" w:lineRule="auto"/>
      </w:pPr>
      <w:r>
        <w:rPr>
          <w:rFonts w:ascii="Liberation Sans" w:hAnsi="Liberation Sans" w:eastAsia="Liberation Sans"/>
          <w:color w:val="20242A"/>
          <w:sz w:val="20"/>
        </w:rPr>
        <w:t>Former principals and distinguished teachers</w:t>
      </w:r>
    </w:p>
    <w:p>
      <w:pPr>
        <w:pStyle w:val="ListBullet"/>
        <w:spacing w:before="0" w:after="40" w:line="264" w:lineRule="auto"/>
      </w:pPr>
      <w:r>
        <w:rPr>
          <w:rFonts w:ascii="Liberation Sans" w:hAnsi="Liberation Sans" w:eastAsia="Liberation Sans"/>
          <w:color w:val="20242A"/>
          <w:sz w:val="20"/>
        </w:rPr>
        <w:t>Historical buildings and school traditions</w:t>
      </w:r>
    </w:p>
    <w:p>
      <w:pPr>
        <w:pStyle w:val="ListBullet"/>
        <w:spacing w:before="0" w:after="40" w:line="264" w:lineRule="auto"/>
      </w:pPr>
      <w:r>
        <w:rPr>
          <w:rFonts w:ascii="Liberation Sans" w:hAnsi="Liberation Sans" w:eastAsia="Liberation Sans"/>
          <w:color w:val="20242A"/>
          <w:sz w:val="20"/>
        </w:rPr>
        <w:t>Old photographs, magazines and scanned documents</w:t>
      </w:r>
    </w:p>
    <w:p>
      <w:pPr>
        <w:pStyle w:val="ListBullet"/>
        <w:spacing w:before="0" w:after="40" w:line="264" w:lineRule="auto"/>
      </w:pPr>
      <w:r>
        <w:rPr>
          <w:rFonts w:ascii="Liberation Sans" w:hAnsi="Liberation Sans" w:eastAsia="Liberation Sans"/>
          <w:color w:val="20242A"/>
          <w:sz w:val="20"/>
        </w:rPr>
        <w:t>Newspaper articles and event programmes</w:t>
      </w:r>
    </w:p>
    <w:p>
      <w:pPr>
        <w:pStyle w:val="ListBullet"/>
        <w:spacing w:before="0" w:after="40" w:line="264" w:lineRule="auto"/>
      </w:pPr>
      <w:r>
        <w:rPr>
          <w:rFonts w:ascii="Liberation Sans" w:hAnsi="Liberation Sans" w:eastAsia="Liberation Sans"/>
          <w:color w:val="20242A"/>
          <w:sz w:val="20"/>
        </w:rPr>
        <w:t>Audio recollections, video interviews and virtual museum content</w:t>
      </w:r>
    </w:p>
    <w:p>
      <w:pPr>
        <w:spacing w:before="0" w:after="100" w:line="278" w:lineRule="auto"/>
        <w:jc w:val="both"/>
      </w:pPr>
      <w:r>
        <w:rPr>
          <w:rFonts w:ascii="Liberation Sans" w:hAnsi="Liberation Sans" w:eastAsia="Liberation Sans"/>
          <w:color w:val="20242A"/>
          <w:sz w:val="20"/>
        </w:rPr>
        <w:t>Every historical item should include its title, description, date or period, source, contributor, verification status, publication permission, copyright status, related people and translated content where available.</w:t>
      </w:r>
    </w:p>
    <w:p>
      <w:pPr>
        <w:pStyle w:val="Heading1"/>
        <w:keepNext/>
        <w:spacing w:before="160" w:after="100"/>
        <w:pBdr>
          <w:bottom w:val="single" w:sz="8" w:space="4" w:color="C9A227"/>
        </w:pBdr>
      </w:pPr>
      <w:r>
        <w:rPr>
          <w:rFonts w:ascii="Liberation Sans" w:hAnsi="Liberation Sans" w:eastAsia="Liberation Sans"/>
          <w:b/>
          <w:color w:val="741F2B"/>
          <w:sz w:val="32"/>
        </w:rPr>
        <w:t>10. Digital Noticeboard, PWA and AI Assistant</w:t>
      </w:r>
    </w:p>
    <w:p>
      <w:pPr>
        <w:pStyle w:val="Heading2"/>
        <w:keepNext/>
        <w:spacing w:before="140" w:after="60"/>
      </w:pPr>
      <w:r>
        <w:rPr>
          <w:rFonts w:ascii="Liberation Sans" w:hAnsi="Liberation Sans" w:eastAsia="Liberation Sans"/>
          <w:b/>
          <w:color w:val="4E111B"/>
          <w:sz w:val="24"/>
        </w:rPr>
        <w:t>Digital noticeboard</w:t>
      </w:r>
    </w:p>
    <w:p>
      <w:pPr>
        <w:spacing w:before="0" w:after="100" w:line="278" w:lineRule="auto"/>
        <w:jc w:val="both"/>
      </w:pPr>
      <w:r>
        <w:rPr>
          <w:rFonts w:ascii="Liberation Sans" w:hAnsi="Liberation Sans" w:eastAsia="Liberation Sans"/>
          <w:color w:val="20242A"/>
          <w:sz w:val="20"/>
        </w:rPr>
        <w:t>A separate full-screen interface may operate on televisions or monitors in the main hall, school sections, staff room and library. It may show notices, events, achievements, examination schedules, emergency messages and approved media. Emergency notices should be able to override normal content.</w:t>
      </w:r>
    </w:p>
    <w:p>
      <w:pPr>
        <w:pStyle w:val="Heading2"/>
        <w:keepNext/>
        <w:spacing w:before="140" w:after="60"/>
      </w:pPr>
      <w:r>
        <w:rPr>
          <w:rFonts w:ascii="Liberation Sans" w:hAnsi="Liberation Sans" w:eastAsia="Liberation Sans"/>
          <w:b/>
          <w:color w:val="4E111B"/>
          <w:sz w:val="24"/>
        </w:rPr>
        <w:t>Progressive Web App</w:t>
      </w:r>
    </w:p>
    <w:p>
      <w:pPr>
        <w:spacing w:before="0" w:after="100" w:line="278" w:lineRule="auto"/>
        <w:jc w:val="both"/>
      </w:pPr>
      <w:r>
        <w:rPr>
          <w:rFonts w:ascii="Liberation Sans" w:hAnsi="Liberation Sans" w:eastAsia="Liberation Sans"/>
          <w:color w:val="20242A"/>
          <w:sz w:val="20"/>
        </w:rPr>
        <w:t>The public website should be installable on mobile devices, load quickly, provide approved notifications and offer limited offline access to public content. Private student information should not be stored unnecessarily on personal devices.</w:t>
      </w:r>
    </w:p>
    <w:p>
      <w:pPr>
        <w:pStyle w:val="Heading2"/>
        <w:keepNext/>
        <w:spacing w:before="140" w:after="60"/>
      </w:pPr>
      <w:r>
        <w:rPr>
          <w:rFonts w:ascii="Liberation Sans" w:hAnsi="Liberation Sans" w:eastAsia="Liberation Sans"/>
          <w:b/>
          <w:color w:val="4E111B"/>
          <w:sz w:val="24"/>
        </w:rPr>
        <w:t>Controlled AI school assistant</w:t>
      </w:r>
    </w:p>
    <w:p>
      <w:pPr>
        <w:spacing w:before="0" w:after="100" w:line="278" w:lineRule="auto"/>
        <w:jc w:val="both"/>
      </w:pPr>
      <w:r>
        <w:rPr>
          <w:rFonts w:ascii="Liberation Sans" w:hAnsi="Liberation Sans" w:eastAsia="Liberation Sans"/>
          <w:color w:val="20242A"/>
          <w:sz w:val="20"/>
        </w:rPr>
        <w:t>The assistant should answer only from approved school information such as admissions, history, events, subjects, clubs, sports, downloads and public notices. It must not expose student records, change marks, predict performance, make disciplinary decisions or invent official information.</w:t>
      </w:r>
    </w:p>
    <w:p>
      <w:pPr>
        <w:pStyle w:val="Heading1"/>
        <w:keepNext/>
        <w:spacing w:before="160" w:after="100"/>
        <w:pBdr>
          <w:bottom w:val="single" w:sz="8" w:space="4" w:color="C9A227"/>
        </w:pBdr>
      </w:pPr>
      <w:r>
        <w:rPr>
          <w:rFonts w:ascii="Liberation Sans" w:hAnsi="Liberation Sans" w:eastAsia="Liberation Sans"/>
          <w:b/>
          <w:color w:val="741F2B"/>
          <w:sz w:val="32"/>
        </w:rPr>
        <w:t>11. CRUD and Approval Workflows</w:t>
      </w:r>
    </w:p>
    <w:p>
      <w:pPr>
        <w:spacing w:before="0" w:after="100" w:line="278" w:lineRule="auto"/>
        <w:jc w:val="both"/>
      </w:pPr>
      <w:r>
        <w:rPr>
          <w:rFonts w:ascii="Liberation Sans" w:hAnsi="Liberation Sans" w:eastAsia="Liberation Sans"/>
          <w:color w:val="20242A"/>
          <w:sz w:val="20"/>
        </w:rPr>
        <w:t>All important modules should support Create, Read, Update, Archive and Restore. Permanent deletion should be restricted, particularly for staff, student, examination, result and historical records.</w:t>
      </w:r>
    </w:p>
    <w:p>
      <w:pPr>
        <w:pStyle w:val="Heading2"/>
        <w:keepNext/>
        <w:spacing w:before="140" w:after="60"/>
      </w:pPr>
      <w:r>
        <w:rPr>
          <w:rFonts w:ascii="Liberation Sans" w:hAnsi="Liberation Sans" w:eastAsia="Liberation Sans"/>
          <w:b/>
          <w:color w:val="4E111B"/>
          <w:sz w:val="24"/>
        </w:rPr>
        <w:t>Recommended publication workflow</w:t>
      </w:r>
    </w:p>
    <w:tbl>
      <w:tblPr>
        <w:tblW w:type="auto" w:w="0"/>
        <w:jc w:val="center"/>
        <w:tblLayout w:type="autofit"/>
        <w:tblLook w:firstColumn="1" w:firstRow="1" w:lastColumn="0" w:lastRow="0" w:noHBand="0" w:noVBand="1" w:val="04A0"/>
      </w:tblPr>
      <w:tblGrid>
        <w:gridCol w:w="9749"/>
      </w:tblGrid>
      <w:tr>
        <w:tc>
          <w:tcPr>
            <w:tcW w:type="dxa" w:w="9749"/>
            <w:shd w:fill="F3E9EB"/>
            <w:tcBorders>
              <w:top w:val="nil"/>
              <w:left w:val="single" w:sz="14" w:color="741F2B"/>
              <w:bottom w:val="nil"/>
              <w:right w:val="nil"/>
            </w:tcBorders>
            <w:tcMar>
              <w:top w:w="120" w:type="dxa"/>
              <w:start w:w="160" w:type="dxa"/>
              <w:bottom w:w="120" w:type="dxa"/>
              <w:end w:w="160" w:type="dxa"/>
            </w:tcMar>
          </w:tcPr>
          <w:p>
            <w:pPr>
              <w:spacing w:before="0" w:after="0" w:line="271" w:lineRule="auto"/>
            </w:pPr>
            <w:r>
              <w:rPr>
                <w:rFonts w:ascii="Liberation Sans" w:hAnsi="Liberation Sans" w:eastAsia="Liberation Sans"/>
                <w:b/>
                <w:color w:val="4E111B"/>
                <w:sz w:val="21"/>
              </w:rPr>
              <w:t>Content lifecycle</w:t>
              <w:br/>
            </w:r>
            <w:r>
              <w:rPr>
                <w:rFonts w:ascii="Liberation Sans" w:hAnsi="Liberation Sans" w:eastAsia="Liberation Sans"/>
                <w:color w:val="20242A"/>
                <w:sz w:val="20"/>
              </w:rPr>
              <w:t>Draft -&gt; Submitted for Review -&gt; Changes Requested -&gt; Approved -&gt; Scheduled -&gt; Published -&gt; Archived</w:t>
            </w:r>
          </w:p>
        </w:tc>
      </w:tr>
    </w:tbl>
    <w:p>
      <w:pPr>
        <w:spacing w:after="0"/>
      </w:pPr>
    </w:p>
    <w:p>
      <w:pPr>
        <w:spacing w:before="0" w:after="100" w:line="278" w:lineRule="auto"/>
        <w:jc w:val="both"/>
      </w:pPr>
      <w:r>
        <w:rPr>
          <w:rFonts w:ascii="Liberation Sans" w:hAnsi="Liberation Sans" w:eastAsia="Liberation Sans"/>
          <w:color w:val="20242A"/>
          <w:sz w:val="20"/>
        </w:rPr>
        <w:t>This workflow should apply to teacher profiles, news, announcements, events, achievements, galleries, downloads, historical records, noticeboard content, AI knowledge articles and translations.</w:t>
      </w:r>
    </w:p>
    <w:p>
      <w:pPr>
        <w:pStyle w:val="Heading1"/>
        <w:keepNext/>
        <w:spacing w:before="160" w:after="100"/>
        <w:pBdr>
          <w:bottom w:val="single" w:sz="8" w:space="4" w:color="C9A227"/>
        </w:pBdr>
      </w:pPr>
      <w:r>
        <w:rPr>
          <w:rFonts w:ascii="Liberation Sans" w:hAnsi="Liberation Sans" w:eastAsia="Liberation Sans"/>
          <w:b/>
          <w:color w:val="741F2B"/>
          <w:sz w:val="32"/>
        </w:rPr>
        <w:t>12. Visual Design and Animation</w:t>
      </w:r>
    </w:p>
    <w:p>
      <w:pPr>
        <w:spacing w:before="0" w:after="100" w:line="278" w:lineRule="auto"/>
        <w:jc w:val="both"/>
      </w:pPr>
      <w:r>
        <w:rPr>
          <w:rFonts w:ascii="Liberation Sans" w:hAnsi="Liberation Sans" w:eastAsia="Liberation Sans"/>
          <w:color w:val="20242A"/>
          <w:sz w:val="20"/>
        </w:rPr>
        <w:t>The public website should use a professional maroon, ivory and white visual identity, with gold as a controlled accent. The final colours should be confirmed by the school.</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Area</w:t>
            </w:r>
          </w:p>
        </w:tc>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Summary</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Primary colours</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Heritage maroon, deep maroon, warm ivory and white.</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Accent colour</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Ceremonial gold for borders, icons, active states and achievement details.</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Animation</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Smooth page transitions, section reveals, image reveals and subtle hover depth.</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3D use</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Homepage hero, historical timeline, virtual museum and selected achievement features.</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Avoid 3D in</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Results, attendance, data tables, forms, emergency notices and administrative workflows.</w:t>
            </w:r>
          </w:p>
        </w:tc>
      </w:tr>
    </w:tbl>
    <w:p>
      <w:pPr>
        <w:spacing w:after="20"/>
      </w:pPr>
    </w:p>
    <w:p>
      <w:pPr>
        <w:spacing w:before="0" w:after="100" w:line="278" w:lineRule="auto"/>
        <w:jc w:val="both"/>
      </w:pPr>
      <w:r>
        <w:rPr>
          <w:rFonts w:ascii="Liberation Sans" w:hAnsi="Liberation Sans" w:eastAsia="Liberation Sans"/>
          <w:color w:val="20242A"/>
          <w:sz w:val="20"/>
        </w:rPr>
        <w:t>Animations should be brief and purposeful. A Reduce Motion option must replace parallax and 3D transitions with simple fades without removing any functionality.</w:t>
      </w:r>
    </w:p>
    <w:p>
      <w:pPr>
        <w:pStyle w:val="Heading1"/>
        <w:keepNext/>
        <w:spacing w:before="160" w:after="100"/>
        <w:pBdr>
          <w:bottom w:val="single" w:sz="8" w:space="4" w:color="C9A227"/>
        </w:pBdr>
      </w:pPr>
      <w:r>
        <w:rPr>
          <w:rFonts w:ascii="Liberation Sans" w:hAnsi="Liberation Sans" w:eastAsia="Liberation Sans"/>
          <w:b/>
          <w:color w:val="741F2B"/>
          <w:sz w:val="32"/>
        </w:rPr>
        <w:t>13. User Roles</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Area</w:t>
            </w:r>
          </w:p>
        </w:tc>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Summary</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School administration</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Principal, Deputy Principal, Academic Administrator, Examination Administrator and Section Head.</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Teachers</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Class Teacher, Subject Teacher, Attendance Officer, Content Editor and Heritage Editor.</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Technical roles</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System Administrator, Security Administrator, Backup Administrator and Auditor.</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Portal users</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Student, Parent or Guardian and Teacher.</w:t>
            </w:r>
          </w:p>
        </w:tc>
      </w:tr>
    </w:tbl>
    <w:p>
      <w:pPr>
        <w:spacing w:after="20"/>
      </w:pPr>
    </w:p>
    <w:p>
      <w:pPr>
        <w:spacing w:before="0" w:after="100" w:line="278" w:lineRule="auto"/>
        <w:jc w:val="both"/>
      </w:pPr>
      <w:r>
        <w:rPr>
          <w:rFonts w:ascii="Liberation Sans" w:hAnsi="Liberation Sans" w:eastAsia="Liberation Sans"/>
          <w:color w:val="20242A"/>
          <w:sz w:val="20"/>
        </w:rPr>
        <w:t>Access should depend on both the role and the user's assigned responsibility. For example, a subject teacher manages only assigned subjects, a class teacher accesses assigned classes, a student sees only their own record and a parent sees only linked children.</w:t>
      </w:r>
    </w:p>
    <w:p>
      <w:pPr>
        <w:pStyle w:val="Heading1"/>
        <w:keepNext/>
        <w:spacing w:before="160" w:after="100"/>
        <w:pBdr>
          <w:bottom w:val="single" w:sz="8" w:space="4" w:color="C9A227"/>
        </w:pBdr>
      </w:pPr>
      <w:r>
        <w:rPr>
          <w:rFonts w:ascii="Liberation Sans" w:hAnsi="Liberation Sans" w:eastAsia="Liberation Sans"/>
          <w:b/>
          <w:color w:val="741F2B"/>
          <w:sz w:val="32"/>
        </w:rPr>
        <w:t>14. Security and Data Protection</w:t>
      </w:r>
    </w:p>
    <w:p>
      <w:pPr>
        <w:pStyle w:val="ListBullet"/>
        <w:spacing w:before="0" w:after="40" w:line="264" w:lineRule="auto"/>
      </w:pPr>
      <w:r>
        <w:rPr>
          <w:rFonts w:ascii="Liberation Sans" w:hAnsi="Liberation Sans" w:eastAsia="Liberation Sans"/>
          <w:color w:val="20242A"/>
          <w:sz w:val="20"/>
        </w:rPr>
        <w:t>HTTPS across all services</w:t>
      </w:r>
    </w:p>
    <w:p>
      <w:pPr>
        <w:pStyle w:val="ListBullet"/>
        <w:spacing w:before="0" w:after="40" w:line="264" w:lineRule="auto"/>
      </w:pPr>
      <w:r>
        <w:rPr>
          <w:rFonts w:ascii="Liberation Sans" w:hAnsi="Liberation Sans" w:eastAsia="Liberation Sans"/>
          <w:color w:val="20242A"/>
          <w:sz w:val="20"/>
        </w:rPr>
        <w:t>Multi-factor authentication for privileged users</w:t>
      </w:r>
    </w:p>
    <w:p>
      <w:pPr>
        <w:pStyle w:val="ListBullet"/>
        <w:spacing w:before="0" w:after="40" w:line="264" w:lineRule="auto"/>
      </w:pPr>
      <w:r>
        <w:rPr>
          <w:rFonts w:ascii="Liberation Sans" w:hAnsi="Liberation Sans" w:eastAsia="Liberation Sans"/>
          <w:color w:val="20242A"/>
          <w:sz w:val="20"/>
        </w:rPr>
        <w:t>Secure password hashing</w:t>
      </w:r>
    </w:p>
    <w:p>
      <w:pPr>
        <w:pStyle w:val="ListBullet"/>
        <w:spacing w:before="0" w:after="40" w:line="264" w:lineRule="auto"/>
      </w:pPr>
      <w:r>
        <w:rPr>
          <w:rFonts w:ascii="Liberation Sans" w:hAnsi="Liberation Sans" w:eastAsia="Liberation Sans"/>
          <w:color w:val="20242A"/>
          <w:sz w:val="20"/>
        </w:rPr>
        <w:t>Role-based and assignment-based server-side access checks</w:t>
      </w:r>
    </w:p>
    <w:p>
      <w:pPr>
        <w:pStyle w:val="ListBullet"/>
        <w:spacing w:before="0" w:after="40" w:line="264" w:lineRule="auto"/>
      </w:pPr>
      <w:r>
        <w:rPr>
          <w:rFonts w:ascii="Liberation Sans" w:hAnsi="Liberation Sans" w:eastAsia="Liberation Sans"/>
          <w:color w:val="20242A"/>
          <w:sz w:val="20"/>
        </w:rPr>
        <w:t>Session expiry, rate limiting and account lockout</w:t>
      </w:r>
    </w:p>
    <w:p>
      <w:pPr>
        <w:pStyle w:val="ListBullet"/>
        <w:spacing w:before="0" w:after="40" w:line="264" w:lineRule="auto"/>
      </w:pPr>
      <w:r>
        <w:rPr>
          <w:rFonts w:ascii="Liberation Sans" w:hAnsi="Liberation Sans" w:eastAsia="Liberation Sans"/>
          <w:color w:val="20242A"/>
          <w:sz w:val="20"/>
        </w:rPr>
        <w:t>Audit logs for important actions</w:t>
      </w:r>
    </w:p>
    <w:p>
      <w:pPr>
        <w:pStyle w:val="ListBullet"/>
        <w:spacing w:before="0" w:after="40" w:line="264" w:lineRule="auto"/>
      </w:pPr>
      <w:r>
        <w:rPr>
          <w:rFonts w:ascii="Liberation Sans" w:hAnsi="Liberation Sans" w:eastAsia="Liberation Sans"/>
          <w:color w:val="20242A"/>
          <w:sz w:val="20"/>
        </w:rPr>
        <w:t>File validation and malware scanning</w:t>
      </w:r>
    </w:p>
    <w:p>
      <w:pPr>
        <w:pStyle w:val="ListBullet"/>
        <w:spacing w:before="0" w:after="40" w:line="264" w:lineRule="auto"/>
      </w:pPr>
      <w:r>
        <w:rPr>
          <w:rFonts w:ascii="Liberation Sans" w:hAnsi="Liberation Sans" w:eastAsia="Liberation Sans"/>
          <w:color w:val="20242A"/>
          <w:sz w:val="20"/>
        </w:rPr>
        <w:t>Encrypted backups and restoration testing</w:t>
      </w:r>
    </w:p>
    <w:p>
      <w:pPr>
        <w:pStyle w:val="ListBullet"/>
        <w:spacing w:before="0" w:after="40" w:line="264" w:lineRule="auto"/>
      </w:pPr>
      <w:r>
        <w:rPr>
          <w:rFonts w:ascii="Liberation Sans" w:hAnsi="Liberation Sans" w:eastAsia="Liberation Sans"/>
          <w:color w:val="20242A"/>
          <w:sz w:val="20"/>
        </w:rPr>
        <w:t>Result locking and approval workflows</w:t>
      </w:r>
    </w:p>
    <w:p>
      <w:pPr>
        <w:pStyle w:val="ListBullet"/>
        <w:spacing w:before="0" w:after="40" w:line="264" w:lineRule="auto"/>
      </w:pPr>
      <w:r>
        <w:rPr>
          <w:rFonts w:ascii="Liberation Sans" w:hAnsi="Liberation Sans" w:eastAsia="Liberation Sans"/>
          <w:color w:val="20242A"/>
          <w:sz w:val="20"/>
        </w:rPr>
        <w:t>Privacy notices, consent records and incident procedures</w:t>
      </w:r>
    </w:p>
    <w:p>
      <w:pPr>
        <w:pStyle w:val="ListBullet"/>
        <w:spacing w:before="0" w:after="40" w:line="264" w:lineRule="auto"/>
      </w:pPr>
      <w:r>
        <w:rPr>
          <w:rFonts w:ascii="Liberation Sans" w:hAnsi="Liberation Sans" w:eastAsia="Liberation Sans"/>
          <w:color w:val="20242A"/>
          <w:sz w:val="20"/>
        </w:rPr>
        <w:t>Regular permission reviews and restricted data exports</w:t>
      </w:r>
    </w:p>
    <w:p>
      <w:pPr>
        <w:spacing w:before="0" w:after="100" w:line="278" w:lineRule="auto"/>
        <w:jc w:val="both"/>
      </w:pPr>
      <w:r>
        <w:rPr>
          <w:rFonts w:ascii="Liberation Sans" w:hAnsi="Liberation Sans" w:eastAsia="Liberation Sans"/>
          <w:color w:val="20242A"/>
          <w:sz w:val="20"/>
        </w:rPr>
        <w:t>The backend must return only the information the current user is authorised to view. Sensitive data must never be sent to the browser and hidden only by the visual interface. Real student records must not be stored in personal developer accounts or unauthorised hosting environments.</w:t>
      </w:r>
    </w:p>
    <w:p>
      <w:pPr>
        <w:pStyle w:val="Heading1"/>
        <w:keepNext/>
        <w:spacing w:before="160" w:after="100"/>
        <w:pBdr>
          <w:bottom w:val="single" w:sz="8" w:space="4" w:color="C9A227"/>
        </w:pBdr>
      </w:pPr>
      <w:r>
        <w:rPr>
          <w:rFonts w:ascii="Liberation Sans" w:hAnsi="Liberation Sans" w:eastAsia="Liberation Sans"/>
          <w:b/>
          <w:color w:val="741F2B"/>
          <w:sz w:val="32"/>
        </w:rPr>
        <w:t>15. Recommended Technical Architecture</w:t>
      </w:r>
    </w:p>
    <w:tbl>
      <w:tblPr>
        <w:tblW w:type="auto" w:w="0"/>
        <w:jc w:val="center"/>
        <w:tblLayout w:type="fixed"/>
        <w:tblLook w:firstColumn="1" w:firstRow="1" w:lastColumn="0" w:lastRow="0" w:noHBand="0" w:noVBand="1" w:val="04A0"/>
      </w:tblPr>
      <w:tblGrid>
        <w:gridCol w:w="2880"/>
        <w:gridCol w:w="6624"/>
      </w:tblGrid>
      <w:tr>
        <w:trPr>
          <w:tblHeader w:val="true"/>
        </w:trPr>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Area</w:t>
            </w:r>
          </w:p>
        </w:tc>
        <w:tc>
          <w:tcPr>
            <w:tcW w:type="dxa" w:w="4874"/>
            <w:shd w:fill="741F2B"/>
            <w:tcMar>
              <w:top w:w="90" w:type="dxa"/>
              <w:start w:w="100" w:type="dxa"/>
              <w:bottom w:w="90" w:type="dxa"/>
              <w:end w:w="10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9"/>
              </w:rPr>
              <w:t>Summary</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Frontend</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Next.js, React, TypeScript, Tailwind CSS, Framer Motion and selected React Three Fiber features.</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Backend</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FastAPI, Python, SQLAlchemy, Alembic, PostgreSQL and Redis.</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Storage</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Separate areas for public media, historical documents, private student files, temporary uploads and backups.</w:t>
            </w:r>
          </w:p>
        </w:tc>
      </w:tr>
      <w:tr>
        <w:tc>
          <w:tcPr>
            <w:tcW w:type="dxa" w:w="2880"/>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Authentication</w:t>
            </w:r>
          </w:p>
        </w:tc>
        <w:tc>
          <w:tcPr>
            <w:tcW w:type="dxa" w:w="6624"/>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School-managed accounts, secure first login, MFA for administrators, session controls and login auditing.</w:t>
            </w:r>
          </w:p>
        </w:tc>
      </w:tr>
      <w:tr>
        <w:tc>
          <w:tcPr>
            <w:tcW w:type="dxa" w:w="2880"/>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8"/>
              </w:rPr>
              <w:t>Proposed services</w:t>
            </w:r>
          </w:p>
        </w:tc>
        <w:tc>
          <w:tcPr>
            <w:tcW w:type="dxa" w:w="6624"/>
            <w:shd w:fill="F4F5F7"/>
            <w:tcMar>
              <w:top w:w="90" w:type="dxa"/>
              <w:start w:w="100" w:type="dxa"/>
              <w:bottom w:w="90" w:type="dxa"/>
              <w:end w:w="100" w:type="dxa"/>
            </w:tcMar>
            <w:tcBorders>
              <w:top w:val="single" w:sz="2" w:color="D7DADF"/>
              <w:left w:val="single" w:sz="2" w:color="D7DADF"/>
              <w:bottom w:val="single" w:sz="2" w:color="D7DADF"/>
              <w:right w:val="single" w:sz="2" w:color="D7DADF"/>
            </w:tcBorders>
            <w:vAlign w:val="center"/>
          </w:tcPr>
          <w:p>
            <w:pPr>
              <w:spacing w:before="0" w:after="0" w:line="259" w:lineRule="auto"/>
            </w:pPr>
            <w:r>
              <w:rPr>
                <w:rFonts w:ascii="Liberation Sans" w:hAnsi="Liberation Sans" w:eastAsia="Liberation Sans"/>
                <w:color w:val="20242A"/>
                <w:sz w:val="18"/>
              </w:rPr>
              <w:t>www, portal, admin, noticeboard and API subdomains under the school-controlled domain.</w:t>
            </w:r>
          </w:p>
        </w:tc>
      </w:tr>
    </w:tbl>
    <w:p>
      <w:pPr>
        <w:spacing w:after="20"/>
      </w:pPr>
    </w:p>
    <w:p>
      <w:pPr>
        <w:pStyle w:val="Heading1"/>
        <w:keepNext/>
        <w:spacing w:before="160" w:after="100"/>
        <w:pBdr>
          <w:bottom w:val="single" w:sz="8" w:space="4" w:color="C9A227"/>
        </w:pBdr>
      </w:pPr>
      <w:r>
        <w:rPr>
          <w:rFonts w:ascii="Liberation Sans" w:hAnsi="Liberation Sans" w:eastAsia="Liberation Sans"/>
          <w:b/>
          <w:color w:val="741F2B"/>
          <w:sz w:val="32"/>
        </w:rPr>
        <w:t>16. Development Roadmap</w:t>
      </w:r>
    </w:p>
    <w:tbl>
      <w:tblPr>
        <w:tblW w:type="auto" w:w="0"/>
        <w:jc w:val="center"/>
        <w:tblLayout w:type="fixed"/>
        <w:tblLook w:firstColumn="1" w:firstRow="1" w:lastColumn="0" w:lastRow="0" w:noHBand="0" w:noVBand="1" w:val="04A0"/>
      </w:tblPr>
      <w:tblGrid>
        <w:gridCol w:w="1152"/>
        <w:gridCol w:w="2880"/>
        <w:gridCol w:w="5904"/>
      </w:tblGrid>
      <w:tr>
        <w:trPr>
          <w:tblHeader w:val="true"/>
        </w:trPr>
        <w:tc>
          <w:tcPr>
            <w:tcW w:type="dxa" w:w="3250"/>
            <w:shd w:fill="741F2B"/>
            <w:tcMar>
              <w:top w:w="90" w:type="dxa"/>
              <w:start w:w="90" w:type="dxa"/>
              <w:bottom w:w="90" w:type="dxa"/>
              <w:end w:w="9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8"/>
              </w:rPr>
              <w:t>Phase</w:t>
            </w:r>
          </w:p>
        </w:tc>
        <w:tc>
          <w:tcPr>
            <w:tcW w:type="dxa" w:w="3250"/>
            <w:shd w:fill="741F2B"/>
            <w:tcMar>
              <w:top w:w="90" w:type="dxa"/>
              <w:start w:w="90" w:type="dxa"/>
              <w:bottom w:w="90" w:type="dxa"/>
              <w:end w:w="9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8"/>
              </w:rPr>
              <w:t>Focus</w:t>
            </w:r>
          </w:p>
        </w:tc>
        <w:tc>
          <w:tcPr>
            <w:tcW w:type="dxa" w:w="3250"/>
            <w:shd w:fill="741F2B"/>
            <w:tcMar>
              <w:top w:w="90" w:type="dxa"/>
              <w:start w:w="90" w:type="dxa"/>
              <w:bottom w:w="90" w:type="dxa"/>
              <w:end w:w="90" w:type="dxa"/>
            </w:tcMar>
            <w:tcBorders>
              <w:top w:val="single" w:sz="4" w:color="741F2B"/>
              <w:left w:val="single" w:sz="4" w:color="741F2B"/>
              <w:bottom w:val="single" w:sz="4" w:color="741F2B"/>
              <w:right w:val="single" w:sz="4" w:color="741F2B"/>
            </w:tcBorders>
          </w:tcPr>
          <w:p>
            <w:r>
              <w:rPr>
                <w:rFonts w:ascii="Liberation Sans" w:hAnsi="Liberation Sans" w:eastAsia="Liberation Sans"/>
                <w:b/>
                <w:color w:val="FFFFFF"/>
                <w:sz w:val="18"/>
              </w:rPr>
              <w:t>Main Deliverables</w:t>
            </w:r>
          </w:p>
        </w:tc>
      </w:tr>
      <w:tr>
        <w:tc>
          <w:tcPr>
            <w:tcW w:type="dxa" w:w="1152"/>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1</w:t>
            </w:r>
          </w:p>
        </w:tc>
        <w:tc>
          <w:tcPr>
            <w:tcW w:type="dxa" w:w="2880"/>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Approval and governance</w:t>
            </w:r>
          </w:p>
        </w:tc>
        <w:tc>
          <w:tcPr>
            <w:tcW w:type="dxa" w:w="5904"/>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Formal approval, school coordinator, ownership, hosting, data fields, privacy and maintenance responsibilities.</w:t>
            </w:r>
          </w:p>
        </w:tc>
      </w:tr>
      <w:tr>
        <w:tc>
          <w:tcPr>
            <w:tcW w:type="dxa" w:w="1152"/>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2</w:t>
            </w:r>
          </w:p>
        </w:tc>
        <w:tc>
          <w:tcPr>
            <w:tcW w:type="dxa" w:w="2880"/>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Research and requirements</w:t>
            </w:r>
          </w:p>
        </w:tc>
        <w:tc>
          <w:tcPr>
            <w:tcW w:type="dxa" w:w="5904"/>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Verified history, records review, user roles, workflows, photography plan and content inventory.</w:t>
            </w:r>
          </w:p>
        </w:tc>
      </w:tr>
      <w:tr>
        <w:tc>
          <w:tcPr>
            <w:tcW w:type="dxa" w:w="1152"/>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3</w:t>
            </w:r>
          </w:p>
        </w:tc>
        <w:tc>
          <w:tcPr>
            <w:tcW w:type="dxa" w:w="2880"/>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UX and design</w:t>
            </w:r>
          </w:p>
        </w:tc>
        <w:tc>
          <w:tcPr>
            <w:tcW w:type="dxa" w:w="5904"/>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Sitemap, mobile and desktop wireframes, multilingual design, animation prototype and accessibility review.</w:t>
            </w:r>
          </w:p>
        </w:tc>
      </w:tr>
      <w:tr>
        <w:tc>
          <w:tcPr>
            <w:tcW w:type="dxa" w:w="1152"/>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4</w:t>
            </w:r>
          </w:p>
        </w:tc>
        <w:tc>
          <w:tcPr>
            <w:tcW w:type="dxa" w:w="2880"/>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Public website and CMS</w:t>
            </w:r>
          </w:p>
        </w:tc>
        <w:tc>
          <w:tcPr>
            <w:tcW w:type="dxa" w:w="5904"/>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Homepage, academics, staff, news, events, clubs, sports, achievements, resources and multilingual publishing.</w:t>
            </w:r>
          </w:p>
        </w:tc>
      </w:tr>
      <w:tr>
        <w:tc>
          <w:tcPr>
            <w:tcW w:type="dxa" w:w="1152"/>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5</w:t>
            </w:r>
          </w:p>
        </w:tc>
        <w:tc>
          <w:tcPr>
            <w:tcW w:type="dxa" w:w="2880"/>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Historical archive</w:t>
            </w:r>
          </w:p>
        </w:tc>
        <w:tc>
          <w:tcPr>
            <w:tcW w:type="dxa" w:w="5904"/>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Timeline, people, photographs, documents, audio, video, source tracking and virtual museum.</w:t>
            </w:r>
          </w:p>
        </w:tc>
      </w:tr>
      <w:tr>
        <w:tc>
          <w:tcPr>
            <w:tcW w:type="dxa" w:w="1152"/>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6</w:t>
            </w:r>
          </w:p>
        </w:tc>
        <w:tc>
          <w:tcPr>
            <w:tcW w:type="dxa" w:w="2880"/>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Digital noticeboard</w:t>
            </w:r>
          </w:p>
        </w:tc>
        <w:tc>
          <w:tcPr>
            <w:tcW w:type="dxa" w:w="5904"/>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Screen layouts, slide management, schedules, screen groups, emergency override and offline fallback.</w:t>
            </w:r>
          </w:p>
        </w:tc>
      </w:tr>
      <w:tr>
        <w:tc>
          <w:tcPr>
            <w:tcW w:type="dxa" w:w="1152"/>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7</w:t>
            </w:r>
          </w:p>
        </w:tc>
        <w:tc>
          <w:tcPr>
            <w:tcW w:type="dxa" w:w="2880"/>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Student and staff system</w:t>
            </w:r>
          </w:p>
        </w:tc>
        <w:tc>
          <w:tcPr>
            <w:tcW w:type="dxa" w:w="5904"/>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Staff records, student registration, guardians, classes, subjects, enrolments, search and permissions.</w:t>
            </w:r>
          </w:p>
        </w:tc>
      </w:tr>
      <w:tr>
        <w:tc>
          <w:tcPr>
            <w:tcW w:type="dxa" w:w="1152"/>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8</w:t>
            </w:r>
          </w:p>
        </w:tc>
        <w:tc>
          <w:tcPr>
            <w:tcW w:type="dxa" w:w="2880"/>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Examinations and results</w:t>
            </w:r>
          </w:p>
        </w:tc>
        <w:tc>
          <w:tcPr>
            <w:tcW w:type="dxa" w:w="5904"/>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Exam setup, mark entry, review, approval, publication, reports and amendment history.</w:t>
            </w:r>
          </w:p>
        </w:tc>
      </w:tr>
      <w:tr>
        <w:tc>
          <w:tcPr>
            <w:tcW w:type="dxa" w:w="1152"/>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9</w:t>
            </w:r>
          </w:p>
        </w:tc>
        <w:tc>
          <w:tcPr>
            <w:tcW w:type="dxa" w:w="2880"/>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AI assistant</w:t>
            </w:r>
          </w:p>
        </w:tc>
        <w:tc>
          <w:tcPr>
            <w:tcW w:type="dxa" w:w="5904"/>
            <w:shd w:fill="F4F5F7"/>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Approved knowledge base, multilingual answers, privacy restrictions and human escalation.</w:t>
            </w:r>
          </w:p>
        </w:tc>
      </w:tr>
      <w:tr>
        <w:tc>
          <w:tcPr>
            <w:tcW w:type="dxa" w:w="1152"/>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color w:val="4E111B"/>
                <w:sz w:val="17"/>
              </w:rPr>
              <w:t>10</w:t>
            </w:r>
          </w:p>
        </w:tc>
        <w:tc>
          <w:tcPr>
            <w:tcW w:type="dxa" w:w="2880"/>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Testing and launch</w:t>
            </w:r>
          </w:p>
        </w:tc>
        <w:tc>
          <w:tcPr>
            <w:tcW w:type="dxa" w:w="5904"/>
            <w:tcMar>
              <w:top w:w="85" w:type="dxa"/>
              <w:start w:w="90" w:type="dxa"/>
              <w:bottom w:w="85" w:type="dxa"/>
              <w:end w:w="90" w:type="dxa"/>
            </w:tcMar>
            <w:tcBorders>
              <w:top w:val="single" w:sz="2" w:color="D7DADF"/>
              <w:left w:val="single" w:sz="2" w:color="D7DADF"/>
              <w:bottom w:val="single" w:sz="2" w:color="D7DADF"/>
              <w:right w:val="single" w:sz="2" w:color="D7DADF"/>
            </w:tcBorders>
            <w:vAlign w:val="center"/>
          </w:tcPr>
          <w:p>
            <w:pPr>
              <w:spacing w:before="0" w:after="0" w:line="252" w:lineRule="auto"/>
            </w:pPr>
            <w:r>
              <w:rPr>
                <w:rFonts w:ascii="Liberation Sans" w:hAnsi="Liberation Sans" w:eastAsia="Liberation Sans"/>
                <w:b w:val="0"/>
                <w:color w:val="20242A"/>
                <w:sz w:val="17"/>
              </w:rPr>
              <w:t>Functional, mobile, accessibility, performance, security, backup and user-acceptance testing.</w:t>
            </w:r>
          </w:p>
        </w:tc>
      </w:tr>
    </w:tbl>
    <w:p>
      <w:pPr>
        <w:pStyle w:val="Heading1"/>
        <w:keepNext/>
        <w:spacing w:before="160" w:after="100"/>
        <w:pBdr>
          <w:bottom w:val="single" w:sz="8" w:space="4" w:color="C9A227"/>
        </w:pBdr>
      </w:pPr>
      <w:r>
        <w:rPr>
          <w:rFonts w:ascii="Liberation Sans" w:hAnsi="Liberation Sans" w:eastAsia="Liberation Sans"/>
          <w:b/>
          <w:color w:val="741F2B"/>
          <w:sz w:val="32"/>
        </w:rPr>
        <w:t>17. Recommended Initial Release</w:t>
      </w:r>
    </w:p>
    <w:p>
      <w:pPr>
        <w:pStyle w:val="ListBullet"/>
        <w:spacing w:before="0" w:after="40" w:line="264" w:lineRule="auto"/>
      </w:pPr>
      <w:r>
        <w:rPr>
          <w:rFonts w:ascii="Liberation Sans" w:hAnsi="Liberation Sans" w:eastAsia="Liberation Sans"/>
          <w:color w:val="20242A"/>
          <w:sz w:val="20"/>
        </w:rPr>
        <w:t>Public school website</w:t>
      </w:r>
    </w:p>
    <w:p>
      <w:pPr>
        <w:pStyle w:val="ListBullet"/>
        <w:spacing w:before="0" w:after="40" w:line="264" w:lineRule="auto"/>
      </w:pPr>
      <w:r>
        <w:rPr>
          <w:rFonts w:ascii="Liberation Sans" w:hAnsi="Liberation Sans" w:eastAsia="Liberation Sans"/>
          <w:color w:val="20242A"/>
          <w:sz w:val="20"/>
        </w:rPr>
        <w:t>Multilingual content-management system</w:t>
      </w:r>
    </w:p>
    <w:p>
      <w:pPr>
        <w:pStyle w:val="ListBullet"/>
        <w:spacing w:before="0" w:after="40" w:line="264" w:lineRule="auto"/>
      </w:pPr>
      <w:r>
        <w:rPr>
          <w:rFonts w:ascii="Liberation Sans" w:hAnsi="Liberation Sans" w:eastAsia="Liberation Sans"/>
          <w:color w:val="20242A"/>
          <w:sz w:val="20"/>
        </w:rPr>
        <w:t>Teacher directory</w:t>
      </w:r>
    </w:p>
    <w:p>
      <w:pPr>
        <w:pStyle w:val="ListBullet"/>
        <w:spacing w:before="0" w:after="40" w:line="264" w:lineRule="auto"/>
      </w:pPr>
      <w:r>
        <w:rPr>
          <w:rFonts w:ascii="Liberation Sans" w:hAnsi="Liberation Sans" w:eastAsia="Liberation Sans"/>
          <w:color w:val="20242A"/>
          <w:sz w:val="20"/>
        </w:rPr>
        <w:t>News, announcements and events</w:t>
      </w:r>
    </w:p>
    <w:p>
      <w:pPr>
        <w:pStyle w:val="ListBullet"/>
        <w:spacing w:before="0" w:after="40" w:line="264" w:lineRule="auto"/>
      </w:pPr>
      <w:r>
        <w:rPr>
          <w:rFonts w:ascii="Liberation Sans" w:hAnsi="Liberation Sans" w:eastAsia="Liberation Sans"/>
          <w:color w:val="20242A"/>
          <w:sz w:val="20"/>
        </w:rPr>
        <w:t>Clubs, sports and achievements</w:t>
      </w:r>
    </w:p>
    <w:p>
      <w:pPr>
        <w:pStyle w:val="ListBullet"/>
        <w:spacing w:before="0" w:after="40" w:line="264" w:lineRule="auto"/>
      </w:pPr>
      <w:r>
        <w:rPr>
          <w:rFonts w:ascii="Liberation Sans" w:hAnsi="Liberation Sans" w:eastAsia="Liberation Sans"/>
          <w:color w:val="20242A"/>
          <w:sz w:val="20"/>
        </w:rPr>
        <w:t>Downloads and contact services</w:t>
      </w:r>
    </w:p>
    <w:p>
      <w:pPr>
        <w:pStyle w:val="ListBullet"/>
        <w:spacing w:before="0" w:after="40" w:line="264" w:lineRule="auto"/>
      </w:pPr>
      <w:r>
        <w:rPr>
          <w:rFonts w:ascii="Liberation Sans" w:hAnsi="Liberation Sans" w:eastAsia="Liberation Sans"/>
          <w:color w:val="20242A"/>
          <w:sz w:val="20"/>
        </w:rPr>
        <w:t>Historical archive foundation</w:t>
      </w:r>
    </w:p>
    <w:p>
      <w:pPr>
        <w:pStyle w:val="ListBullet"/>
        <w:spacing w:before="0" w:after="40" w:line="264" w:lineRule="auto"/>
      </w:pPr>
      <w:r>
        <w:rPr>
          <w:rFonts w:ascii="Liberation Sans" w:hAnsi="Liberation Sans" w:eastAsia="Liberation Sans"/>
          <w:color w:val="20242A"/>
          <w:sz w:val="20"/>
        </w:rPr>
        <w:t>Digital noticeboard</w:t>
      </w:r>
    </w:p>
    <w:p>
      <w:pPr>
        <w:pStyle w:val="ListBullet"/>
        <w:spacing w:before="0" w:after="40" w:line="264" w:lineRule="auto"/>
      </w:pPr>
      <w:r>
        <w:rPr>
          <w:rFonts w:ascii="Liberation Sans" w:hAnsi="Liberation Sans" w:eastAsia="Liberation Sans"/>
          <w:color w:val="20242A"/>
          <w:sz w:val="20"/>
        </w:rPr>
        <w:t>Progressive Web App support</w:t>
      </w:r>
    </w:p>
    <w:p>
      <w:pPr>
        <w:pStyle w:val="ListBullet"/>
        <w:spacing w:before="0" w:after="40" w:line="264" w:lineRule="auto"/>
      </w:pPr>
      <w:r>
        <w:rPr>
          <w:rFonts w:ascii="Liberation Sans" w:hAnsi="Liberation Sans" w:eastAsia="Liberation Sans"/>
          <w:color w:val="20242A"/>
          <w:sz w:val="20"/>
        </w:rPr>
        <w:t>Role-based administration, audit logs and secure backups</w:t>
      </w:r>
    </w:p>
    <w:p>
      <w:pPr>
        <w:spacing w:before="0" w:after="100" w:line="278" w:lineRule="auto"/>
        <w:jc w:val="both"/>
      </w:pPr>
      <w:r>
        <w:rPr>
          <w:rFonts w:ascii="Liberation Sans" w:hAnsi="Liberation Sans" w:eastAsia="Liberation Sans"/>
          <w:color w:val="20242A"/>
          <w:sz w:val="20"/>
        </w:rPr>
        <w:t>The student, parent and examination portal should be introduced after the public platform is stable and all required approvals, permission rules, data-protection procedures and security tests have been completed.</w:t>
      </w:r>
    </w:p>
    <w:p>
      <w:pPr>
        <w:pStyle w:val="Heading1"/>
        <w:keepNext/>
        <w:spacing w:before="160" w:after="100"/>
        <w:pBdr>
          <w:bottom w:val="single" w:sz="8" w:space="4" w:color="C9A227"/>
        </w:pBdr>
      </w:pPr>
      <w:r>
        <w:rPr>
          <w:rFonts w:ascii="Liberation Sans" w:hAnsi="Liberation Sans" w:eastAsia="Liberation Sans"/>
          <w:b/>
          <w:color w:val="741F2B"/>
          <w:sz w:val="32"/>
        </w:rPr>
        <w:t>Conclusion</w:t>
      </w:r>
    </w:p>
    <w:p>
      <w:pPr>
        <w:spacing w:before="0" w:after="100" w:line="278" w:lineRule="auto"/>
        <w:jc w:val="both"/>
      </w:pPr>
      <w:r>
        <w:rPr>
          <w:rFonts w:ascii="Liberation Sans" w:hAnsi="Liberation Sans" w:eastAsia="Liberation Sans"/>
          <w:color w:val="20242A"/>
          <w:sz w:val="20"/>
        </w:rPr>
        <w:t>The proposed Sripalee College Digital Platform will be more than an ordinary school website. It will combine official communication, staff management, student administration, examination processing, parent and teacher services, historical preservation, multilingual access and modern digital experiences within a secure government-school structure.</w:t>
      </w:r>
    </w:p>
    <w:p>
      <w:pPr>
        <w:spacing w:before="0" w:after="100" w:line="278" w:lineRule="auto"/>
        <w:jc w:val="both"/>
      </w:pPr>
      <w:r>
        <w:rPr>
          <w:rFonts w:ascii="Liberation Sans" w:hAnsi="Liberation Sans" w:eastAsia="Liberation Sans"/>
          <w:color w:val="20242A"/>
          <w:sz w:val="20"/>
        </w:rPr>
        <w:t>The platform should be developed in controlled phases, prioritising clarity, accessibility, privacy, security and long-term maintenance. Modern animations and selective 3D effects can provide a polished public experience, while administrative and academic workflows remain simple, fast and accountable.</w:t>
      </w:r>
    </w:p>
    <w:tbl>
      <w:tblPr>
        <w:tblW w:type="auto" w:w="0"/>
        <w:jc w:val="center"/>
        <w:tblLayout w:type="autofit"/>
        <w:tblLook w:firstColumn="1" w:firstRow="1" w:lastColumn="0" w:lastRow="0" w:noHBand="0" w:noVBand="1" w:val="04A0"/>
      </w:tblPr>
      <w:tblGrid>
        <w:gridCol w:w="9749"/>
      </w:tblGrid>
      <w:tr>
        <w:tc>
          <w:tcPr>
            <w:tcW w:type="dxa" w:w="9749"/>
            <w:shd w:fill="F7F1DD"/>
            <w:tcBorders>
              <w:top w:val="nil"/>
              <w:left w:val="single" w:sz="14" w:color="C9A227"/>
              <w:bottom w:val="nil"/>
              <w:right w:val="nil"/>
            </w:tcBorders>
            <w:tcMar>
              <w:top w:w="120" w:type="dxa"/>
              <w:start w:w="160" w:type="dxa"/>
              <w:bottom w:w="120" w:type="dxa"/>
              <w:end w:w="160" w:type="dxa"/>
            </w:tcMar>
          </w:tcPr>
          <w:p>
            <w:pPr>
              <w:spacing w:before="0" w:after="0" w:line="271" w:lineRule="auto"/>
            </w:pPr>
            <w:r>
              <w:rPr>
                <w:rFonts w:ascii="Liberation Sans" w:hAnsi="Liberation Sans" w:eastAsia="Liberation Sans"/>
                <w:b/>
                <w:color w:val="4E111B"/>
                <w:sz w:val="21"/>
              </w:rPr>
              <w:t>Project definition</w:t>
              <w:br/>
            </w:r>
            <w:r>
              <w:rPr>
                <w:rFonts w:ascii="Liberation Sans" w:hAnsi="Liberation Sans" w:eastAsia="Liberation Sans"/>
                <w:color w:val="20242A"/>
                <w:sz w:val="20"/>
              </w:rPr>
              <w:t>Sripalee College Digital Platform - a secure, multilingual and accessible government-school website, historical archive, digital noticeboard, content-management system and protected academic information portal.</w:t>
            </w:r>
          </w:p>
        </w:tc>
      </w:tr>
    </w:tbl>
    <w:p>
      <w:pPr>
        <w:spacing w:after="0"/>
      </w:pPr>
    </w:p>
    <w:sectPr w:rsidR="00FC693F" w:rsidRPr="0006063C" w:rsidSect="00034616">
      <w:headerReference w:type="default" r:id="rId9"/>
      <w:footerReference w:type="default" r:id="rId10"/>
      <w:pgSz w:w="11909" w:h="16834"/>
      <w:pgMar w:top="1037" w:right="1037"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5E6670"/>
        <w:sz w:val="16"/>
      </w:rPr>
      <w:t xml:space="preserve">Project Proposal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2" w:color="C9A227"/>
      </w:pBdr>
    </w:pPr>
    <w:r>
      <w:rPr>
        <w:rFonts w:ascii="Liberation Sans" w:hAnsi="Liberation Sans" w:eastAsia="Liberation Sans"/>
        <w:b/>
        <w:color w:val="741F2B"/>
        <w:sz w:val="17"/>
      </w:rPr>
      <w:t>SRIPALEE COLLEGE DIGITAL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Liberation Sans" w:hAnsi="Liberation Sans" w:eastAsia="Liberation Sans"/>
      <w:color w:val="2024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Sripalee College Digital Platform - Project Proposal Report</dc:title>
  <dc:subject>Government school digital platform project proposal</dc:subject>
  <dc:creator>Prepared for Sripalee College project planning</dc:creator>
  <cp:keywords>Sripalee College, school website, digital platform, project proposal</cp:keywords>
  <dc:description>generated by python-docx</dc:description>
  <cp:lastModifiedBy/>
  <cp:revision>1</cp:revision>
  <dcterms:created xsi:type="dcterms:W3CDTF">2013-12-23T23:15:00Z</dcterms:created>
  <dcterms:modified xsi:type="dcterms:W3CDTF">2013-12-23T23:15:00Z</dcterms:modified>
  <cp:category/>
</cp:coreProperties>
</file>