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B86F" w14:textId="77777777" w:rsidR="005F6C75" w:rsidRDefault="00000000">
      <w:pPr>
        <w:pStyle w:val="Title"/>
      </w:pPr>
      <w:r>
        <w:t>Hospital Readmission &amp; Billing Insights</w:t>
      </w:r>
    </w:p>
    <w:p w14:paraId="52F14554" w14:textId="77777777" w:rsidR="005F6C75" w:rsidRDefault="00000000">
      <w:pPr>
        <w:pStyle w:val="Heading1"/>
      </w:pPr>
      <w:r>
        <w:t>Project Title</w:t>
      </w:r>
    </w:p>
    <w:p w14:paraId="0CFD7A8A" w14:textId="77777777" w:rsidR="005F6C75" w:rsidRDefault="00000000">
      <w:r>
        <w:t>Hospital Readmission &amp; Billing Insights for Diabetic Patients</w:t>
      </w:r>
    </w:p>
    <w:p w14:paraId="7352BD7F" w14:textId="77777777" w:rsidR="005F6C75" w:rsidRDefault="00000000">
      <w:pPr>
        <w:pStyle w:val="Heading1"/>
      </w:pPr>
      <w:r>
        <w:t>Goal</w:t>
      </w:r>
    </w:p>
    <w:p w14:paraId="483CA846" w14:textId="77777777" w:rsidR="005F6C75" w:rsidRDefault="00000000">
      <w:r>
        <w:t>Analyze patient demographics, billing, conditions, medications, and admissions to uncover factors driving cost, readmission, and efficiency.</w:t>
      </w:r>
    </w:p>
    <w:p w14:paraId="5A105813" w14:textId="77777777" w:rsidR="005F6C75" w:rsidRDefault="00000000">
      <w:pPr>
        <w:pStyle w:val="Heading1"/>
      </w:pPr>
      <w:r>
        <w:t>Key Insights</w:t>
      </w:r>
    </w:p>
    <w:p w14:paraId="400FB827" w14:textId="77777777" w:rsidR="005F6C75" w:rsidRDefault="00000000">
      <w:r>
        <w:t>1. Cost Drivers - Billing &amp; Conditions</w:t>
      </w:r>
      <w:r>
        <w:br/>
        <w:t>- Hypertension and Diabetes are among the most frequently occurring chronic conditions.</w:t>
      </w:r>
      <w:r>
        <w:br/>
        <w:t>- These conditions are significantly associated with higher billing amounts.</w:t>
      </w:r>
      <w:r>
        <w:br/>
        <w:t>- Patients with chronic conditions had longer stays and higher average costs.</w:t>
      </w:r>
      <w:r>
        <w:br/>
      </w:r>
    </w:p>
    <w:p w14:paraId="3618958C" w14:textId="77777777" w:rsidR="005F6C75" w:rsidRDefault="00000000">
      <w:r>
        <w:t>2. Age and Resource Utilization</w:t>
      </w:r>
      <w:r>
        <w:br/>
        <w:t>- Senior patients (60+) tend to have longer stays and moderate to high billing.</w:t>
      </w:r>
      <w:r>
        <w:br/>
        <w:t>- Young adults had the most cost-efficient stays.</w:t>
      </w:r>
      <w:r>
        <w:br/>
      </w:r>
    </w:p>
    <w:p w14:paraId="682DEC7B" w14:textId="77777777" w:rsidR="005F6C75" w:rsidRDefault="00000000">
      <w:r>
        <w:t>3. Admissions Trends</w:t>
      </w:r>
      <w:r>
        <w:br/>
        <w:t>- Admissions peak in Spring and Winter, suggesting seasonal healthcare pressures.</w:t>
      </w:r>
      <w:r>
        <w:br/>
        <w:t>- Emergency admissions incur higher billing and longer stays compared to elective ones.</w:t>
      </w:r>
      <w:r>
        <w:br/>
      </w:r>
    </w:p>
    <w:p w14:paraId="44D6159B" w14:textId="77777777" w:rsidR="005F6C75" w:rsidRDefault="00000000">
      <w:r>
        <w:t>4. Weekend Admission Impact</w:t>
      </w:r>
      <w:r>
        <w:br/>
        <w:t>- Patients admitted on weekends tend to stay longer, likely due to reduced discharge processing.</w:t>
      </w:r>
      <w:r>
        <w:br/>
      </w:r>
    </w:p>
    <w:p w14:paraId="6407BCDD" w14:textId="77777777" w:rsidR="005F6C75" w:rsidRDefault="00000000">
      <w:r>
        <w:t>5. Medication Cost Analysis</w:t>
      </w:r>
      <w:r>
        <w:br/>
        <w:t>- Certain medications like insulin and antibiotics are associated with higher billing per day.</w:t>
      </w:r>
      <w:r>
        <w:br/>
      </w:r>
    </w:p>
    <w:p w14:paraId="17E55729" w14:textId="77777777" w:rsidR="005F6C75" w:rsidRDefault="00000000">
      <w:r>
        <w:t>6. Insurance Inequity</w:t>
      </w:r>
      <w:r>
        <w:br/>
        <w:t>- Some private insurance providers are associated with significantly higher bills.</w:t>
      </w:r>
      <w:r>
        <w:br/>
        <w:t>- Useful for contract negotiation or auditing overbilling.</w:t>
      </w:r>
      <w:r>
        <w:br/>
      </w:r>
    </w:p>
    <w:p w14:paraId="544D7072" w14:textId="77777777" w:rsidR="005F6C75" w:rsidRDefault="00000000">
      <w:pPr>
        <w:pStyle w:val="Heading1"/>
      </w:pPr>
      <w:r>
        <w:lastRenderedPageBreak/>
        <w:t>Correlation Summary</w:t>
      </w:r>
    </w:p>
    <w:p w14:paraId="39DFBA3A" w14:textId="77777777" w:rsidR="005F6C75" w:rsidRDefault="00000000">
      <w:r>
        <w:t>- Billing vs Length of Stay: Positively related, but billing per day decreases as stay increases.</w:t>
      </w:r>
      <w:r>
        <w:br/>
        <w:t>- No multicollinearity found among core numeric features.</w:t>
      </w:r>
      <w:r>
        <w:br/>
        <w:t>- Billing per day is a useful feature to assess patient-level cost efficiency.</w:t>
      </w:r>
      <w:r>
        <w:br/>
      </w:r>
    </w:p>
    <w:p w14:paraId="56F823BA" w14:textId="77777777" w:rsidR="005F6C75" w:rsidRDefault="00000000">
      <w:pPr>
        <w:pStyle w:val="Heading1"/>
      </w:pPr>
      <w:r>
        <w:t>Deliverables</w:t>
      </w:r>
    </w:p>
    <w:p w14:paraId="087F7C8D" w14:textId="77777777" w:rsidR="005F6C75" w:rsidRDefault="00000000">
      <w:r>
        <w:t>- Cleaned dataset with 8 new engineered features</w:t>
      </w:r>
      <w:r>
        <w:br/>
        <w:t>- 15+ visualizations covering real-world healthcare issues</w:t>
      </w:r>
      <w:r>
        <w:br/>
        <w:t>- Exportable heatmaps, charts, and downloadable insights</w:t>
      </w:r>
    </w:p>
    <w:p w14:paraId="4BC7569A" w14:textId="6F7707EB" w:rsidR="005F6C75" w:rsidRDefault="005F6C75"/>
    <w:sectPr w:rsidR="005F6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664288">
    <w:abstractNumId w:val="8"/>
  </w:num>
  <w:num w:numId="2" w16cid:durableId="1104113399">
    <w:abstractNumId w:val="6"/>
  </w:num>
  <w:num w:numId="3" w16cid:durableId="1721514069">
    <w:abstractNumId w:val="5"/>
  </w:num>
  <w:num w:numId="4" w16cid:durableId="2059280337">
    <w:abstractNumId w:val="4"/>
  </w:num>
  <w:num w:numId="5" w16cid:durableId="315110405">
    <w:abstractNumId w:val="7"/>
  </w:num>
  <w:num w:numId="6" w16cid:durableId="501093579">
    <w:abstractNumId w:val="3"/>
  </w:num>
  <w:num w:numId="7" w16cid:durableId="1191652387">
    <w:abstractNumId w:val="2"/>
  </w:num>
  <w:num w:numId="8" w16cid:durableId="1597981844">
    <w:abstractNumId w:val="1"/>
  </w:num>
  <w:num w:numId="9" w16cid:durableId="112276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C75"/>
    <w:rsid w:val="006E0F7D"/>
    <w:rsid w:val="007129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8EB87"/>
  <w14:defaultImageDpi w14:val="300"/>
  <w15:docId w15:val="{AD01CFBF-96E9-499E-908D-39FB1CD2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1512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Vemula Tharun</cp:lastModifiedBy>
  <cp:revision>2</cp:revision>
  <dcterms:created xsi:type="dcterms:W3CDTF">2013-12-23T23:15:00Z</dcterms:created>
  <dcterms:modified xsi:type="dcterms:W3CDTF">2025-06-20T19:03:00Z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a9da0cd9-adee-47db-9cbd-2113c2601c56</vt:lpwstr>
  </property>
</Properties>
</file>