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FC4E9" w14:textId="77777777" w:rsidR="00A36109" w:rsidRPr="00A36109" w:rsidRDefault="00A36109" w:rsidP="00A36109">
      <w:pPr>
        <w:rPr>
          <w:b/>
          <w:bCs/>
          <w:u w:val="single"/>
        </w:rPr>
      </w:pPr>
      <w:r w:rsidRPr="00A36109">
        <w:rPr>
          <w:b/>
          <w:bCs/>
          <w:u w:val="single"/>
        </w:rPr>
        <w:t>Predicting Student Dropout Risk</w:t>
      </w:r>
    </w:p>
    <w:p w14:paraId="3721CA41" w14:textId="76B04BCB" w:rsidR="00A36109" w:rsidRPr="00BE1E3C" w:rsidRDefault="00A36109" w:rsidP="00A36109">
      <w:pPr>
        <w:rPr>
          <w:b/>
          <w:bCs/>
          <w:u w:val="single"/>
        </w:rPr>
      </w:pPr>
      <w:r w:rsidRPr="00BE1E3C">
        <w:rPr>
          <w:b/>
          <w:bCs/>
          <w:u w:val="single"/>
        </w:rPr>
        <w:t>Capstone</w:t>
      </w:r>
      <w:r w:rsidRPr="00BE1E3C">
        <w:rPr>
          <w:b/>
          <w:bCs/>
          <w:u w:val="single"/>
        </w:rPr>
        <w:t xml:space="preserve"> Project</w:t>
      </w:r>
      <w:r w:rsidRPr="00BE1E3C">
        <w:rPr>
          <w:b/>
          <w:bCs/>
          <w:u w:val="single"/>
        </w:rPr>
        <w:t xml:space="preserve"> — Steps 1 through 5</w:t>
      </w:r>
    </w:p>
    <w:p w14:paraId="2658EE84" w14:textId="77777777" w:rsidR="00A36109" w:rsidRDefault="00A36109" w:rsidP="00A36109">
      <w:r>
        <w:t>Dataset: UCI “Predict Students’ Dropout and Academic Success”</w:t>
      </w:r>
    </w:p>
    <w:p w14:paraId="0AD1D296" w14:textId="3CC2FBB2" w:rsidR="00222090" w:rsidRDefault="00A36109" w:rsidP="00A36109">
      <w:proofErr w:type="spellStart"/>
      <w:r>
        <w:t>Realinho</w:t>
      </w:r>
      <w:proofErr w:type="spellEnd"/>
      <w:r>
        <w:t xml:space="preserve"> et al. (2021) · UCI Machine Learning Repository · DOI 10.24432/C5MC89</w:t>
      </w:r>
    </w:p>
    <w:p w14:paraId="3525062C" w14:textId="77777777" w:rsidR="00A36109" w:rsidRDefault="00A36109" w:rsidP="00A36109"/>
    <w:p w14:paraId="55BFD541" w14:textId="77777777" w:rsidR="00A36109" w:rsidRPr="00A36109" w:rsidRDefault="00A36109" w:rsidP="00A36109">
      <w:pPr>
        <w:rPr>
          <w:b/>
          <w:bCs/>
          <w:u w:val="single"/>
        </w:rPr>
      </w:pPr>
      <w:r w:rsidRPr="00A36109">
        <w:rPr>
          <w:b/>
          <w:bCs/>
          <w:u w:val="single"/>
        </w:rPr>
        <w:t>Step 1: Problem Understanding &amp; Framing</w:t>
      </w:r>
    </w:p>
    <w:p w14:paraId="3B650305" w14:textId="77777777" w:rsidR="00A36109" w:rsidRPr="00A36109" w:rsidRDefault="00A36109" w:rsidP="00A36109">
      <w:pPr>
        <w:rPr>
          <w:b/>
          <w:bCs/>
        </w:rPr>
      </w:pPr>
      <w:r w:rsidRPr="00A36109">
        <w:rPr>
          <w:b/>
          <w:bCs/>
        </w:rPr>
        <w:t>Business Problem</w:t>
      </w:r>
    </w:p>
    <w:p w14:paraId="2D319994" w14:textId="788D1DA3" w:rsidR="00A36109" w:rsidRDefault="00A36109" w:rsidP="00A36109">
      <w:r>
        <w:t>Universities need to identify</w:t>
      </w:r>
      <w:r>
        <w:t xml:space="preserve"> the students that are at risk</w:t>
      </w:r>
      <w:r>
        <w:t xml:space="preserve"> early enough to provide targeted academic, financial, and counselling support</w:t>
      </w:r>
      <w:r>
        <w:t>. This will result in</w:t>
      </w:r>
      <w:r>
        <w:t xml:space="preserve"> improving retention and allowing limited support resources to be allocated more effectively. Protecting revenue and rankings is a secondary consequence, not something this project measures directly.</w:t>
      </w:r>
    </w:p>
    <w:p w14:paraId="62DD9689" w14:textId="77777777" w:rsidR="00A36109" w:rsidRPr="00A36109" w:rsidRDefault="00A36109" w:rsidP="00A36109">
      <w:pPr>
        <w:rPr>
          <w:b/>
          <w:bCs/>
        </w:rPr>
      </w:pPr>
      <w:r w:rsidRPr="00A36109">
        <w:rPr>
          <w:b/>
          <w:bCs/>
        </w:rPr>
        <w:t>Data Science Problem</w:t>
      </w:r>
    </w:p>
    <w:p w14:paraId="69E4E274" w14:textId="77777777" w:rsidR="00A36109" w:rsidRDefault="00A36109" w:rsidP="00A36109">
      <w:r>
        <w:t>Using demographic, admission, socioeconomic, and academic information available in the early stages of study, predict whether a student will ultimately drop out. Which variables truly qualify as “early-stage” is resolved explicitly in Step 3.</w:t>
      </w:r>
    </w:p>
    <w:p w14:paraId="0CD0706F" w14:textId="77777777" w:rsidR="00A36109" w:rsidRPr="00A36109" w:rsidRDefault="00A36109" w:rsidP="00A36109">
      <w:pPr>
        <w:rPr>
          <w:b/>
          <w:bCs/>
        </w:rPr>
      </w:pPr>
      <w:r w:rsidRPr="00A36109">
        <w:rPr>
          <w:b/>
          <w:bCs/>
        </w:rPr>
        <w:t>Task Type</w:t>
      </w:r>
    </w:p>
    <w:p w14:paraId="33735A7C" w14:textId="4DE2E8D7" w:rsidR="00A36109" w:rsidRDefault="00A36109" w:rsidP="00A36109">
      <w:r>
        <w:t xml:space="preserve">Binary classification. Target = 1 (Dropout) vs 0 (Not Dropout, combining Enrolled and Graduate). This is a supervised learning problem, not clustering </w:t>
      </w:r>
      <w:r>
        <w:t xml:space="preserve">where </w:t>
      </w:r>
      <w:r>
        <w:t xml:space="preserve">every student in the dataset already has a known, </w:t>
      </w:r>
      <w:proofErr w:type="spellStart"/>
      <w:r>
        <w:t>labeled</w:t>
      </w:r>
      <w:proofErr w:type="spellEnd"/>
      <w:r>
        <w:t xml:space="preserve"> outcome.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5860"/>
      </w:tblGrid>
      <w:tr w:rsidR="00A36109" w14:paraId="77C3E0BF" w14:textId="77777777" w:rsidTr="00A3610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3F37B" w14:textId="77777777" w:rsidR="00A36109" w:rsidRPr="00A36109" w:rsidRDefault="00A36109" w:rsidP="00A83446">
            <w:pPr>
              <w:jc w:val="center"/>
              <w:rPr>
                <w:color w:val="000000" w:themeColor="text1"/>
              </w:rPr>
            </w:pPr>
            <w:r w:rsidRPr="00A36109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Metric</w:t>
            </w:r>
          </w:p>
        </w:tc>
        <w:tc>
          <w:tcPr>
            <w:tcW w:w="1500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06543" w14:textId="77777777" w:rsidR="00A36109" w:rsidRPr="00A36109" w:rsidRDefault="00A36109" w:rsidP="00A83446">
            <w:pPr>
              <w:jc w:val="center"/>
              <w:rPr>
                <w:color w:val="000000" w:themeColor="text1"/>
              </w:rPr>
            </w:pPr>
            <w:r w:rsidRPr="00A36109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Type</w:t>
            </w:r>
          </w:p>
        </w:tc>
        <w:tc>
          <w:tcPr>
            <w:tcW w:w="5860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9A24B" w14:textId="77777777" w:rsidR="00A36109" w:rsidRPr="00A36109" w:rsidRDefault="00A36109" w:rsidP="00A83446">
            <w:pPr>
              <w:jc w:val="center"/>
              <w:rPr>
                <w:color w:val="000000" w:themeColor="text1"/>
              </w:rPr>
            </w:pPr>
            <w:r w:rsidRPr="00A36109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Why it was chosen</w:t>
            </w:r>
          </w:p>
        </w:tc>
      </w:tr>
      <w:tr w:rsidR="00A36109" w14:paraId="5614955E" w14:textId="77777777" w:rsidTr="00A834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206DC" w14:textId="77777777" w:rsidR="00A36109" w:rsidRDefault="00A36109" w:rsidP="00A83446">
            <w:r>
              <w:rPr>
                <w:rFonts w:ascii="Calibri" w:eastAsia="Calibri" w:hAnsi="Calibri" w:cs="Calibri"/>
                <w:color w:val="222222"/>
                <w:sz w:val="20"/>
              </w:rPr>
              <w:t>ROC-AUC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DE8FB" w14:textId="77777777" w:rsidR="00A36109" w:rsidRDefault="00A36109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Technical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FD4D4" w14:textId="77777777" w:rsidR="00A36109" w:rsidRDefault="00A36109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Overall discrimination ability across all thresholds</w:t>
            </w:r>
          </w:p>
        </w:tc>
      </w:tr>
      <w:tr w:rsidR="00A36109" w14:paraId="5C7ED1F1" w14:textId="77777777" w:rsidTr="00A834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31482" w14:textId="77777777" w:rsidR="00A36109" w:rsidRDefault="00A36109" w:rsidP="00A83446">
            <w:r>
              <w:rPr>
                <w:rFonts w:ascii="Calibri" w:eastAsia="Calibri" w:hAnsi="Calibri" w:cs="Calibri"/>
                <w:color w:val="222222"/>
                <w:sz w:val="20"/>
              </w:rPr>
              <w:t>Dropout Recall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6A580" w14:textId="77777777" w:rsidR="00A36109" w:rsidRDefault="00A36109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Technical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81D74" w14:textId="77777777" w:rsidR="00A36109" w:rsidRDefault="00A36109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Missing an at-risk student costs more than a false alarm</w:t>
            </w:r>
          </w:p>
        </w:tc>
      </w:tr>
      <w:tr w:rsidR="00A36109" w14:paraId="44A5A787" w14:textId="77777777" w:rsidTr="00A834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8EC7C" w14:textId="77777777" w:rsidR="00A36109" w:rsidRDefault="00A36109" w:rsidP="00A83446">
            <w:r>
              <w:rPr>
                <w:rFonts w:ascii="Calibri" w:eastAsia="Calibri" w:hAnsi="Calibri" w:cs="Calibri"/>
                <w:color w:val="222222"/>
                <w:sz w:val="20"/>
              </w:rPr>
              <w:t>F1-score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51408" w14:textId="77777777" w:rsidR="00A36109" w:rsidRDefault="00A36109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Technical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E5F96" w14:textId="77777777" w:rsidR="00A36109" w:rsidRDefault="00A36109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Balances precision and recall for the Dropout class</w:t>
            </w:r>
          </w:p>
        </w:tc>
      </w:tr>
      <w:tr w:rsidR="00A36109" w14:paraId="6DA390AC" w14:textId="77777777" w:rsidTr="00A834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8BC10" w14:textId="77777777" w:rsidR="00A36109" w:rsidRDefault="00A36109" w:rsidP="00A83446">
            <w:r>
              <w:rPr>
                <w:rFonts w:ascii="Calibri" w:eastAsia="Calibri" w:hAnsi="Calibri" w:cs="Calibri"/>
                <w:color w:val="222222"/>
                <w:sz w:val="20"/>
              </w:rPr>
              <w:t>Intervention Coverage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3795F" w14:textId="77777777" w:rsidR="00A36109" w:rsidRDefault="00A36109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Business KPI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3F6E4" w14:textId="77777777" w:rsidR="00A36109" w:rsidRDefault="00A36109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Share of actual dropouts flagged for support at a chosen threshold</w:t>
            </w:r>
          </w:p>
        </w:tc>
      </w:tr>
    </w:tbl>
    <w:p w14:paraId="5246E535" w14:textId="77777777" w:rsidR="00A36109" w:rsidRDefault="00A36109" w:rsidP="00A36109"/>
    <w:p w14:paraId="7472AEE9" w14:textId="77777777" w:rsidR="00A36109" w:rsidRDefault="00A36109" w:rsidP="00A36109">
      <w:pPr>
        <w:spacing w:line="276" w:lineRule="auto"/>
      </w:pPr>
      <w:r>
        <w:rPr>
          <w:rFonts w:ascii="Calibri" w:eastAsia="Calibri" w:hAnsi="Calibri" w:cs="Calibri"/>
          <w:color w:val="222222"/>
          <w:szCs w:val="22"/>
        </w:rPr>
        <w:t>There is no intervention outcome data available, so the project cannot claim that flagging students will reduce dropout. Results are framed as supporting targeted intervention, not as a guaranteed reduction in dropout rate.</w:t>
      </w:r>
    </w:p>
    <w:p w14:paraId="475DCC48" w14:textId="77777777" w:rsidR="00A36109" w:rsidRDefault="00A36109" w:rsidP="00A36109"/>
    <w:p w14:paraId="1ADB3DC4" w14:textId="77777777" w:rsidR="00A36109" w:rsidRDefault="00A36109" w:rsidP="00A36109"/>
    <w:p w14:paraId="2F4F9C7A" w14:textId="77777777" w:rsidR="00A36109" w:rsidRDefault="00A36109" w:rsidP="00A36109"/>
    <w:p w14:paraId="617E0AB3" w14:textId="77777777" w:rsidR="00A36109" w:rsidRDefault="00A36109" w:rsidP="00A36109"/>
    <w:p w14:paraId="61FD2BCD" w14:textId="77777777" w:rsidR="00A36109" w:rsidRPr="00A36109" w:rsidRDefault="00A36109" w:rsidP="00A36109">
      <w:pPr>
        <w:rPr>
          <w:b/>
          <w:bCs/>
        </w:rPr>
      </w:pPr>
      <w:r w:rsidRPr="00A36109">
        <w:rPr>
          <w:b/>
          <w:bCs/>
        </w:rPr>
        <w:lastRenderedPageBreak/>
        <w:t>Step 2: Data Collection &amp; Understanding</w:t>
      </w:r>
    </w:p>
    <w:p w14:paraId="4886301D" w14:textId="77777777" w:rsidR="00A36109" w:rsidRDefault="00A36109" w:rsidP="00A36109">
      <w:r>
        <w:t>Dataset Overview</w:t>
      </w:r>
    </w:p>
    <w:p w14:paraId="6B914B27" w14:textId="5EF09DCD" w:rsidR="00A36109" w:rsidRDefault="00A36109" w:rsidP="00A36109">
      <w:r>
        <w:t>The dataset covers 4,424 students at a Portuguese higher-education institution across 17 undergraduate courses, with 36 raw features plus the Target. It combines demographics, socioeconomic data, application details, 1st/2nd-semester academic performance, and regional macroeconomic indicators. Of the 36 features, 18 are categorical and 18 are numerical. There are 0 missing values and 0 duplicate rows across all 4,424 records.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36109" w14:paraId="5C7562A3" w14:textId="77777777" w:rsidTr="00A3610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20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0D6B7" w14:textId="77777777" w:rsidR="00A36109" w:rsidRPr="00A36109" w:rsidRDefault="00A36109" w:rsidP="00A83446">
            <w:pPr>
              <w:jc w:val="center"/>
              <w:rPr>
                <w:color w:val="000000" w:themeColor="text1"/>
              </w:rPr>
            </w:pPr>
            <w:r w:rsidRPr="00A36109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Outcome</w:t>
            </w:r>
          </w:p>
        </w:tc>
        <w:tc>
          <w:tcPr>
            <w:tcW w:w="3120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9EA04" w14:textId="77777777" w:rsidR="00A36109" w:rsidRPr="00A36109" w:rsidRDefault="00A36109" w:rsidP="00A83446">
            <w:pPr>
              <w:jc w:val="center"/>
              <w:rPr>
                <w:color w:val="000000" w:themeColor="text1"/>
              </w:rPr>
            </w:pPr>
            <w:r w:rsidRPr="00A36109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Count</w:t>
            </w:r>
          </w:p>
        </w:tc>
        <w:tc>
          <w:tcPr>
            <w:tcW w:w="3120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39CDC" w14:textId="77777777" w:rsidR="00A36109" w:rsidRPr="00A36109" w:rsidRDefault="00A36109" w:rsidP="00A83446">
            <w:pPr>
              <w:jc w:val="center"/>
              <w:rPr>
                <w:color w:val="000000" w:themeColor="text1"/>
              </w:rPr>
            </w:pPr>
            <w:r w:rsidRPr="00A36109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Share</w:t>
            </w:r>
          </w:p>
        </w:tc>
      </w:tr>
      <w:tr w:rsidR="00A36109" w14:paraId="6448E452" w14:textId="77777777" w:rsidTr="00A834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5E254" w14:textId="77777777" w:rsidR="00A36109" w:rsidRDefault="00A36109" w:rsidP="00A83446">
            <w:r>
              <w:rPr>
                <w:rFonts w:ascii="Calibri" w:eastAsia="Calibri" w:hAnsi="Calibri" w:cs="Calibri"/>
                <w:color w:val="222222"/>
                <w:sz w:val="20"/>
              </w:rPr>
              <w:t>Graduate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8858F" w14:textId="77777777" w:rsidR="00A36109" w:rsidRDefault="00A36109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2,209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89F03" w14:textId="77777777" w:rsidR="00A36109" w:rsidRDefault="00A36109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49.9%</w:t>
            </w:r>
          </w:p>
        </w:tc>
      </w:tr>
      <w:tr w:rsidR="00A36109" w14:paraId="18797140" w14:textId="77777777" w:rsidTr="00A834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BFA66" w14:textId="77777777" w:rsidR="00A36109" w:rsidRDefault="00A36109" w:rsidP="00A83446">
            <w:r>
              <w:rPr>
                <w:rFonts w:ascii="Calibri" w:eastAsia="Calibri" w:hAnsi="Calibri" w:cs="Calibri"/>
                <w:color w:val="222222"/>
                <w:sz w:val="20"/>
              </w:rPr>
              <w:t>Dropout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20860" w14:textId="77777777" w:rsidR="00A36109" w:rsidRDefault="00A36109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1,421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8253D" w14:textId="77777777" w:rsidR="00A36109" w:rsidRDefault="00A36109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32.1%</w:t>
            </w:r>
          </w:p>
        </w:tc>
      </w:tr>
      <w:tr w:rsidR="00A36109" w14:paraId="1DFA2AEC" w14:textId="77777777" w:rsidTr="00A834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A60CC" w14:textId="77777777" w:rsidR="00A36109" w:rsidRDefault="00A36109" w:rsidP="00A83446">
            <w:r>
              <w:rPr>
                <w:rFonts w:ascii="Calibri" w:eastAsia="Calibri" w:hAnsi="Calibri" w:cs="Calibri"/>
                <w:color w:val="222222"/>
                <w:sz w:val="20"/>
              </w:rPr>
              <w:t>Enrolled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01C97" w14:textId="77777777" w:rsidR="00A36109" w:rsidRDefault="00A36109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794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5CCB0" w14:textId="77777777" w:rsidR="00A36109" w:rsidRDefault="00A36109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17.9%</w:t>
            </w:r>
          </w:p>
        </w:tc>
      </w:tr>
    </w:tbl>
    <w:p w14:paraId="3E48A077" w14:textId="77777777" w:rsidR="00A36109" w:rsidRDefault="00A36109" w:rsidP="00A36109"/>
    <w:p w14:paraId="0E4811F7" w14:textId="756E6198" w:rsidR="002F6E94" w:rsidRDefault="00A36109" w:rsidP="00A36109">
      <w:pPr>
        <w:spacing w:line="276" w:lineRule="auto"/>
        <w:rPr>
          <w:rFonts w:ascii="Calibri" w:eastAsia="Calibri" w:hAnsi="Calibri" w:cs="Calibri"/>
          <w:color w:val="222222"/>
          <w:szCs w:val="22"/>
        </w:rPr>
      </w:pPr>
      <w:r>
        <w:rPr>
          <w:rFonts w:ascii="Calibri" w:eastAsia="Calibri" w:hAnsi="Calibri" w:cs="Calibri"/>
          <w:color w:val="222222"/>
          <w:szCs w:val="22"/>
        </w:rPr>
        <w:t>For the binary framing used in this project</w:t>
      </w:r>
      <w:r>
        <w:rPr>
          <w:rFonts w:ascii="Calibri" w:eastAsia="Calibri" w:hAnsi="Calibri" w:cs="Calibri"/>
          <w:color w:val="222222"/>
          <w:szCs w:val="22"/>
        </w:rPr>
        <w:t xml:space="preserve">, </w:t>
      </w:r>
      <w:r w:rsidR="002F6E94">
        <w:rPr>
          <w:rFonts w:ascii="Calibri" w:eastAsia="Calibri" w:hAnsi="Calibri" w:cs="Calibri"/>
          <w:color w:val="222222"/>
          <w:szCs w:val="22"/>
        </w:rPr>
        <w:t xml:space="preserve">it was </w:t>
      </w:r>
      <w:r>
        <w:rPr>
          <w:rFonts w:ascii="Calibri" w:eastAsia="Calibri" w:hAnsi="Calibri" w:cs="Calibri"/>
          <w:color w:val="222222"/>
          <w:szCs w:val="22"/>
        </w:rPr>
        <w:t>D</w:t>
      </w:r>
      <w:r>
        <w:rPr>
          <w:rFonts w:ascii="Calibri" w:eastAsia="Calibri" w:hAnsi="Calibri" w:cs="Calibri"/>
          <w:color w:val="222222"/>
          <w:szCs w:val="22"/>
        </w:rPr>
        <w:t>ropout 1,421 (32.1%) vs Not Dropout 3,003 (67.9%</w:t>
      </w:r>
      <w:proofErr w:type="gramStart"/>
      <w:r>
        <w:rPr>
          <w:rFonts w:ascii="Calibri" w:eastAsia="Calibri" w:hAnsi="Calibri" w:cs="Calibri"/>
          <w:color w:val="222222"/>
          <w:szCs w:val="22"/>
        </w:rPr>
        <w:t xml:space="preserve">) </w:t>
      </w:r>
      <w:r w:rsidR="002F6E94">
        <w:rPr>
          <w:rFonts w:ascii="Calibri" w:eastAsia="Calibri" w:hAnsi="Calibri" w:cs="Calibri"/>
          <w:color w:val="222222"/>
          <w:szCs w:val="22"/>
        </w:rPr>
        <w:t>.This</w:t>
      </w:r>
      <w:proofErr w:type="gramEnd"/>
      <w:r w:rsidR="002F6E94">
        <w:rPr>
          <w:rFonts w:ascii="Calibri" w:eastAsia="Calibri" w:hAnsi="Calibri" w:cs="Calibri"/>
          <w:color w:val="222222"/>
          <w:szCs w:val="22"/>
        </w:rPr>
        <w:t xml:space="preserve"> is a</w:t>
      </w:r>
      <w:r>
        <w:rPr>
          <w:rFonts w:ascii="Calibri" w:eastAsia="Calibri" w:hAnsi="Calibri" w:cs="Calibri"/>
          <w:color w:val="222222"/>
          <w:szCs w:val="22"/>
        </w:rPr>
        <w:t xml:space="preserve"> moderate imbalance, consistent with the choice of ROC-AUC and Recall over plain Accuracy in Step 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2977"/>
        <w:gridCol w:w="3260"/>
        <w:gridCol w:w="1285"/>
      </w:tblGrid>
      <w:tr w:rsidR="002F6E94" w:rsidRPr="002F6E94" w14:paraId="245E948D" w14:textId="77777777" w:rsidTr="002F6E9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38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CFBBF" w14:textId="77777777" w:rsidR="002F6E94" w:rsidRPr="002F6E94" w:rsidRDefault="002F6E94" w:rsidP="00A83446">
            <w:pPr>
              <w:jc w:val="center"/>
              <w:rPr>
                <w:color w:val="000000" w:themeColor="text1"/>
                <w:sz w:val="20"/>
              </w:rPr>
            </w:pPr>
            <w:r w:rsidRPr="002F6E94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Variable</w:t>
            </w:r>
          </w:p>
        </w:tc>
        <w:tc>
          <w:tcPr>
            <w:tcW w:w="2977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2BFE6" w14:textId="77777777" w:rsidR="002F6E94" w:rsidRPr="002F6E94" w:rsidRDefault="002F6E94" w:rsidP="00A83446">
            <w:pPr>
              <w:jc w:val="center"/>
              <w:rPr>
                <w:color w:val="000000" w:themeColor="text1"/>
                <w:sz w:val="20"/>
              </w:rPr>
            </w:pPr>
            <w:r w:rsidRPr="002F6E94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Type</w:t>
            </w:r>
          </w:p>
        </w:tc>
        <w:tc>
          <w:tcPr>
            <w:tcW w:w="3260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8E1E1" w14:textId="77777777" w:rsidR="002F6E94" w:rsidRPr="002F6E94" w:rsidRDefault="002F6E94" w:rsidP="00A83446">
            <w:pPr>
              <w:jc w:val="center"/>
              <w:rPr>
                <w:color w:val="000000" w:themeColor="text1"/>
                <w:sz w:val="20"/>
              </w:rPr>
            </w:pPr>
            <w:r w:rsidRPr="002F6E94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Description</w:t>
            </w:r>
          </w:p>
        </w:tc>
        <w:tc>
          <w:tcPr>
            <w:tcW w:w="1285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A04" w14:textId="77777777" w:rsidR="002F6E94" w:rsidRPr="002F6E94" w:rsidRDefault="002F6E94" w:rsidP="00A83446">
            <w:pPr>
              <w:jc w:val="center"/>
              <w:rPr>
                <w:color w:val="000000" w:themeColor="text1"/>
                <w:sz w:val="20"/>
              </w:rPr>
            </w:pPr>
            <w:r w:rsidRPr="002F6E94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Range / Values</w:t>
            </w:r>
          </w:p>
        </w:tc>
      </w:tr>
      <w:tr w:rsidR="002F6E94" w:rsidRPr="002F6E94" w14:paraId="4396A953" w14:textId="77777777" w:rsidTr="002F6E94">
        <w:tblPrEx>
          <w:tblCellMar>
            <w:top w:w="0" w:type="dxa"/>
            <w:bottom w:w="0" w:type="dxa"/>
          </w:tblCellMar>
        </w:tblPrEx>
        <w:trPr>
          <w:cantSplit/>
          <w:trHeight w:val="548"/>
        </w:trPr>
        <w:tc>
          <w:tcPr>
            <w:tcW w:w="1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5A86F" w14:textId="77777777" w:rsidR="002F6E94" w:rsidRPr="002F6E94" w:rsidRDefault="002F6E94" w:rsidP="00A83446">
            <w:pPr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Marital status</w:t>
            </w:r>
          </w:p>
        </w:tc>
        <w:tc>
          <w:tcPr>
            <w:tcW w:w="2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B818A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Categorical (coded)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57574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Student's marital status</w:t>
            </w:r>
          </w:p>
        </w:tc>
        <w:tc>
          <w:tcPr>
            <w:tcW w:w="1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7D9AD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6 categories</w:t>
            </w:r>
          </w:p>
        </w:tc>
      </w:tr>
      <w:tr w:rsidR="002F6E94" w:rsidRPr="002F6E94" w14:paraId="0B13BF49" w14:textId="77777777" w:rsidTr="002F6E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AA927" w14:textId="77777777" w:rsidR="002F6E94" w:rsidRPr="002F6E94" w:rsidRDefault="002F6E94" w:rsidP="00A83446">
            <w:pPr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Application mode</w:t>
            </w:r>
          </w:p>
        </w:tc>
        <w:tc>
          <w:tcPr>
            <w:tcW w:w="2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7E209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Categorical (coded)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734D5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Route by which the student applied</w:t>
            </w:r>
          </w:p>
        </w:tc>
        <w:tc>
          <w:tcPr>
            <w:tcW w:w="1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2A6BE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18 categories</w:t>
            </w:r>
          </w:p>
        </w:tc>
      </w:tr>
      <w:tr w:rsidR="002F6E94" w:rsidRPr="002F6E94" w14:paraId="54AF2123" w14:textId="77777777" w:rsidTr="002F6E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E1B87" w14:textId="77777777" w:rsidR="002F6E94" w:rsidRPr="002F6E94" w:rsidRDefault="002F6E94" w:rsidP="00A83446">
            <w:pPr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Application order</w:t>
            </w:r>
          </w:p>
        </w:tc>
        <w:tc>
          <w:tcPr>
            <w:tcW w:w="2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2D2E0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Integer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0A420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Preference rank of this course in the student's application</w:t>
            </w:r>
          </w:p>
        </w:tc>
        <w:tc>
          <w:tcPr>
            <w:tcW w:w="1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56E23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0 (first choice) to 9 (last choice)</w:t>
            </w:r>
          </w:p>
        </w:tc>
      </w:tr>
      <w:tr w:rsidR="002F6E94" w:rsidRPr="002F6E94" w14:paraId="67B18743" w14:textId="77777777" w:rsidTr="002F6E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70F2F" w14:textId="77777777" w:rsidR="002F6E94" w:rsidRPr="002F6E94" w:rsidRDefault="002F6E94" w:rsidP="00A83446">
            <w:pPr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Course</w:t>
            </w:r>
          </w:p>
        </w:tc>
        <w:tc>
          <w:tcPr>
            <w:tcW w:w="2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E6541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Categorical (coded)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F26AA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Degree program enrolled in</w:t>
            </w:r>
          </w:p>
        </w:tc>
        <w:tc>
          <w:tcPr>
            <w:tcW w:w="1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AF624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17 categories</w:t>
            </w:r>
          </w:p>
        </w:tc>
      </w:tr>
      <w:tr w:rsidR="002F6E94" w:rsidRPr="002F6E94" w14:paraId="634F469A" w14:textId="77777777" w:rsidTr="002F6E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EFA6C" w14:textId="77777777" w:rsidR="002F6E94" w:rsidRPr="002F6E94" w:rsidRDefault="002F6E94" w:rsidP="00A83446">
            <w:pPr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Daytime/evening attendance</w:t>
            </w:r>
          </w:p>
        </w:tc>
        <w:tc>
          <w:tcPr>
            <w:tcW w:w="2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9B5FD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Binary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75997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Whether classes are daytime or evening</w:t>
            </w:r>
          </w:p>
        </w:tc>
        <w:tc>
          <w:tcPr>
            <w:tcW w:w="1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4D5E9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1 = daytime, 0 = evening</w:t>
            </w:r>
          </w:p>
        </w:tc>
      </w:tr>
      <w:tr w:rsidR="002F6E94" w:rsidRPr="002F6E94" w14:paraId="5246A757" w14:textId="77777777" w:rsidTr="002F6E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45E8E" w14:textId="77777777" w:rsidR="002F6E94" w:rsidRPr="002F6E94" w:rsidRDefault="002F6E94" w:rsidP="00A83446">
            <w:pPr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Previous qualification</w:t>
            </w:r>
          </w:p>
        </w:tc>
        <w:tc>
          <w:tcPr>
            <w:tcW w:w="2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C5AE9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Categorical (coded)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850B9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Type of qualification held before enrolling</w:t>
            </w:r>
          </w:p>
        </w:tc>
        <w:tc>
          <w:tcPr>
            <w:tcW w:w="1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D85E7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17 categories</w:t>
            </w:r>
          </w:p>
        </w:tc>
      </w:tr>
      <w:tr w:rsidR="002F6E94" w:rsidRPr="002F6E94" w14:paraId="15641967" w14:textId="77777777" w:rsidTr="002F6E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E9CD1" w14:textId="77777777" w:rsidR="002F6E94" w:rsidRPr="002F6E94" w:rsidRDefault="002F6E94" w:rsidP="00A83446">
            <w:pPr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Previous qualification (grade)</w:t>
            </w:r>
          </w:p>
        </w:tc>
        <w:tc>
          <w:tcPr>
            <w:tcW w:w="2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3083F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Continuous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0185A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Grade of that prior qualification</w:t>
            </w:r>
          </w:p>
        </w:tc>
        <w:tc>
          <w:tcPr>
            <w:tcW w:w="1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308C3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95–190 (observed)</w:t>
            </w:r>
          </w:p>
        </w:tc>
      </w:tr>
      <w:tr w:rsidR="002F6E94" w:rsidRPr="002F6E94" w14:paraId="1B13B77A" w14:textId="77777777" w:rsidTr="002F6E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F41DC" w14:textId="11F4205C" w:rsidR="002F6E94" w:rsidRPr="002F6E94" w:rsidRDefault="002F6E94" w:rsidP="00A83446">
            <w:pPr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lastRenderedPageBreak/>
              <w:t>Nationality</w:t>
            </w:r>
          </w:p>
        </w:tc>
        <w:tc>
          <w:tcPr>
            <w:tcW w:w="2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E6CA9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Categorical (coded)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B8421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Student's nationality</w:t>
            </w:r>
          </w:p>
        </w:tc>
        <w:tc>
          <w:tcPr>
            <w:tcW w:w="1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8E630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21 categories</w:t>
            </w:r>
          </w:p>
        </w:tc>
      </w:tr>
      <w:tr w:rsidR="002F6E94" w:rsidRPr="002F6E94" w14:paraId="0E9001C6" w14:textId="77777777" w:rsidTr="002F6E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2767F" w14:textId="77777777" w:rsidR="002F6E94" w:rsidRPr="002F6E94" w:rsidRDefault="002F6E94" w:rsidP="00A83446">
            <w:pPr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Mother's / Father's qualification</w:t>
            </w:r>
          </w:p>
        </w:tc>
        <w:tc>
          <w:tcPr>
            <w:tcW w:w="2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8C24C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Categorical (coded)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2C77B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Highest qualification of each parent</w:t>
            </w:r>
          </w:p>
        </w:tc>
        <w:tc>
          <w:tcPr>
            <w:tcW w:w="1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BACC7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29 / 34 categories</w:t>
            </w:r>
          </w:p>
        </w:tc>
      </w:tr>
      <w:tr w:rsidR="002F6E94" w:rsidRPr="002F6E94" w14:paraId="52E04462" w14:textId="77777777" w:rsidTr="002F6E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B43D" w14:textId="77777777" w:rsidR="002F6E94" w:rsidRPr="002F6E94" w:rsidRDefault="002F6E94" w:rsidP="00A83446">
            <w:pPr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Mother's / Father's occupation</w:t>
            </w:r>
          </w:p>
        </w:tc>
        <w:tc>
          <w:tcPr>
            <w:tcW w:w="2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618D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Categorical (coded)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E2C72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Occupation of each parent</w:t>
            </w:r>
          </w:p>
        </w:tc>
        <w:tc>
          <w:tcPr>
            <w:tcW w:w="1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C0389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32 / 46 categories</w:t>
            </w:r>
          </w:p>
        </w:tc>
      </w:tr>
      <w:tr w:rsidR="002F6E94" w:rsidRPr="002F6E94" w14:paraId="69178F97" w14:textId="77777777" w:rsidTr="002F6E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C447D" w14:textId="77777777" w:rsidR="002F6E94" w:rsidRPr="002F6E94" w:rsidRDefault="002F6E94" w:rsidP="00A83446">
            <w:pPr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Admission grade</w:t>
            </w:r>
          </w:p>
        </w:tc>
        <w:tc>
          <w:tcPr>
            <w:tcW w:w="2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C1D90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Continuous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71953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Grade used for admission to the course</w:t>
            </w:r>
          </w:p>
        </w:tc>
        <w:tc>
          <w:tcPr>
            <w:tcW w:w="1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3357C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95–190 (observed)</w:t>
            </w:r>
          </w:p>
        </w:tc>
      </w:tr>
      <w:tr w:rsidR="002F6E94" w:rsidRPr="002F6E94" w14:paraId="5893D97B" w14:textId="77777777" w:rsidTr="002F6E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C80E0" w14:textId="77777777" w:rsidR="002F6E94" w:rsidRPr="002F6E94" w:rsidRDefault="002F6E94" w:rsidP="00A83446">
            <w:pPr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Displaced</w:t>
            </w:r>
          </w:p>
        </w:tc>
        <w:tc>
          <w:tcPr>
            <w:tcW w:w="2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8F63A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Binary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AFBA3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Whether the student lives away from their permanent residence</w:t>
            </w:r>
          </w:p>
        </w:tc>
        <w:tc>
          <w:tcPr>
            <w:tcW w:w="1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4A3FD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1 = yes, 0 = no</w:t>
            </w:r>
          </w:p>
        </w:tc>
      </w:tr>
      <w:tr w:rsidR="002F6E94" w:rsidRPr="002F6E94" w14:paraId="203FFD52" w14:textId="77777777" w:rsidTr="002F6E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B22D8" w14:textId="77777777" w:rsidR="002F6E94" w:rsidRPr="002F6E94" w:rsidRDefault="002F6E94" w:rsidP="00A83446">
            <w:pPr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Educational special needs</w:t>
            </w:r>
          </w:p>
        </w:tc>
        <w:tc>
          <w:tcPr>
            <w:tcW w:w="2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491A2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Binary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3D38A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Whether the student has a declared special need</w:t>
            </w:r>
          </w:p>
        </w:tc>
        <w:tc>
          <w:tcPr>
            <w:tcW w:w="1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706E3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1 = yes, 0 = no</w:t>
            </w:r>
          </w:p>
        </w:tc>
      </w:tr>
      <w:tr w:rsidR="002F6E94" w:rsidRPr="002F6E94" w14:paraId="5CD05BED" w14:textId="77777777" w:rsidTr="002F6E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5F7DF" w14:textId="77777777" w:rsidR="002F6E94" w:rsidRPr="002F6E94" w:rsidRDefault="002F6E94" w:rsidP="00A83446">
            <w:pPr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Debtor</w:t>
            </w:r>
          </w:p>
        </w:tc>
        <w:tc>
          <w:tcPr>
            <w:tcW w:w="2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311FB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Binary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5C092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Whether the student has outstanding debt to the institution</w:t>
            </w:r>
          </w:p>
        </w:tc>
        <w:tc>
          <w:tcPr>
            <w:tcW w:w="1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97A95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1 = yes, 0 = no</w:t>
            </w:r>
          </w:p>
        </w:tc>
      </w:tr>
      <w:tr w:rsidR="002F6E94" w:rsidRPr="002F6E94" w14:paraId="52C8D7C0" w14:textId="77777777" w:rsidTr="002F6E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37CF9" w14:textId="77777777" w:rsidR="002F6E94" w:rsidRPr="002F6E94" w:rsidRDefault="002F6E94" w:rsidP="00A83446">
            <w:pPr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Tuition fees up to date</w:t>
            </w:r>
          </w:p>
        </w:tc>
        <w:tc>
          <w:tcPr>
            <w:tcW w:w="2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E292F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Binary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EC9E9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Whether tuition payments are current</w:t>
            </w:r>
          </w:p>
        </w:tc>
        <w:tc>
          <w:tcPr>
            <w:tcW w:w="1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4E7AF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1 = yes, 0 = no</w:t>
            </w:r>
          </w:p>
        </w:tc>
      </w:tr>
      <w:tr w:rsidR="002F6E94" w:rsidRPr="002F6E94" w14:paraId="7278E34D" w14:textId="77777777" w:rsidTr="002F6E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9BCE9" w14:textId="77777777" w:rsidR="002F6E94" w:rsidRPr="002F6E94" w:rsidRDefault="002F6E94" w:rsidP="00A83446">
            <w:pPr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Gender</w:t>
            </w:r>
          </w:p>
        </w:tc>
        <w:tc>
          <w:tcPr>
            <w:tcW w:w="2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12084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Binary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95B1D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Student's gender</w:t>
            </w:r>
          </w:p>
        </w:tc>
        <w:tc>
          <w:tcPr>
            <w:tcW w:w="1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96EB5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1 = male, 0 = female</w:t>
            </w:r>
          </w:p>
        </w:tc>
      </w:tr>
      <w:tr w:rsidR="002F6E94" w:rsidRPr="002F6E94" w14:paraId="3DAB2879" w14:textId="77777777" w:rsidTr="002F6E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5011A" w14:textId="77777777" w:rsidR="002F6E94" w:rsidRPr="002F6E94" w:rsidRDefault="002F6E94" w:rsidP="00A83446">
            <w:pPr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Scholarship holder</w:t>
            </w:r>
          </w:p>
        </w:tc>
        <w:tc>
          <w:tcPr>
            <w:tcW w:w="2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80D4D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Binary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3080F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Whether the student holds a scholarship</w:t>
            </w:r>
          </w:p>
        </w:tc>
        <w:tc>
          <w:tcPr>
            <w:tcW w:w="1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8ED0E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1 = yes, 0 = no</w:t>
            </w:r>
          </w:p>
        </w:tc>
      </w:tr>
      <w:tr w:rsidR="002F6E94" w:rsidRPr="002F6E94" w14:paraId="19BF9EC5" w14:textId="77777777" w:rsidTr="002F6E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C837E" w14:textId="77777777" w:rsidR="002F6E94" w:rsidRPr="002F6E94" w:rsidRDefault="002F6E94" w:rsidP="00A83446">
            <w:pPr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 xml:space="preserve">Age at </w:t>
            </w:r>
            <w:proofErr w:type="spellStart"/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enrollment</w:t>
            </w:r>
            <w:proofErr w:type="spellEnd"/>
          </w:p>
        </w:tc>
        <w:tc>
          <w:tcPr>
            <w:tcW w:w="2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D7B4D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Integer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FFC7D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Student's age when they enrolled</w:t>
            </w:r>
          </w:p>
        </w:tc>
        <w:tc>
          <w:tcPr>
            <w:tcW w:w="1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5EDC6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17–70 (observed)</w:t>
            </w:r>
          </w:p>
        </w:tc>
      </w:tr>
      <w:tr w:rsidR="002F6E94" w:rsidRPr="002F6E94" w14:paraId="5B409D62" w14:textId="77777777" w:rsidTr="002F6E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ABD3C" w14:textId="77777777" w:rsidR="002F6E94" w:rsidRPr="002F6E94" w:rsidRDefault="002F6E94" w:rsidP="00A83446">
            <w:pPr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International</w:t>
            </w:r>
          </w:p>
        </w:tc>
        <w:tc>
          <w:tcPr>
            <w:tcW w:w="2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AA68C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Binary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43D73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Whether the student is an international student</w:t>
            </w:r>
          </w:p>
        </w:tc>
        <w:tc>
          <w:tcPr>
            <w:tcW w:w="1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63087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1 = yes, 0 = no</w:t>
            </w:r>
          </w:p>
        </w:tc>
      </w:tr>
      <w:tr w:rsidR="002F6E94" w:rsidRPr="002F6E94" w14:paraId="752A175F" w14:textId="77777777" w:rsidTr="002F6E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299A2" w14:textId="77777777" w:rsidR="002F6E94" w:rsidRPr="002F6E94" w:rsidRDefault="002F6E94" w:rsidP="00A83446">
            <w:pPr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 xml:space="preserve">Curricular </w:t>
            </w:r>
            <w:proofErr w:type="gramStart"/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units</w:t>
            </w:r>
            <w:proofErr w:type="gramEnd"/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 xml:space="preserve"> 1st/2nd </w:t>
            </w:r>
            <w:proofErr w:type="spellStart"/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sem</w:t>
            </w:r>
            <w:proofErr w:type="spellEnd"/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 xml:space="preserve"> (credited, enrolled, evaluations, approved, w/o evaluations)</w:t>
            </w:r>
          </w:p>
        </w:tc>
        <w:tc>
          <w:tcPr>
            <w:tcW w:w="2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CBE50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Integer (count)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DAA1A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Counts of course units in each status, per semester</w:t>
            </w:r>
          </w:p>
        </w:tc>
        <w:tc>
          <w:tcPr>
            <w:tcW w:w="1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37346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Whole numbers</w:t>
            </w:r>
          </w:p>
        </w:tc>
      </w:tr>
      <w:tr w:rsidR="002F6E94" w:rsidRPr="002F6E94" w14:paraId="4B99A5C9" w14:textId="77777777" w:rsidTr="002F6E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F9AA2" w14:textId="77777777" w:rsidR="002F6E94" w:rsidRPr="002F6E94" w:rsidRDefault="002F6E94" w:rsidP="00A83446">
            <w:pPr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lastRenderedPageBreak/>
              <w:t xml:space="preserve">Curricular </w:t>
            </w:r>
            <w:proofErr w:type="gramStart"/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units</w:t>
            </w:r>
            <w:proofErr w:type="gramEnd"/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 xml:space="preserve"> 1st/2nd </w:t>
            </w:r>
            <w:proofErr w:type="spellStart"/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sem</w:t>
            </w:r>
            <w:proofErr w:type="spellEnd"/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 xml:space="preserve"> (grade)</w:t>
            </w:r>
          </w:p>
        </w:tc>
        <w:tc>
          <w:tcPr>
            <w:tcW w:w="2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C3442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Continuous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DA81D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Average grade achieved that semester</w:t>
            </w:r>
          </w:p>
        </w:tc>
        <w:tc>
          <w:tcPr>
            <w:tcW w:w="1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715BD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0–20 (Portuguese grading scale)</w:t>
            </w:r>
          </w:p>
        </w:tc>
      </w:tr>
      <w:tr w:rsidR="002F6E94" w:rsidRPr="002F6E94" w14:paraId="16F2B018" w14:textId="77777777" w:rsidTr="002F6E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9FDB7" w14:textId="77777777" w:rsidR="002F6E94" w:rsidRPr="002F6E94" w:rsidRDefault="002F6E94" w:rsidP="00A83446">
            <w:pPr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Unemployment rate / Inflation rate / GDP</w:t>
            </w:r>
          </w:p>
        </w:tc>
        <w:tc>
          <w:tcPr>
            <w:tcW w:w="2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72C53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Continuous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C33A3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 xml:space="preserve">Regional macroeconomic indicators at time of </w:t>
            </w:r>
            <w:proofErr w:type="spellStart"/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enrollment</w:t>
            </w:r>
            <w:proofErr w:type="spellEnd"/>
          </w:p>
        </w:tc>
        <w:tc>
          <w:tcPr>
            <w:tcW w:w="1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5B2A1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Percentages / index values</w:t>
            </w:r>
          </w:p>
        </w:tc>
      </w:tr>
      <w:tr w:rsidR="002F6E94" w:rsidRPr="002F6E94" w14:paraId="1507A2DE" w14:textId="77777777" w:rsidTr="002F6E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A47E1" w14:textId="77777777" w:rsidR="002F6E94" w:rsidRPr="002F6E94" w:rsidRDefault="002F6E94" w:rsidP="00A83446">
            <w:pPr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Target</w:t>
            </w:r>
          </w:p>
        </w:tc>
        <w:tc>
          <w:tcPr>
            <w:tcW w:w="2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487A9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Categorical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5413A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proofErr w:type="gramStart"/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Final outcome</w:t>
            </w:r>
            <w:proofErr w:type="gramEnd"/>
          </w:p>
        </w:tc>
        <w:tc>
          <w:tcPr>
            <w:tcW w:w="1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417F4" w14:textId="77777777" w:rsidR="002F6E94" w:rsidRPr="002F6E94" w:rsidRDefault="002F6E94" w:rsidP="00A83446">
            <w:pPr>
              <w:jc w:val="center"/>
              <w:rPr>
                <w:sz w:val="20"/>
              </w:rPr>
            </w:pPr>
            <w:r w:rsidRPr="002F6E94">
              <w:rPr>
                <w:rFonts w:ascii="Calibri" w:eastAsia="Calibri" w:hAnsi="Calibri" w:cs="Calibri"/>
                <w:color w:val="222222"/>
                <w:sz w:val="20"/>
              </w:rPr>
              <w:t>Dropout / Enrolled / Graduate (recoded to binary for this project)</w:t>
            </w:r>
          </w:p>
        </w:tc>
      </w:tr>
    </w:tbl>
    <w:p w14:paraId="7D3EB7C5" w14:textId="77777777" w:rsidR="002F6E94" w:rsidRDefault="002F6E94" w:rsidP="00A36109">
      <w:pPr>
        <w:spacing w:line="276" w:lineRule="auto"/>
      </w:pPr>
    </w:p>
    <w:p w14:paraId="7F7E86C3" w14:textId="77777777" w:rsidR="002F6E94" w:rsidRDefault="002F6E94" w:rsidP="002F6E94">
      <w:r>
        <w:t>Outlier Scan (IQR Method, 18 Numerical Features)</w:t>
      </w:r>
    </w:p>
    <w:tbl>
      <w:tblPr>
        <w:tblW w:w="0" w:type="auto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11"/>
        <w:gridCol w:w="2977"/>
      </w:tblGrid>
      <w:tr w:rsidR="002F6E94" w14:paraId="218D88F0" w14:textId="52D590C2" w:rsidTr="001959AD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2811" w:type="dxa"/>
            <w:shd w:val="clear" w:color="auto" w:fill="ACB9CA" w:themeFill="text2" w:themeFillTint="66"/>
          </w:tcPr>
          <w:p w14:paraId="60045714" w14:textId="7F098DC6" w:rsidR="002F6E94" w:rsidRPr="001959AD" w:rsidRDefault="002F6E94" w:rsidP="002F6E94">
            <w:pPr>
              <w:ind w:left="-24"/>
              <w:rPr>
                <w:color w:val="000000" w:themeColor="text1"/>
              </w:rPr>
            </w:pPr>
            <w:r w:rsidRPr="001959AD">
              <w:rPr>
                <w:color w:val="000000" w:themeColor="text1"/>
              </w:rPr>
              <w:t>Feature</w:t>
            </w:r>
            <w:r w:rsidRPr="001959AD">
              <w:rPr>
                <w:color w:val="000000" w:themeColor="text1"/>
              </w:rPr>
              <w:tab/>
            </w:r>
          </w:p>
        </w:tc>
        <w:tc>
          <w:tcPr>
            <w:tcW w:w="2977" w:type="dxa"/>
            <w:shd w:val="clear" w:color="auto" w:fill="ACB9CA" w:themeFill="text2" w:themeFillTint="66"/>
          </w:tcPr>
          <w:p w14:paraId="661F33EC" w14:textId="2C90CF2E" w:rsidR="002F6E94" w:rsidRPr="001959AD" w:rsidRDefault="001959AD" w:rsidP="002F6E94">
            <w:pPr>
              <w:ind w:left="-24"/>
              <w:rPr>
                <w:color w:val="000000" w:themeColor="text1"/>
              </w:rPr>
            </w:pPr>
            <w:r w:rsidRPr="001959AD">
              <w:rPr>
                <w:color w:val="000000" w:themeColor="text1"/>
                <w:shd w:val="clear" w:color="auto" w:fill="ACB9CA" w:themeFill="text2" w:themeFillTint="66"/>
              </w:rPr>
              <w:t>Share Flagged as Outliers</w:t>
            </w:r>
            <w:r w:rsidRPr="001959AD">
              <w:rPr>
                <w:color w:val="000000" w:themeColor="text1"/>
              </w:rPr>
              <w:t xml:space="preserve"> (IQR)</w:t>
            </w:r>
          </w:p>
        </w:tc>
      </w:tr>
      <w:tr w:rsidR="002F6E94" w14:paraId="6EBFD2EC" w14:textId="61D1C636" w:rsidTr="001959AD">
        <w:tblPrEx>
          <w:tblCellMar>
            <w:top w:w="0" w:type="dxa"/>
            <w:bottom w:w="0" w:type="dxa"/>
          </w:tblCellMar>
        </w:tblPrEx>
        <w:trPr>
          <w:trHeight w:val="386"/>
        </w:trPr>
        <w:tc>
          <w:tcPr>
            <w:tcW w:w="2811" w:type="dxa"/>
          </w:tcPr>
          <w:p w14:paraId="56AABA74" w14:textId="6DDE1DCD" w:rsidR="002F6E94" w:rsidRDefault="002F6E94" w:rsidP="002F6E94">
            <w:pPr>
              <w:ind w:left="-24"/>
            </w:pPr>
            <w:r>
              <w:t>2nd-semester grade</w:t>
            </w:r>
          </w:p>
        </w:tc>
        <w:tc>
          <w:tcPr>
            <w:tcW w:w="2977" w:type="dxa"/>
          </w:tcPr>
          <w:p w14:paraId="47ADF6D5" w14:textId="23AEE9D8" w:rsidR="002F6E94" w:rsidRDefault="002F6E94" w:rsidP="002F6E94">
            <w:pPr>
              <w:ind w:left="-24"/>
            </w:pPr>
            <w:r>
              <w:t>19.82%</w:t>
            </w:r>
          </w:p>
        </w:tc>
      </w:tr>
      <w:tr w:rsidR="002F6E94" w14:paraId="586EDD49" w14:textId="77777777" w:rsidTr="001959AD">
        <w:tblPrEx>
          <w:tblCellMar>
            <w:top w:w="0" w:type="dxa"/>
            <w:bottom w:w="0" w:type="dxa"/>
          </w:tblCellMar>
        </w:tblPrEx>
        <w:trPr>
          <w:trHeight w:val="696"/>
        </w:trPr>
        <w:tc>
          <w:tcPr>
            <w:tcW w:w="2811" w:type="dxa"/>
          </w:tcPr>
          <w:p w14:paraId="5C643461" w14:textId="03FB2D02" w:rsidR="002F6E94" w:rsidRDefault="002F6E94" w:rsidP="002F6E94">
            <w:pPr>
              <w:ind w:left="-24"/>
            </w:pPr>
            <w:r>
              <w:t>1st-semester grade</w:t>
            </w:r>
            <w:r>
              <w:tab/>
            </w:r>
          </w:p>
        </w:tc>
        <w:tc>
          <w:tcPr>
            <w:tcW w:w="2977" w:type="dxa"/>
          </w:tcPr>
          <w:p w14:paraId="0B3A58D7" w14:textId="55FA5561" w:rsidR="002F6E94" w:rsidRDefault="001959AD" w:rsidP="002F6E94">
            <w:pPr>
              <w:ind w:left="-24"/>
            </w:pPr>
            <w:r>
              <w:t>16.41%</w:t>
            </w:r>
          </w:p>
        </w:tc>
      </w:tr>
      <w:tr w:rsidR="002F6E94" w14:paraId="5E58AF46" w14:textId="77777777" w:rsidTr="001959AD">
        <w:tblPrEx>
          <w:tblCellMar>
            <w:top w:w="0" w:type="dxa"/>
            <w:bottom w:w="0" w:type="dxa"/>
          </w:tblCellMar>
        </w:tblPrEx>
        <w:trPr>
          <w:trHeight w:val="564"/>
        </w:trPr>
        <w:tc>
          <w:tcPr>
            <w:tcW w:w="2811" w:type="dxa"/>
          </w:tcPr>
          <w:p w14:paraId="51CC759F" w14:textId="67699F6C" w:rsidR="002F6E94" w:rsidRDefault="002F6E94" w:rsidP="002F6E94">
            <w:pPr>
              <w:ind w:left="-24"/>
            </w:pPr>
            <w:r>
              <w:t>1st-semester credited units</w:t>
            </w:r>
            <w:r>
              <w:tab/>
            </w:r>
          </w:p>
        </w:tc>
        <w:tc>
          <w:tcPr>
            <w:tcW w:w="2977" w:type="dxa"/>
          </w:tcPr>
          <w:p w14:paraId="2BC92337" w14:textId="5A15E612" w:rsidR="002F6E94" w:rsidRDefault="001959AD" w:rsidP="002F6E94">
            <w:pPr>
              <w:ind w:left="-24"/>
            </w:pPr>
            <w:r>
              <w:t>13.04%</w:t>
            </w:r>
          </w:p>
        </w:tc>
      </w:tr>
      <w:tr w:rsidR="002F6E94" w14:paraId="429D264B" w14:textId="77777777" w:rsidTr="001959AD">
        <w:tblPrEx>
          <w:tblCellMar>
            <w:top w:w="0" w:type="dxa"/>
            <w:bottom w:w="0" w:type="dxa"/>
          </w:tblCellMar>
        </w:tblPrEx>
        <w:trPr>
          <w:trHeight w:val="864"/>
        </w:trPr>
        <w:tc>
          <w:tcPr>
            <w:tcW w:w="2811" w:type="dxa"/>
          </w:tcPr>
          <w:p w14:paraId="6B81280D" w14:textId="3022C655" w:rsidR="002F6E94" w:rsidRDefault="002F6E94" w:rsidP="002F6E94">
            <w:pPr>
              <w:ind w:left="-24"/>
            </w:pPr>
            <w:r>
              <w:t>2nd-semester credited units</w:t>
            </w:r>
            <w:r>
              <w:tab/>
            </w:r>
          </w:p>
        </w:tc>
        <w:tc>
          <w:tcPr>
            <w:tcW w:w="2977" w:type="dxa"/>
          </w:tcPr>
          <w:p w14:paraId="54EA7BD3" w14:textId="411F7C40" w:rsidR="002F6E94" w:rsidRDefault="001959AD" w:rsidP="002F6E94">
            <w:pPr>
              <w:ind w:left="-24"/>
            </w:pPr>
            <w:r>
              <w:t>11.98%</w:t>
            </w:r>
          </w:p>
        </w:tc>
      </w:tr>
      <w:tr w:rsidR="002F6E94" w14:paraId="257AA598" w14:textId="77777777" w:rsidTr="001959AD">
        <w:tblPrEx>
          <w:tblCellMar>
            <w:top w:w="0" w:type="dxa"/>
            <w:bottom w:w="0" w:type="dxa"/>
          </w:tblCellMar>
        </w:tblPrEx>
        <w:trPr>
          <w:trHeight w:val="565"/>
        </w:trPr>
        <w:tc>
          <w:tcPr>
            <w:tcW w:w="2811" w:type="dxa"/>
          </w:tcPr>
          <w:p w14:paraId="0C097DFA" w14:textId="1D8F8431" w:rsidR="002F6E94" w:rsidRDefault="002F6E94" w:rsidP="002F6E94">
            <w:pPr>
              <w:ind w:left="-24"/>
            </w:pPr>
            <w:r>
              <w:t xml:space="preserve">Age at </w:t>
            </w:r>
            <w:r w:rsidR="001959AD">
              <w:t>enrolment</w:t>
            </w:r>
          </w:p>
        </w:tc>
        <w:tc>
          <w:tcPr>
            <w:tcW w:w="2977" w:type="dxa"/>
          </w:tcPr>
          <w:p w14:paraId="63328DE6" w14:textId="3F76A038" w:rsidR="002F6E94" w:rsidRDefault="001959AD" w:rsidP="002F6E94">
            <w:pPr>
              <w:ind w:left="-24"/>
            </w:pPr>
            <w:r>
              <w:t>9.97%</w:t>
            </w:r>
          </w:p>
        </w:tc>
      </w:tr>
    </w:tbl>
    <w:p w14:paraId="1FBC44D1" w14:textId="77777777" w:rsidR="002F6E94" w:rsidRDefault="002F6E94" w:rsidP="002F6E94"/>
    <w:p w14:paraId="03A57C6B" w14:textId="1B1D51E3" w:rsidR="00A36109" w:rsidRDefault="002F6E94" w:rsidP="002F6E94">
      <w:r>
        <w:t xml:space="preserve">Macroeconomic indicators (unemployment, inflation, GDP) had 0 flagged outliers. Several of the flagged variables are zero-inflated, which causes the IQR method to flag legitimate values as </w:t>
      </w:r>
      <w:proofErr w:type="gramStart"/>
      <w:r>
        <w:t>outliers</w:t>
      </w:r>
      <w:proofErr w:type="gramEnd"/>
      <w:r>
        <w:t xml:space="preserve"> so nothing was removed automatically from the dataset.</w:t>
      </w:r>
    </w:p>
    <w:p w14:paraId="56FC27EF" w14:textId="77777777" w:rsidR="00A3799E" w:rsidRDefault="00A3799E" w:rsidP="002F6E94"/>
    <w:p w14:paraId="44B5B6D5" w14:textId="77777777" w:rsidR="00A3799E" w:rsidRDefault="00A3799E" w:rsidP="002F6E94"/>
    <w:p w14:paraId="03E889C9" w14:textId="77777777" w:rsidR="00A3799E" w:rsidRDefault="00A3799E" w:rsidP="002F6E94"/>
    <w:p w14:paraId="4C5040C3" w14:textId="77777777" w:rsidR="00A3799E" w:rsidRDefault="00A3799E" w:rsidP="002F6E94"/>
    <w:p w14:paraId="244EF883" w14:textId="77777777" w:rsidR="00A3799E" w:rsidRDefault="00A3799E" w:rsidP="002F6E94"/>
    <w:p w14:paraId="2C9A1C1E" w14:textId="77777777" w:rsidR="00040C7F" w:rsidRPr="00040C7F" w:rsidRDefault="00040C7F" w:rsidP="00040C7F">
      <w:pPr>
        <w:rPr>
          <w:b/>
          <w:bCs/>
          <w:color w:val="000000" w:themeColor="text1"/>
          <w:u w:val="single"/>
        </w:rPr>
      </w:pPr>
      <w:r w:rsidRPr="00040C7F">
        <w:rPr>
          <w:b/>
          <w:bCs/>
          <w:color w:val="000000" w:themeColor="text1"/>
          <w:u w:val="single"/>
        </w:rPr>
        <w:lastRenderedPageBreak/>
        <w:t>Step 3: Data Preprocessing, EDA &amp; Feature Engineering</w:t>
      </w:r>
    </w:p>
    <w:p w14:paraId="2F3579F3" w14:textId="77777777" w:rsidR="00040C7F" w:rsidRPr="00040C7F" w:rsidRDefault="00040C7F" w:rsidP="00040C7F">
      <w:pPr>
        <w:rPr>
          <w:b/>
          <w:bCs/>
        </w:rPr>
      </w:pPr>
      <w:r w:rsidRPr="00040C7F">
        <w:rPr>
          <w:b/>
          <w:bCs/>
        </w:rPr>
        <w:t>Leakage Decision</w:t>
      </w:r>
    </w:p>
    <w:p w14:paraId="31942AF5" w14:textId="6DB5414A" w:rsidR="00040C7F" w:rsidRDefault="00040C7F" w:rsidP="00040C7F">
      <w:r>
        <w:t>12 curricular</w:t>
      </w:r>
      <w:r w:rsidR="008C77A0">
        <w:t xml:space="preserve"> </w:t>
      </w:r>
      <w:r>
        <w:t>unit features were excluded from modelling</w:t>
      </w:r>
      <w:r w:rsidR="00EA2B12">
        <w:t xml:space="preserve"> that includes</w:t>
      </w:r>
      <w:r>
        <w:t xml:space="preserve"> 1</w:t>
      </w:r>
      <w:r w:rsidRPr="00912A24">
        <w:rPr>
          <w:vertAlign w:val="superscript"/>
        </w:rPr>
        <w:t>st</w:t>
      </w:r>
      <w:r w:rsidR="00912A24">
        <w:t xml:space="preserve"> </w:t>
      </w:r>
      <w:r>
        <w:t>and 2</w:t>
      </w:r>
      <w:r w:rsidRPr="00912A24">
        <w:rPr>
          <w:vertAlign w:val="superscript"/>
        </w:rPr>
        <w:t>nd</w:t>
      </w:r>
      <w:r w:rsidR="00912A24">
        <w:t xml:space="preserve"> </w:t>
      </w:r>
      <w:r>
        <w:t xml:space="preserve">semester credited, enrolled, evaluations, approved, grade, and without-evaluations counts. These describe academic activity that happens after </w:t>
      </w:r>
      <w:r w:rsidR="00833452">
        <w:t>enrolment</w:t>
      </w:r>
      <w:r>
        <w:t>. Since the project's objective is early identification, these features were removed to avoid temporal leakage leaving 24 early-stage predictors from the original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100"/>
        <w:gridCol w:w="2960"/>
      </w:tblGrid>
      <w:tr w:rsidR="004F759C" w14:paraId="2C8B19F3" w14:textId="77777777" w:rsidTr="004F759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6DE76" w14:textId="77777777" w:rsidR="004F759C" w:rsidRPr="004F759C" w:rsidRDefault="004F759C" w:rsidP="00A83446">
            <w:pPr>
              <w:jc w:val="center"/>
              <w:rPr>
                <w:color w:val="000000" w:themeColor="text1"/>
              </w:rPr>
            </w:pPr>
            <w:r w:rsidRPr="004F759C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Feature</w:t>
            </w:r>
          </w:p>
        </w:tc>
        <w:tc>
          <w:tcPr>
            <w:tcW w:w="3100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13B11" w14:textId="77777777" w:rsidR="004F759C" w:rsidRPr="004F759C" w:rsidRDefault="004F759C" w:rsidP="00A83446">
            <w:pPr>
              <w:jc w:val="center"/>
              <w:rPr>
                <w:color w:val="000000" w:themeColor="text1"/>
              </w:rPr>
            </w:pPr>
            <w:r w:rsidRPr="004F759C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Definition</w:t>
            </w:r>
          </w:p>
        </w:tc>
        <w:tc>
          <w:tcPr>
            <w:tcW w:w="2960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3F217" w14:textId="77777777" w:rsidR="004F759C" w:rsidRPr="004F759C" w:rsidRDefault="004F759C" w:rsidP="00A83446">
            <w:pPr>
              <w:jc w:val="center"/>
              <w:rPr>
                <w:color w:val="000000" w:themeColor="text1"/>
              </w:rPr>
            </w:pPr>
            <w:r w:rsidRPr="004F759C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Distribution</w:t>
            </w:r>
          </w:p>
        </w:tc>
      </w:tr>
      <w:tr w:rsidR="004F759C" w14:paraId="6C666F8E" w14:textId="77777777" w:rsidTr="00A834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F3E97" w14:textId="77777777" w:rsidR="004F759C" w:rsidRPr="00B421A8" w:rsidRDefault="004F759C" w:rsidP="00A83446">
            <w:proofErr w:type="spellStart"/>
            <w:r w:rsidRPr="00B421A8">
              <w:rPr>
                <w:rFonts w:ascii="Calibri" w:eastAsia="Calibri" w:hAnsi="Calibri" w:cs="Calibri"/>
                <w:color w:val="222222"/>
                <w:sz w:val="20"/>
              </w:rPr>
              <w:t>Age_Group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11EDB" w14:textId="77777777" w:rsidR="004F759C" w:rsidRDefault="004F759C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 xml:space="preserve">Bucketed age at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20"/>
              </w:rPr>
              <w:t>enrollment</w:t>
            </w:r>
            <w:proofErr w:type="spellEnd"/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97A52" w14:textId="77777777" w:rsidR="004F759C" w:rsidRDefault="004F759C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Under 20 (1,952) · 20–24 (1,334) · 25–29 (427) · 30+ (711)</w:t>
            </w:r>
          </w:p>
        </w:tc>
      </w:tr>
      <w:tr w:rsidR="004F759C" w14:paraId="4B506324" w14:textId="77777777" w:rsidTr="00A834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29DA3" w14:textId="77777777" w:rsidR="004F759C" w:rsidRPr="00B421A8" w:rsidRDefault="004F759C" w:rsidP="00A83446">
            <w:proofErr w:type="spellStart"/>
            <w:r w:rsidRPr="00B421A8">
              <w:rPr>
                <w:rFonts w:ascii="Calibri" w:eastAsia="Calibri" w:hAnsi="Calibri" w:cs="Calibri"/>
                <w:color w:val="222222"/>
                <w:sz w:val="20"/>
              </w:rPr>
              <w:t>Parental_Qualification_Same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64438" w14:textId="77777777" w:rsidR="004F759C" w:rsidRDefault="004F759C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Whether both parents share a qualification category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3CF30" w14:textId="77777777" w:rsidR="004F759C" w:rsidRDefault="004F759C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1,956 yes / 2,468 no</w:t>
            </w:r>
          </w:p>
        </w:tc>
      </w:tr>
      <w:tr w:rsidR="004F759C" w14:paraId="3AAFF17D" w14:textId="77777777" w:rsidTr="00A834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83BE9" w14:textId="77777777" w:rsidR="004F759C" w:rsidRPr="00B421A8" w:rsidRDefault="004F759C" w:rsidP="00A83446">
            <w:proofErr w:type="spellStart"/>
            <w:r w:rsidRPr="00B421A8">
              <w:rPr>
                <w:rFonts w:ascii="Calibri" w:eastAsia="Calibri" w:hAnsi="Calibri" w:cs="Calibri"/>
                <w:color w:val="222222"/>
                <w:sz w:val="20"/>
              </w:rPr>
              <w:t>Parental_Occupation_Same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F3FB1" w14:textId="77777777" w:rsidR="004F759C" w:rsidRDefault="004F759C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Whether both parents share an occupation category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B78A3" w14:textId="77777777" w:rsidR="004F759C" w:rsidRDefault="004F759C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1,752 yes / 2,672 no</w:t>
            </w:r>
          </w:p>
        </w:tc>
      </w:tr>
      <w:tr w:rsidR="004F759C" w14:paraId="6743501A" w14:textId="77777777" w:rsidTr="00A834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00E06" w14:textId="77777777" w:rsidR="004F759C" w:rsidRPr="00B421A8" w:rsidRDefault="004F759C" w:rsidP="00A83446">
            <w:proofErr w:type="spellStart"/>
            <w:r w:rsidRPr="00B421A8">
              <w:rPr>
                <w:rFonts w:ascii="Calibri" w:eastAsia="Calibri" w:hAnsi="Calibri" w:cs="Calibri"/>
                <w:color w:val="222222"/>
                <w:sz w:val="20"/>
              </w:rPr>
              <w:t>Financial_Risk_Flag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6A5D6" w14:textId="77777777" w:rsidR="004F759C" w:rsidRDefault="004F759C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Debtor OR tuition not up to date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502A4" w14:textId="77777777" w:rsidR="004F759C" w:rsidRDefault="004F759C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785 flagged / 3,639 not</w:t>
            </w:r>
          </w:p>
        </w:tc>
      </w:tr>
    </w:tbl>
    <w:p w14:paraId="1E72C49B" w14:textId="77777777" w:rsidR="00040C7F" w:rsidRDefault="00040C7F" w:rsidP="00040C7F"/>
    <w:p w14:paraId="33ED2FDF" w14:textId="67F0DE89" w:rsidR="00040C7F" w:rsidRDefault="00040C7F" w:rsidP="00040C7F">
      <w:r>
        <w:t>The modelling feature set after engineering totals 28 features</w:t>
      </w:r>
      <w:r w:rsidR="00A4606E">
        <w:t xml:space="preserve"> which are </w:t>
      </w:r>
      <w:r>
        <w:t>19 categorical and 9 numerical.</w:t>
      </w:r>
    </w:p>
    <w:p w14:paraId="2D525561" w14:textId="77777777" w:rsidR="00040C7F" w:rsidRPr="00A4606E" w:rsidRDefault="00040C7F" w:rsidP="00040C7F">
      <w:pPr>
        <w:rPr>
          <w:b/>
          <w:bCs/>
        </w:rPr>
      </w:pPr>
      <w:r w:rsidRPr="00A4606E">
        <w:rPr>
          <w:b/>
          <w:bCs/>
        </w:rPr>
        <w:t>Preprocessing Pipeline</w:t>
      </w:r>
    </w:p>
    <w:p w14:paraId="4AA23C22" w14:textId="044A7352" w:rsidR="00040C7F" w:rsidRDefault="00040C7F" w:rsidP="00040C7F">
      <w:r>
        <w:t>Numerical features were median-imputed and standardized</w:t>
      </w:r>
      <w:r w:rsidR="00A4606E">
        <w:t>. C</w:t>
      </w:r>
      <w:r>
        <w:t>ategorical features were most</w:t>
      </w:r>
      <w:r w:rsidR="003218FE">
        <w:t xml:space="preserve"> </w:t>
      </w:r>
      <w:r>
        <w:t>frequent</w:t>
      </w:r>
      <w:r w:rsidR="003218FE">
        <w:t xml:space="preserve"> </w:t>
      </w:r>
      <w:r>
        <w:t>imputed and one-hot encoded. This produced 245 processed columns from the 28-feature modelling set.</w:t>
      </w:r>
    </w:p>
    <w:p w14:paraId="4CE9D2A5" w14:textId="77777777" w:rsidR="00040C7F" w:rsidRPr="003218FE" w:rsidRDefault="00040C7F" w:rsidP="00040C7F">
      <w:pPr>
        <w:rPr>
          <w:b/>
          <w:bCs/>
        </w:rPr>
      </w:pPr>
      <w:r w:rsidRPr="003218FE">
        <w:rPr>
          <w:b/>
          <w:bCs/>
        </w:rPr>
        <w:t>Feature Selection (Mutual Information)</w:t>
      </w:r>
    </w:p>
    <w:p w14:paraId="4142EC2B" w14:textId="70882655" w:rsidR="00040C7F" w:rsidRDefault="00040C7F" w:rsidP="00040C7F">
      <w:r>
        <w:t xml:space="preserve">A mutual information filter retained the top 20% of the 245 processed columns, selecting 49 features. Tuition fees up to date ranked among the strongest features, followed by Age at </w:t>
      </w:r>
      <w:r w:rsidR="0092736F">
        <w:t>enrolment</w:t>
      </w:r>
      <w:r>
        <w:t xml:space="preserve"> and Previous qualification grade. The engineered </w:t>
      </w:r>
      <w:proofErr w:type="spellStart"/>
      <w:r>
        <w:t>Financial_Risk_Flag</w:t>
      </w:r>
      <w:proofErr w:type="spellEnd"/>
      <w:r>
        <w:t xml:space="preserve"> also showed meaningful association with the target, confirming that it captures useful early-stage signal although it overlaps with its source variables (Debtor and Tuition fees up to date).</w:t>
      </w:r>
    </w:p>
    <w:p w14:paraId="3F6AFA7F" w14:textId="77777777" w:rsidR="00040C7F" w:rsidRPr="0092736F" w:rsidRDefault="00040C7F" w:rsidP="00040C7F">
      <w:pPr>
        <w:rPr>
          <w:b/>
          <w:bCs/>
        </w:rPr>
      </w:pPr>
      <w:r w:rsidRPr="0092736F">
        <w:rPr>
          <w:b/>
          <w:bCs/>
        </w:rPr>
        <w:t>Dimensionality Reduction (PCA)</w:t>
      </w:r>
    </w:p>
    <w:p w14:paraId="1BD7FC14" w14:textId="344F75FA" w:rsidR="00A3799E" w:rsidRDefault="00040C7F" w:rsidP="00040C7F">
      <w:r>
        <w:t>PCA was applied to the 9 standardized numerical features. Eight of the 9 components were required to explain at least 90% of the variance. Three of these numerical features are binary engineered flags with limited shared variance with the continuous features, which is why most components are needed to reach 90%. A 2D PCA projection shows substantial overlap between dropout and non-dropout students confirming there is no clean linear separability in just two dimensions.</w:t>
      </w:r>
    </w:p>
    <w:p w14:paraId="12DC8B18" w14:textId="77777777" w:rsidR="00B421A8" w:rsidRDefault="00B421A8" w:rsidP="00040C7F"/>
    <w:p w14:paraId="34043856" w14:textId="77777777" w:rsidR="00B421A8" w:rsidRDefault="00B421A8" w:rsidP="00040C7F"/>
    <w:p w14:paraId="545D0DD2" w14:textId="77777777" w:rsidR="00AA1071" w:rsidRPr="00AA1071" w:rsidRDefault="00AA1071" w:rsidP="00AA1071">
      <w:pPr>
        <w:rPr>
          <w:b/>
          <w:bCs/>
          <w:u w:val="single"/>
        </w:rPr>
      </w:pPr>
      <w:r w:rsidRPr="00AA1071">
        <w:rPr>
          <w:b/>
          <w:bCs/>
          <w:u w:val="single"/>
        </w:rPr>
        <w:lastRenderedPageBreak/>
        <w:t>Step 4: Model Implementation &amp; Comparison</w:t>
      </w:r>
    </w:p>
    <w:p w14:paraId="10E8201C" w14:textId="77777777" w:rsidR="00AA1071" w:rsidRPr="00AA1071" w:rsidRDefault="00AA1071" w:rsidP="00AA1071">
      <w:pPr>
        <w:rPr>
          <w:b/>
          <w:bCs/>
        </w:rPr>
      </w:pPr>
      <w:r w:rsidRPr="00AA1071">
        <w:rPr>
          <w:b/>
          <w:bCs/>
        </w:rPr>
        <w:t>Models Compared</w:t>
      </w:r>
    </w:p>
    <w:p w14:paraId="545E4417" w14:textId="3484C5EE" w:rsidR="00B421A8" w:rsidRDefault="00AA1071" w:rsidP="00AA1071">
      <w:r>
        <w:t>Five classification models were trained and evaluated on the same held-out test set of 885 students (a 20% split of the 4,424 total, stratified by outcome)</w:t>
      </w:r>
      <w:r w:rsidR="00EA2742">
        <w:t>.</w:t>
      </w:r>
      <w:r>
        <w:t xml:space="preserve"> </w:t>
      </w:r>
      <w:r w:rsidR="00EA2742">
        <w:t>The models consist of</w:t>
      </w:r>
      <w:r w:rsidR="00C54BC0">
        <w:t xml:space="preserve">, </w:t>
      </w:r>
      <w:r>
        <w:t xml:space="preserve">Logistic Regression, Decision Tree, Random Forest, </w:t>
      </w:r>
      <w:proofErr w:type="spellStart"/>
      <w:r>
        <w:t>XGBoost</w:t>
      </w:r>
      <w:proofErr w:type="spellEnd"/>
      <w:r>
        <w:t>, and SVM.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4"/>
        <w:gridCol w:w="1256"/>
        <w:gridCol w:w="1712"/>
        <w:gridCol w:w="1256"/>
        <w:gridCol w:w="1256"/>
        <w:gridCol w:w="1256"/>
      </w:tblGrid>
      <w:tr w:rsidR="00270776" w14:paraId="6C5D83FD" w14:textId="77777777" w:rsidTr="0027077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25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DCB28" w14:textId="77777777" w:rsidR="00270776" w:rsidRPr="00270776" w:rsidRDefault="00270776" w:rsidP="00A83446">
            <w:pPr>
              <w:jc w:val="center"/>
              <w:rPr>
                <w:color w:val="000000" w:themeColor="text1"/>
              </w:rPr>
            </w:pPr>
            <w:r w:rsidRPr="0027077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Model</w:t>
            </w:r>
          </w:p>
        </w:tc>
        <w:tc>
          <w:tcPr>
            <w:tcW w:w="1256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79913" w14:textId="77777777" w:rsidR="00270776" w:rsidRPr="00270776" w:rsidRDefault="00270776" w:rsidP="00A83446">
            <w:pPr>
              <w:jc w:val="center"/>
              <w:rPr>
                <w:color w:val="000000" w:themeColor="text1"/>
              </w:rPr>
            </w:pPr>
            <w:r w:rsidRPr="0027077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ROC-AUC</w:t>
            </w:r>
          </w:p>
        </w:tc>
        <w:tc>
          <w:tcPr>
            <w:tcW w:w="1712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84E43" w14:textId="77777777" w:rsidR="00270776" w:rsidRPr="00270776" w:rsidRDefault="00270776" w:rsidP="00A83446">
            <w:pPr>
              <w:jc w:val="center"/>
              <w:rPr>
                <w:color w:val="000000" w:themeColor="text1"/>
              </w:rPr>
            </w:pPr>
            <w:r w:rsidRPr="0027077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Dropout Recall</w:t>
            </w:r>
          </w:p>
        </w:tc>
        <w:tc>
          <w:tcPr>
            <w:tcW w:w="1256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F2A72" w14:textId="77777777" w:rsidR="00270776" w:rsidRPr="00270776" w:rsidRDefault="00270776" w:rsidP="00A83446">
            <w:pPr>
              <w:jc w:val="center"/>
              <w:rPr>
                <w:color w:val="000000" w:themeColor="text1"/>
              </w:rPr>
            </w:pPr>
            <w:r w:rsidRPr="0027077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F1-score</w:t>
            </w:r>
          </w:p>
        </w:tc>
        <w:tc>
          <w:tcPr>
            <w:tcW w:w="1256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C238A" w14:textId="77777777" w:rsidR="00270776" w:rsidRPr="00270776" w:rsidRDefault="00270776" w:rsidP="00A83446">
            <w:pPr>
              <w:jc w:val="center"/>
              <w:rPr>
                <w:color w:val="000000" w:themeColor="text1"/>
              </w:rPr>
            </w:pPr>
            <w:r w:rsidRPr="0027077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Precision</w:t>
            </w:r>
          </w:p>
        </w:tc>
        <w:tc>
          <w:tcPr>
            <w:tcW w:w="1256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C53F4" w14:textId="77777777" w:rsidR="00270776" w:rsidRPr="00270776" w:rsidRDefault="00270776" w:rsidP="00A83446">
            <w:pPr>
              <w:jc w:val="center"/>
              <w:rPr>
                <w:color w:val="000000" w:themeColor="text1"/>
              </w:rPr>
            </w:pPr>
            <w:r w:rsidRPr="0027077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Accuracy</w:t>
            </w:r>
          </w:p>
        </w:tc>
      </w:tr>
      <w:tr w:rsidR="00270776" w14:paraId="57C90126" w14:textId="77777777" w:rsidTr="00A834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D84A2" w14:textId="77777777" w:rsidR="00270776" w:rsidRDefault="00270776" w:rsidP="00A83446">
            <w:proofErr w:type="spellStart"/>
            <w:r>
              <w:rPr>
                <w:rFonts w:ascii="Calibri" w:eastAsia="Calibri" w:hAnsi="Calibri" w:cs="Calibri"/>
                <w:color w:val="222222"/>
                <w:sz w:val="20"/>
              </w:rPr>
              <w:t>XGBoost</w:t>
            </w:r>
            <w:proofErr w:type="spellEnd"/>
          </w:p>
        </w:tc>
        <w:tc>
          <w:tcPr>
            <w:tcW w:w="1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2147" w14:textId="77777777" w:rsidR="00270776" w:rsidRDefault="00270776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0.826</w:t>
            </w:r>
          </w:p>
        </w:tc>
        <w:tc>
          <w:tcPr>
            <w:tcW w:w="17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7863E" w14:textId="77777777" w:rsidR="00270776" w:rsidRDefault="00270776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0.500</w:t>
            </w:r>
          </w:p>
        </w:tc>
        <w:tc>
          <w:tcPr>
            <w:tcW w:w="1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5F67A" w14:textId="77777777" w:rsidR="00270776" w:rsidRDefault="00270776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0.606</w:t>
            </w:r>
          </w:p>
        </w:tc>
        <w:tc>
          <w:tcPr>
            <w:tcW w:w="1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D8D20" w14:textId="77777777" w:rsidR="00270776" w:rsidRDefault="00270776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0.768</w:t>
            </w:r>
          </w:p>
        </w:tc>
        <w:tc>
          <w:tcPr>
            <w:tcW w:w="1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BC031" w14:textId="77777777" w:rsidR="00270776" w:rsidRDefault="00270776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0.791</w:t>
            </w:r>
          </w:p>
        </w:tc>
      </w:tr>
      <w:tr w:rsidR="00270776" w14:paraId="57AA6EF1" w14:textId="77777777" w:rsidTr="00A834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DF77B" w14:textId="77777777" w:rsidR="00270776" w:rsidRDefault="00270776" w:rsidP="00A83446">
            <w:r>
              <w:rPr>
                <w:rFonts w:ascii="Calibri" w:eastAsia="Calibri" w:hAnsi="Calibri" w:cs="Calibri"/>
                <w:color w:val="222222"/>
                <w:sz w:val="20"/>
              </w:rPr>
              <w:t>Logistic Regression</w:t>
            </w:r>
          </w:p>
        </w:tc>
        <w:tc>
          <w:tcPr>
            <w:tcW w:w="1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BFA02" w14:textId="77777777" w:rsidR="00270776" w:rsidRDefault="00270776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0.818</w:t>
            </w:r>
          </w:p>
        </w:tc>
        <w:tc>
          <w:tcPr>
            <w:tcW w:w="17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2EDC7" w14:textId="77777777" w:rsidR="00270776" w:rsidRDefault="00270776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0.486</w:t>
            </w:r>
          </w:p>
        </w:tc>
        <w:tc>
          <w:tcPr>
            <w:tcW w:w="1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8B6F8" w14:textId="77777777" w:rsidR="00270776" w:rsidRDefault="00270776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0.603</w:t>
            </w:r>
          </w:p>
        </w:tc>
        <w:tc>
          <w:tcPr>
            <w:tcW w:w="1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3378" w14:textId="77777777" w:rsidR="00270776" w:rsidRDefault="00270776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0.793</w:t>
            </w:r>
          </w:p>
        </w:tc>
        <w:tc>
          <w:tcPr>
            <w:tcW w:w="1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3413C" w14:textId="77777777" w:rsidR="00270776" w:rsidRDefault="00270776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0.794</w:t>
            </w:r>
          </w:p>
        </w:tc>
      </w:tr>
      <w:tr w:rsidR="00270776" w14:paraId="4C380DCA" w14:textId="77777777" w:rsidTr="00A834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5" w:type="dxa"/>
            <w:shd w:val="clear" w:color="auto" w:fill="DCEF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EECB7" w14:textId="77777777" w:rsidR="00270776" w:rsidRPr="00270776" w:rsidRDefault="00270776" w:rsidP="00A83446">
            <w:pPr>
              <w:rPr>
                <w:color w:val="000000" w:themeColor="text1"/>
              </w:rPr>
            </w:pPr>
            <w:r w:rsidRPr="00270776">
              <w:rPr>
                <w:rFonts w:ascii="Calibri" w:eastAsia="Calibri" w:hAnsi="Calibri" w:cs="Calibri"/>
                <w:color w:val="000000" w:themeColor="text1"/>
                <w:sz w:val="20"/>
              </w:rPr>
              <w:t>Random Forest</w:t>
            </w:r>
          </w:p>
        </w:tc>
        <w:tc>
          <w:tcPr>
            <w:tcW w:w="1256" w:type="dxa"/>
            <w:shd w:val="clear" w:color="auto" w:fill="DCEF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C0829" w14:textId="77777777" w:rsidR="00270776" w:rsidRPr="00270776" w:rsidRDefault="00270776" w:rsidP="00A83446">
            <w:pPr>
              <w:jc w:val="center"/>
              <w:rPr>
                <w:color w:val="000000" w:themeColor="text1"/>
              </w:rPr>
            </w:pPr>
            <w:r w:rsidRPr="00270776">
              <w:rPr>
                <w:rFonts w:ascii="Calibri" w:eastAsia="Calibri" w:hAnsi="Calibri" w:cs="Calibri"/>
                <w:color w:val="000000" w:themeColor="text1"/>
                <w:sz w:val="20"/>
              </w:rPr>
              <w:t>0.816</w:t>
            </w:r>
          </w:p>
        </w:tc>
        <w:tc>
          <w:tcPr>
            <w:tcW w:w="1712" w:type="dxa"/>
            <w:shd w:val="clear" w:color="auto" w:fill="DCEF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20B61" w14:textId="77777777" w:rsidR="00270776" w:rsidRPr="00270776" w:rsidRDefault="00270776" w:rsidP="00A83446">
            <w:pPr>
              <w:jc w:val="center"/>
              <w:rPr>
                <w:color w:val="000000" w:themeColor="text1"/>
              </w:rPr>
            </w:pPr>
            <w:r w:rsidRPr="00270776">
              <w:rPr>
                <w:rFonts w:ascii="Calibri" w:eastAsia="Calibri" w:hAnsi="Calibri" w:cs="Calibri"/>
                <w:color w:val="000000" w:themeColor="text1"/>
                <w:sz w:val="20"/>
              </w:rPr>
              <w:t>0.697</w:t>
            </w:r>
          </w:p>
        </w:tc>
        <w:tc>
          <w:tcPr>
            <w:tcW w:w="1256" w:type="dxa"/>
            <w:shd w:val="clear" w:color="auto" w:fill="DCEF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B2CBA" w14:textId="77777777" w:rsidR="00270776" w:rsidRPr="00270776" w:rsidRDefault="00270776" w:rsidP="00A83446">
            <w:pPr>
              <w:jc w:val="center"/>
              <w:rPr>
                <w:color w:val="000000" w:themeColor="text1"/>
              </w:rPr>
            </w:pPr>
            <w:r w:rsidRPr="00270776">
              <w:rPr>
                <w:rFonts w:ascii="Calibri" w:eastAsia="Calibri" w:hAnsi="Calibri" w:cs="Calibri"/>
                <w:color w:val="000000" w:themeColor="text1"/>
                <w:sz w:val="20"/>
              </w:rPr>
              <w:t>0.648</w:t>
            </w:r>
          </w:p>
        </w:tc>
        <w:tc>
          <w:tcPr>
            <w:tcW w:w="1256" w:type="dxa"/>
            <w:shd w:val="clear" w:color="auto" w:fill="DCEF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FC705" w14:textId="77777777" w:rsidR="00270776" w:rsidRPr="00270776" w:rsidRDefault="00270776" w:rsidP="00A83446">
            <w:pPr>
              <w:jc w:val="center"/>
              <w:rPr>
                <w:color w:val="000000" w:themeColor="text1"/>
              </w:rPr>
            </w:pPr>
            <w:r w:rsidRPr="00270776">
              <w:rPr>
                <w:rFonts w:ascii="Calibri" w:eastAsia="Calibri" w:hAnsi="Calibri" w:cs="Calibri"/>
                <w:color w:val="000000" w:themeColor="text1"/>
                <w:sz w:val="20"/>
              </w:rPr>
              <w:t>0.606</w:t>
            </w:r>
          </w:p>
        </w:tc>
        <w:tc>
          <w:tcPr>
            <w:tcW w:w="1256" w:type="dxa"/>
            <w:shd w:val="clear" w:color="auto" w:fill="DCEF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2E781" w14:textId="77777777" w:rsidR="00270776" w:rsidRPr="00270776" w:rsidRDefault="00270776" w:rsidP="00A83446">
            <w:pPr>
              <w:jc w:val="center"/>
              <w:rPr>
                <w:color w:val="000000" w:themeColor="text1"/>
              </w:rPr>
            </w:pPr>
            <w:r w:rsidRPr="00270776">
              <w:rPr>
                <w:rFonts w:ascii="Calibri" w:eastAsia="Calibri" w:hAnsi="Calibri" w:cs="Calibri"/>
                <w:color w:val="000000" w:themeColor="text1"/>
                <w:sz w:val="20"/>
              </w:rPr>
              <w:t>0.757</w:t>
            </w:r>
          </w:p>
        </w:tc>
      </w:tr>
      <w:tr w:rsidR="00270776" w14:paraId="79BC6E65" w14:textId="77777777" w:rsidTr="00A834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5D4A1" w14:textId="77777777" w:rsidR="00270776" w:rsidRDefault="00270776" w:rsidP="00A83446">
            <w:r>
              <w:rPr>
                <w:rFonts w:ascii="Calibri" w:eastAsia="Calibri" w:hAnsi="Calibri" w:cs="Calibri"/>
                <w:color w:val="222222"/>
                <w:sz w:val="20"/>
              </w:rPr>
              <w:t>SVM</w:t>
            </w:r>
          </w:p>
        </w:tc>
        <w:tc>
          <w:tcPr>
            <w:tcW w:w="1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ADA96" w14:textId="77777777" w:rsidR="00270776" w:rsidRDefault="00270776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0.814</w:t>
            </w:r>
          </w:p>
        </w:tc>
        <w:tc>
          <w:tcPr>
            <w:tcW w:w="17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08BE0" w14:textId="77777777" w:rsidR="00270776" w:rsidRDefault="00270776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0.669</w:t>
            </w:r>
          </w:p>
        </w:tc>
        <w:tc>
          <w:tcPr>
            <w:tcW w:w="1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2F2FB" w14:textId="77777777" w:rsidR="00270776" w:rsidRDefault="00270776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0.637</w:t>
            </w:r>
          </w:p>
        </w:tc>
        <w:tc>
          <w:tcPr>
            <w:tcW w:w="1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06285" w14:textId="77777777" w:rsidR="00270776" w:rsidRDefault="00270776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0.607</w:t>
            </w:r>
          </w:p>
        </w:tc>
        <w:tc>
          <w:tcPr>
            <w:tcW w:w="1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07245" w14:textId="77777777" w:rsidR="00270776" w:rsidRDefault="00270776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0.755</w:t>
            </w:r>
          </w:p>
        </w:tc>
      </w:tr>
      <w:tr w:rsidR="00270776" w14:paraId="6A1DA801" w14:textId="77777777" w:rsidTr="00A834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14C6" w14:textId="77777777" w:rsidR="00270776" w:rsidRDefault="00270776" w:rsidP="00A83446">
            <w:r>
              <w:rPr>
                <w:rFonts w:ascii="Calibri" w:eastAsia="Calibri" w:hAnsi="Calibri" w:cs="Calibri"/>
                <w:color w:val="222222"/>
                <w:sz w:val="20"/>
              </w:rPr>
              <w:t>Decision Tree</w:t>
            </w:r>
          </w:p>
        </w:tc>
        <w:tc>
          <w:tcPr>
            <w:tcW w:w="1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DC1F9" w14:textId="77777777" w:rsidR="00270776" w:rsidRDefault="00270776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0.793</w:t>
            </w:r>
          </w:p>
        </w:tc>
        <w:tc>
          <w:tcPr>
            <w:tcW w:w="17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769AF" w14:textId="77777777" w:rsidR="00270776" w:rsidRDefault="00270776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0.514</w:t>
            </w:r>
          </w:p>
        </w:tc>
        <w:tc>
          <w:tcPr>
            <w:tcW w:w="1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E64EC" w14:textId="77777777" w:rsidR="00270776" w:rsidRDefault="00270776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0.598</w:t>
            </w:r>
          </w:p>
        </w:tc>
        <w:tc>
          <w:tcPr>
            <w:tcW w:w="1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27F6F" w14:textId="77777777" w:rsidR="00270776" w:rsidRDefault="00270776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0.716</w:t>
            </w:r>
          </w:p>
        </w:tc>
        <w:tc>
          <w:tcPr>
            <w:tcW w:w="1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FAD07" w14:textId="77777777" w:rsidR="00270776" w:rsidRDefault="00270776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0.779</w:t>
            </w:r>
          </w:p>
        </w:tc>
      </w:tr>
    </w:tbl>
    <w:p w14:paraId="0D666783" w14:textId="77777777" w:rsidR="00270776" w:rsidRDefault="00270776" w:rsidP="00AA1071"/>
    <w:p w14:paraId="78E8D712" w14:textId="6417E8E8" w:rsidR="003929AC" w:rsidRDefault="003929AC" w:rsidP="003929AC">
      <w:r>
        <w:t>Random Forest does not top ROC-AUC, but it wins on the metric that matters most for this problem</w:t>
      </w:r>
      <w:r w:rsidR="00CB0283">
        <w:t>.</w:t>
      </w:r>
      <w:r>
        <w:t xml:space="preserve"> </w:t>
      </w:r>
      <w:r w:rsidR="00CB0283">
        <w:t>I</w:t>
      </w:r>
      <w:r>
        <w:t xml:space="preserve">t correctly identifies the highest share of students who </w:t>
      </w:r>
      <w:proofErr w:type="gramStart"/>
      <w:r>
        <w:t>actually drop</w:t>
      </w:r>
      <w:proofErr w:type="gramEnd"/>
      <w:r>
        <w:t xml:space="preserve"> out (Dropout Recall 69.7%), while also achieving the highest F1-score and a competitive ROC-AUC.</w:t>
      </w:r>
    </w:p>
    <w:p w14:paraId="178FBEE9" w14:textId="77777777" w:rsidR="003929AC" w:rsidRPr="00690BD4" w:rsidRDefault="003929AC" w:rsidP="003929AC">
      <w:pPr>
        <w:rPr>
          <w:b/>
          <w:bCs/>
        </w:rPr>
      </w:pPr>
      <w:r w:rsidRPr="00690BD4">
        <w:rPr>
          <w:b/>
          <w:bCs/>
        </w:rPr>
        <w:t>Hyperparameter Tuning</w:t>
      </w:r>
    </w:p>
    <w:p w14:paraId="009B9D62" w14:textId="14636A4B" w:rsidR="003929AC" w:rsidRDefault="003929AC" w:rsidP="003929AC">
      <w:proofErr w:type="spellStart"/>
      <w:r>
        <w:t>RandomizedSearchCV</w:t>
      </w:r>
      <w:proofErr w:type="spellEnd"/>
      <w:r>
        <w:t xml:space="preserve"> (20 parameter combinations × 5-fold cross-validation) was used to tune Random Forest's </w:t>
      </w:r>
      <w:proofErr w:type="spellStart"/>
      <w:r>
        <w:t>n_estimators</w:t>
      </w:r>
      <w:proofErr w:type="spellEnd"/>
      <w:r>
        <w:t xml:space="preserve">, </w:t>
      </w:r>
      <w:proofErr w:type="spellStart"/>
      <w:r>
        <w:t>max_depth</w:t>
      </w:r>
      <w:proofErr w:type="spellEnd"/>
      <w:r>
        <w:t xml:space="preserve">, </w:t>
      </w:r>
      <w:proofErr w:type="spellStart"/>
      <w:r>
        <w:t>min_samples_leaf</w:t>
      </w:r>
      <w:proofErr w:type="spellEnd"/>
      <w:r>
        <w:t xml:space="preserve">, and </w:t>
      </w:r>
      <w:proofErr w:type="spellStart"/>
      <w:r>
        <w:t>max_features</w:t>
      </w:r>
      <w:proofErr w:type="spellEnd"/>
      <w:r>
        <w:t xml:space="preserve">. The best configuration scored a cross-validation F1 of 0.623, but only F1 0.644 on the held-out test set </w:t>
      </w:r>
      <w:r w:rsidR="00671692">
        <w:t xml:space="preserve">which was </w:t>
      </w:r>
      <w:r>
        <w:t>marginally below the untuned baseline's test F1 of 0.648. The baseline generalized better on unseen data than the tuned version, so it was retained as the final model.</w:t>
      </w:r>
    </w:p>
    <w:p w14:paraId="6CF15692" w14:textId="77777777" w:rsidR="003929AC" w:rsidRPr="00CB77BB" w:rsidRDefault="003929AC" w:rsidP="003929AC">
      <w:pPr>
        <w:rPr>
          <w:b/>
          <w:bCs/>
        </w:rPr>
      </w:pPr>
      <w:r w:rsidRPr="00CB77BB">
        <w:rPr>
          <w:b/>
          <w:bCs/>
        </w:rPr>
        <w:t>Final Model and Business KPI</w:t>
      </w:r>
    </w:p>
    <w:p w14:paraId="4E52464A" w14:textId="368609C5" w:rsidR="003929AC" w:rsidRDefault="003929AC" w:rsidP="003929AC">
      <w:r>
        <w:t>The final model is Random Forest (untuned baseline). At the chosen operating threshold, it achieves an intervention coverage of 69.72</w:t>
      </w:r>
      <w:r w:rsidR="00D84E4F">
        <w:t xml:space="preserve">%. </w:t>
      </w:r>
      <w:r>
        <w:t>198 of the 284 actual dropout students in the test set were correctly flagged for potential support.</w:t>
      </w:r>
    </w:p>
    <w:p w14:paraId="45F9BCE9" w14:textId="77777777" w:rsidR="005243FD" w:rsidRDefault="005243FD" w:rsidP="003929AC"/>
    <w:p w14:paraId="284F8CC3" w14:textId="77777777" w:rsidR="005243FD" w:rsidRDefault="005243FD" w:rsidP="003929AC"/>
    <w:p w14:paraId="0B4B8DA3" w14:textId="77777777" w:rsidR="005243FD" w:rsidRDefault="005243FD" w:rsidP="003929AC"/>
    <w:p w14:paraId="560D6799" w14:textId="77777777" w:rsidR="005243FD" w:rsidRDefault="005243FD" w:rsidP="003929AC"/>
    <w:p w14:paraId="14E6AE88" w14:textId="77777777" w:rsidR="005243FD" w:rsidRDefault="005243FD" w:rsidP="003929AC"/>
    <w:p w14:paraId="68B9D208" w14:textId="77777777" w:rsidR="005243FD" w:rsidRDefault="005243FD" w:rsidP="003929AC"/>
    <w:p w14:paraId="1E26A19C" w14:textId="77777777" w:rsidR="005243FD" w:rsidRDefault="005243FD" w:rsidP="003929AC"/>
    <w:p w14:paraId="2708BA6C" w14:textId="77777777" w:rsidR="005243FD" w:rsidRDefault="005243FD" w:rsidP="003929AC"/>
    <w:p w14:paraId="7BEE680D" w14:textId="77777777" w:rsidR="0008316D" w:rsidRPr="00FD252D" w:rsidRDefault="0008316D" w:rsidP="0008316D">
      <w:pPr>
        <w:rPr>
          <w:rFonts w:hint="eastAsia"/>
          <w:b/>
          <w:bCs/>
          <w:u w:val="single"/>
        </w:rPr>
      </w:pPr>
      <w:r w:rsidRPr="00FD252D">
        <w:rPr>
          <w:rFonts w:hint="eastAsia"/>
          <w:b/>
          <w:bCs/>
          <w:u w:val="single"/>
        </w:rPr>
        <w:lastRenderedPageBreak/>
        <w:t xml:space="preserve">Step 5: Critical Thinking </w:t>
      </w:r>
      <w:r w:rsidRPr="00FD252D">
        <w:rPr>
          <w:rFonts w:hint="eastAsia"/>
          <w:b/>
          <w:bCs/>
          <w:u w:val="single"/>
        </w:rPr>
        <w:t>→</w:t>
      </w:r>
      <w:r w:rsidRPr="00FD252D">
        <w:rPr>
          <w:rFonts w:hint="eastAsia"/>
          <w:b/>
          <w:bCs/>
          <w:u w:val="single"/>
        </w:rPr>
        <w:t xml:space="preserve"> Ethical AI &amp; Bias Auditing</w:t>
      </w:r>
    </w:p>
    <w:p w14:paraId="041AA606" w14:textId="77777777" w:rsidR="0008316D" w:rsidRPr="00FD252D" w:rsidRDefault="0008316D" w:rsidP="0008316D">
      <w:pPr>
        <w:rPr>
          <w:b/>
          <w:bCs/>
        </w:rPr>
      </w:pPr>
      <w:r w:rsidRPr="00FD252D">
        <w:rPr>
          <w:b/>
          <w:bCs/>
        </w:rPr>
        <w:t>Model Explainability</w:t>
      </w:r>
    </w:p>
    <w:p w14:paraId="1BDCB61A" w14:textId="1C67016F" w:rsidR="005243FD" w:rsidRDefault="0008316D" w:rsidP="0008316D">
      <w:r>
        <w:t>SHAP (</w:t>
      </w:r>
      <w:proofErr w:type="spellStart"/>
      <w:r>
        <w:t>TreeExplainer</w:t>
      </w:r>
      <w:proofErr w:type="spellEnd"/>
      <w:r>
        <w:t xml:space="preserve">) was used to explain the final Random Forest model's predictions for the Dropout class. The strongest predictors were Age at </w:t>
      </w:r>
      <w:r w:rsidR="0013326E">
        <w:t>enrolment</w:t>
      </w:r>
      <w:r>
        <w:t xml:space="preserve">, Tuition fees up to date, </w:t>
      </w:r>
      <w:proofErr w:type="spellStart"/>
      <w:r>
        <w:t>Financial_Risk_Flag</w:t>
      </w:r>
      <w:proofErr w:type="spellEnd"/>
      <w:r>
        <w:t xml:space="preserve">, Scholarship holder, and Gender. Older age at </w:t>
      </w:r>
      <w:r w:rsidR="0013326E">
        <w:t>enrolment</w:t>
      </w:r>
      <w:r>
        <w:t>, tuition fees not being up to date, and not holding a scholarship were associated with higher predicted dropout risk. These are patterns learned by the model and should not be interpreted as evidence of causal relationships.</w:t>
      </w:r>
    </w:p>
    <w:p w14:paraId="41A64D55" w14:textId="77777777" w:rsidR="000F0C92" w:rsidRDefault="000F0C92" w:rsidP="0008316D"/>
    <w:p w14:paraId="258144DE" w14:textId="77777777" w:rsidR="00CF7FD5" w:rsidRDefault="00CF7FD5" w:rsidP="0008316D"/>
    <w:p w14:paraId="2F5EE6F9" w14:textId="51181F9A" w:rsidR="00B63A53" w:rsidRDefault="00B63A53" w:rsidP="0008316D">
      <w:r w:rsidRPr="00B63A53">
        <w:drawing>
          <wp:inline distT="0" distB="0" distL="0" distR="0" wp14:anchorId="343ED706" wp14:editId="3B09BA57">
            <wp:extent cx="5731510" cy="5233035"/>
            <wp:effectExtent l="0" t="0" r="2540" b="5715"/>
            <wp:docPr id="6324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2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61A63" w14:textId="77777777" w:rsidR="00CF7FD5" w:rsidRDefault="00CF7FD5" w:rsidP="0008316D"/>
    <w:p w14:paraId="6ADF1432" w14:textId="77777777" w:rsidR="00CF7FD5" w:rsidRDefault="00CF7FD5" w:rsidP="0008316D"/>
    <w:p w14:paraId="02FA842C" w14:textId="77777777" w:rsidR="00CF7FD5" w:rsidRDefault="00CF7FD5" w:rsidP="0008316D"/>
    <w:p w14:paraId="156DF7C7" w14:textId="77777777" w:rsidR="00CF7FD5" w:rsidRDefault="00CF7FD5" w:rsidP="0008316D"/>
    <w:p w14:paraId="13F8A3A8" w14:textId="77777777" w:rsidR="00CF7FD5" w:rsidRDefault="00CF7FD5" w:rsidP="0008316D"/>
    <w:p w14:paraId="60BF0FC6" w14:textId="77777777" w:rsidR="00CF7FD5" w:rsidRPr="00CF7FD5" w:rsidRDefault="00CF7FD5" w:rsidP="00CF7FD5">
      <w:pPr>
        <w:rPr>
          <w:b/>
          <w:bCs/>
        </w:rPr>
      </w:pPr>
      <w:r w:rsidRPr="00CF7FD5">
        <w:rPr>
          <w:b/>
          <w:bCs/>
        </w:rPr>
        <w:lastRenderedPageBreak/>
        <w:t>Bias and Fairness Audit</w:t>
      </w:r>
    </w:p>
    <w:p w14:paraId="1CCCFF5D" w14:textId="77777777" w:rsidR="00CF7FD5" w:rsidRPr="00CF7FD5" w:rsidRDefault="00CF7FD5" w:rsidP="00CF7FD5">
      <w:r w:rsidRPr="00CF7FD5">
        <w:t>The model's predictions were evaluated across gender and age groups, as these attributes may represent sensitive or potentially protected characteristics.</w:t>
      </w:r>
    </w:p>
    <w:p w14:paraId="7F6D63DB" w14:textId="77777777" w:rsidR="00CF7FD5" w:rsidRDefault="00CF7FD5" w:rsidP="00CF7FD5">
      <w:pPr>
        <w:spacing w:before="180" w:after="80"/>
      </w:pPr>
      <w:r>
        <w:rPr>
          <w:rFonts w:ascii="Calibri" w:eastAsia="Calibri" w:hAnsi="Calibri" w:cs="Calibri"/>
          <w:b/>
          <w:bCs/>
          <w:color w:val="222222"/>
          <w:szCs w:val="22"/>
        </w:rPr>
        <w:t>Gender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960"/>
        <w:gridCol w:w="1920"/>
        <w:gridCol w:w="1920"/>
        <w:gridCol w:w="1500"/>
        <w:gridCol w:w="1500"/>
      </w:tblGrid>
      <w:tr w:rsidR="00CF7FD5" w14:paraId="7CB1712C" w14:textId="77777777" w:rsidTr="00CF7FD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60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CB6EE" w14:textId="77777777" w:rsidR="00CF7FD5" w:rsidRPr="00CF7FD5" w:rsidRDefault="00CF7FD5" w:rsidP="00A83446">
            <w:pPr>
              <w:jc w:val="center"/>
              <w:rPr>
                <w:color w:val="000000" w:themeColor="text1"/>
              </w:rPr>
            </w:pPr>
            <w:r w:rsidRPr="00CF7FD5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Group</w:t>
            </w:r>
          </w:p>
        </w:tc>
        <w:tc>
          <w:tcPr>
            <w:tcW w:w="960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2915D" w14:textId="77777777" w:rsidR="00CF7FD5" w:rsidRPr="00CF7FD5" w:rsidRDefault="00CF7FD5" w:rsidP="00A83446">
            <w:pPr>
              <w:jc w:val="center"/>
              <w:rPr>
                <w:color w:val="000000" w:themeColor="text1"/>
              </w:rPr>
            </w:pPr>
            <w:r w:rsidRPr="00CF7FD5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N</w:t>
            </w:r>
          </w:p>
        </w:tc>
        <w:tc>
          <w:tcPr>
            <w:tcW w:w="1920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F92DF" w14:textId="77777777" w:rsidR="00CF7FD5" w:rsidRPr="00CF7FD5" w:rsidRDefault="00CF7FD5" w:rsidP="00A83446">
            <w:pPr>
              <w:jc w:val="center"/>
              <w:rPr>
                <w:color w:val="000000" w:themeColor="text1"/>
              </w:rPr>
            </w:pPr>
            <w:r w:rsidRPr="00CF7FD5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Actual Dropout Rate</w:t>
            </w:r>
          </w:p>
        </w:tc>
        <w:tc>
          <w:tcPr>
            <w:tcW w:w="1920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2590A" w14:textId="77777777" w:rsidR="00CF7FD5" w:rsidRPr="00CF7FD5" w:rsidRDefault="00CF7FD5" w:rsidP="00A83446">
            <w:pPr>
              <w:jc w:val="center"/>
              <w:rPr>
                <w:color w:val="000000" w:themeColor="text1"/>
              </w:rPr>
            </w:pPr>
            <w:r w:rsidRPr="00CF7FD5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Predicted Dropout Rate</w:t>
            </w:r>
          </w:p>
        </w:tc>
        <w:tc>
          <w:tcPr>
            <w:tcW w:w="1500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C148" w14:textId="77777777" w:rsidR="00CF7FD5" w:rsidRPr="00CF7FD5" w:rsidRDefault="00CF7FD5" w:rsidP="00A83446">
            <w:pPr>
              <w:jc w:val="center"/>
              <w:rPr>
                <w:color w:val="000000" w:themeColor="text1"/>
              </w:rPr>
            </w:pPr>
            <w:r w:rsidRPr="00CF7FD5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Dropout Recall</w:t>
            </w:r>
          </w:p>
        </w:tc>
        <w:tc>
          <w:tcPr>
            <w:tcW w:w="1500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9A952" w14:textId="77777777" w:rsidR="00CF7FD5" w:rsidRPr="00CF7FD5" w:rsidRDefault="00CF7FD5" w:rsidP="00A83446">
            <w:pPr>
              <w:jc w:val="center"/>
              <w:rPr>
                <w:color w:val="000000" w:themeColor="text1"/>
              </w:rPr>
            </w:pPr>
            <w:r w:rsidRPr="00CF7FD5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False Positive Rate</w:t>
            </w:r>
          </w:p>
        </w:tc>
      </w:tr>
      <w:tr w:rsidR="00CF7FD5" w14:paraId="7965E796" w14:textId="77777777" w:rsidTr="00A834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FA2A4" w14:textId="77777777" w:rsidR="00CF7FD5" w:rsidRDefault="00CF7FD5" w:rsidP="00A83446">
            <w:r>
              <w:rPr>
                <w:rFonts w:ascii="Calibri" w:eastAsia="Calibri" w:hAnsi="Calibri" w:cs="Calibri"/>
                <w:color w:val="222222"/>
                <w:sz w:val="20"/>
              </w:rPr>
              <w:t>Gender_1</w:t>
            </w:r>
          </w:p>
        </w:tc>
        <w:tc>
          <w:tcPr>
            <w:tcW w:w="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F3896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321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A7F27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45.5%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CB889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57.3%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0308A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78.1%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316FD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40.0%</w:t>
            </w:r>
          </w:p>
        </w:tc>
      </w:tr>
      <w:tr w:rsidR="00CF7FD5" w14:paraId="3065B33B" w14:textId="77777777" w:rsidTr="00A834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2531C" w14:textId="77777777" w:rsidR="00CF7FD5" w:rsidRDefault="00CF7FD5" w:rsidP="00A83446">
            <w:r>
              <w:rPr>
                <w:rFonts w:ascii="Calibri" w:eastAsia="Calibri" w:hAnsi="Calibri" w:cs="Calibri"/>
                <w:color w:val="222222"/>
                <w:sz w:val="20"/>
              </w:rPr>
              <w:t>Gender_0</w:t>
            </w:r>
          </w:p>
        </w:tc>
        <w:tc>
          <w:tcPr>
            <w:tcW w:w="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B4F7C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564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51A9E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24.5%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AFFAE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25.4%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F9FB6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60.9%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ED95E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13.9%</w:t>
            </w:r>
          </w:p>
        </w:tc>
      </w:tr>
    </w:tbl>
    <w:p w14:paraId="4899AE3B" w14:textId="77777777" w:rsidR="00CF7FD5" w:rsidRDefault="00CF7FD5" w:rsidP="00CF7FD5">
      <w:pPr>
        <w:spacing w:before="140"/>
      </w:pPr>
      <w:r>
        <w:rPr>
          <w:rFonts w:ascii="Calibri" w:eastAsia="Calibri" w:hAnsi="Calibri" w:cs="Calibri"/>
          <w:b/>
          <w:bCs/>
          <w:szCs w:val="22"/>
        </w:rPr>
        <w:t>Gender fairness metrics:</w:t>
      </w:r>
    </w:p>
    <w:p w14:paraId="4ABDF86E" w14:textId="77777777" w:rsidR="00CF7FD5" w:rsidRDefault="00CF7FD5" w:rsidP="00CF7FD5">
      <w:pPr>
        <w:pStyle w:val="ListParagraph"/>
        <w:numPr>
          <w:ilvl w:val="0"/>
          <w:numId w:val="1"/>
        </w:numPr>
        <w:spacing w:after="90" w:line="240" w:lineRule="auto"/>
        <w:contextualSpacing w:val="0"/>
      </w:pPr>
      <w:r>
        <w:rPr>
          <w:rFonts w:ascii="Calibri" w:eastAsia="Calibri" w:hAnsi="Calibri" w:cs="Calibri"/>
          <w:szCs w:val="22"/>
        </w:rPr>
        <w:t>Demographic Parity Difference = 0.320</w:t>
      </w:r>
    </w:p>
    <w:p w14:paraId="74F07C7C" w14:textId="77777777" w:rsidR="00CF7FD5" w:rsidRDefault="00CF7FD5" w:rsidP="00CF7FD5">
      <w:pPr>
        <w:pStyle w:val="ListParagraph"/>
        <w:numPr>
          <w:ilvl w:val="0"/>
          <w:numId w:val="1"/>
        </w:numPr>
        <w:spacing w:after="90" w:line="240" w:lineRule="auto"/>
        <w:contextualSpacing w:val="0"/>
      </w:pPr>
      <w:r>
        <w:rPr>
          <w:rFonts w:ascii="Calibri" w:eastAsia="Calibri" w:hAnsi="Calibri" w:cs="Calibri"/>
          <w:szCs w:val="22"/>
        </w:rPr>
        <w:t>Disparate Impact = 2.26</w:t>
      </w:r>
    </w:p>
    <w:p w14:paraId="48E489CC" w14:textId="77777777" w:rsidR="00CF7FD5" w:rsidRDefault="00CF7FD5" w:rsidP="00CF7FD5">
      <w:pPr>
        <w:pStyle w:val="ListParagraph"/>
        <w:numPr>
          <w:ilvl w:val="0"/>
          <w:numId w:val="1"/>
        </w:numPr>
        <w:spacing w:after="90" w:line="240" w:lineRule="auto"/>
        <w:contextualSpacing w:val="0"/>
      </w:pPr>
      <w:r>
        <w:rPr>
          <w:rFonts w:ascii="Calibri" w:eastAsia="Calibri" w:hAnsi="Calibri" w:cs="Calibri"/>
          <w:szCs w:val="22"/>
        </w:rPr>
        <w:t>Equal Opportunity Difference = 0.172</w:t>
      </w:r>
    </w:p>
    <w:p w14:paraId="02872E8E" w14:textId="77777777" w:rsidR="00CF7FD5" w:rsidRDefault="00CF7FD5" w:rsidP="00CF7FD5">
      <w:pPr>
        <w:spacing w:line="276" w:lineRule="auto"/>
      </w:pPr>
      <w:r>
        <w:rPr>
          <w:rFonts w:ascii="Calibri" w:eastAsia="Calibri" w:hAnsi="Calibri" w:cs="Calibri"/>
          <w:color w:val="222222"/>
          <w:szCs w:val="22"/>
        </w:rPr>
        <w:t>The results show substantial differences in model outcomes between the two gender groups. However, the groups also have substantially different observed dropout rates (45.5% vs 24.5%). Therefore, these results demonstrate outcome disparity, but do not by themselves establish that the model is introducing discriminatory bias.</w:t>
      </w:r>
    </w:p>
    <w:p w14:paraId="1711B017" w14:textId="77777777" w:rsidR="00CF7FD5" w:rsidRDefault="00CF7FD5" w:rsidP="00CF7FD5">
      <w:pPr>
        <w:spacing w:before="180" w:after="80"/>
      </w:pPr>
      <w:r>
        <w:rPr>
          <w:rFonts w:ascii="Calibri" w:eastAsia="Calibri" w:hAnsi="Calibri" w:cs="Calibri"/>
          <w:b/>
          <w:bCs/>
          <w:color w:val="222222"/>
          <w:szCs w:val="22"/>
        </w:rPr>
        <w:t>Age Group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960"/>
        <w:gridCol w:w="1920"/>
        <w:gridCol w:w="1920"/>
        <w:gridCol w:w="1500"/>
        <w:gridCol w:w="1500"/>
      </w:tblGrid>
      <w:tr w:rsidR="00CF7FD5" w14:paraId="4EDE17FF" w14:textId="77777777" w:rsidTr="0075221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60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D262C" w14:textId="77777777" w:rsidR="00CF7FD5" w:rsidRPr="00752212" w:rsidRDefault="00CF7FD5" w:rsidP="00A83446">
            <w:pPr>
              <w:jc w:val="center"/>
              <w:rPr>
                <w:color w:val="000000" w:themeColor="text1"/>
              </w:rPr>
            </w:pPr>
            <w:r w:rsidRPr="00752212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Group</w:t>
            </w:r>
          </w:p>
        </w:tc>
        <w:tc>
          <w:tcPr>
            <w:tcW w:w="960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E18DC" w14:textId="77777777" w:rsidR="00CF7FD5" w:rsidRPr="00752212" w:rsidRDefault="00CF7FD5" w:rsidP="00A83446">
            <w:pPr>
              <w:jc w:val="center"/>
              <w:rPr>
                <w:color w:val="000000" w:themeColor="text1"/>
              </w:rPr>
            </w:pPr>
            <w:r w:rsidRPr="00752212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N</w:t>
            </w:r>
          </w:p>
        </w:tc>
        <w:tc>
          <w:tcPr>
            <w:tcW w:w="1920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C9693" w14:textId="77777777" w:rsidR="00CF7FD5" w:rsidRPr="00752212" w:rsidRDefault="00CF7FD5" w:rsidP="00A83446">
            <w:pPr>
              <w:jc w:val="center"/>
              <w:rPr>
                <w:color w:val="000000" w:themeColor="text1"/>
              </w:rPr>
            </w:pPr>
            <w:r w:rsidRPr="00752212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Actual Dropout Rate</w:t>
            </w:r>
          </w:p>
        </w:tc>
        <w:tc>
          <w:tcPr>
            <w:tcW w:w="1920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95966" w14:textId="77777777" w:rsidR="00CF7FD5" w:rsidRPr="00752212" w:rsidRDefault="00CF7FD5" w:rsidP="00A83446">
            <w:pPr>
              <w:jc w:val="center"/>
              <w:rPr>
                <w:color w:val="000000" w:themeColor="text1"/>
              </w:rPr>
            </w:pPr>
            <w:r w:rsidRPr="00752212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Predicted Dropout Rate</w:t>
            </w:r>
          </w:p>
        </w:tc>
        <w:tc>
          <w:tcPr>
            <w:tcW w:w="1500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76948" w14:textId="77777777" w:rsidR="00CF7FD5" w:rsidRPr="00752212" w:rsidRDefault="00CF7FD5" w:rsidP="00A83446">
            <w:pPr>
              <w:jc w:val="center"/>
              <w:rPr>
                <w:color w:val="000000" w:themeColor="text1"/>
              </w:rPr>
            </w:pPr>
            <w:r w:rsidRPr="00752212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Dropout Recall</w:t>
            </w:r>
          </w:p>
        </w:tc>
        <w:tc>
          <w:tcPr>
            <w:tcW w:w="1500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ED715" w14:textId="77777777" w:rsidR="00CF7FD5" w:rsidRPr="00752212" w:rsidRDefault="00CF7FD5" w:rsidP="00A83446">
            <w:pPr>
              <w:jc w:val="center"/>
              <w:rPr>
                <w:color w:val="000000" w:themeColor="text1"/>
              </w:rPr>
            </w:pPr>
            <w:r w:rsidRPr="00752212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False Positive Rate</w:t>
            </w:r>
          </w:p>
        </w:tc>
      </w:tr>
      <w:tr w:rsidR="00CF7FD5" w14:paraId="234E16CA" w14:textId="77777777" w:rsidTr="00A834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B6389" w14:textId="77777777" w:rsidR="00CF7FD5" w:rsidRDefault="00CF7FD5" w:rsidP="00A83446">
            <w:r>
              <w:rPr>
                <w:rFonts w:ascii="Calibri" w:eastAsia="Calibri" w:hAnsi="Calibri" w:cs="Calibri"/>
                <w:color w:val="222222"/>
                <w:sz w:val="20"/>
              </w:rPr>
              <w:t>Under 20</w:t>
            </w:r>
          </w:p>
        </w:tc>
        <w:tc>
          <w:tcPr>
            <w:tcW w:w="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646B4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412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32940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20.4%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26F7D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14.3%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BF630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38.1%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058DE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8.2%</w:t>
            </w:r>
          </w:p>
        </w:tc>
      </w:tr>
      <w:tr w:rsidR="00CF7FD5" w14:paraId="364DB63E" w14:textId="77777777" w:rsidTr="00A834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D0A92" w14:textId="77777777" w:rsidR="00CF7FD5" w:rsidRDefault="00CF7FD5" w:rsidP="00A83446">
            <w:r>
              <w:rPr>
                <w:rFonts w:ascii="Calibri" w:eastAsia="Calibri" w:hAnsi="Calibri" w:cs="Calibri"/>
                <w:color w:val="222222"/>
                <w:sz w:val="20"/>
              </w:rPr>
              <w:t>Middle (reference)</w:t>
            </w:r>
          </w:p>
        </w:tc>
        <w:tc>
          <w:tcPr>
            <w:tcW w:w="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B2595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323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D94D9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35.0%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4533A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44.6%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99E6E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74.3%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FAAF1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28.6%</w:t>
            </w:r>
          </w:p>
        </w:tc>
      </w:tr>
      <w:tr w:rsidR="00CF7FD5" w14:paraId="2FF3DFD7" w14:textId="77777777" w:rsidTr="00A834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5486E" w14:textId="77777777" w:rsidR="00CF7FD5" w:rsidRDefault="00CF7FD5" w:rsidP="00A83446">
            <w:r>
              <w:rPr>
                <w:rFonts w:ascii="Calibri" w:eastAsia="Calibri" w:hAnsi="Calibri" w:cs="Calibri"/>
                <w:color w:val="222222"/>
                <w:sz w:val="20"/>
              </w:rPr>
              <w:t>30+</w:t>
            </w:r>
          </w:p>
        </w:tc>
        <w:tc>
          <w:tcPr>
            <w:tcW w:w="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890FC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150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ED20A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58.0%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C8FD7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82.7%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70C83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94.3%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7DC85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66.7%</w:t>
            </w:r>
          </w:p>
        </w:tc>
      </w:tr>
    </w:tbl>
    <w:p w14:paraId="39DF08F5" w14:textId="77777777" w:rsidR="00CF7FD5" w:rsidRDefault="00CF7FD5" w:rsidP="00CF7FD5">
      <w:pPr>
        <w:spacing w:before="140"/>
      </w:pPr>
      <w:r>
        <w:rPr>
          <w:rFonts w:ascii="Calibri" w:eastAsia="Calibri" w:hAnsi="Calibri" w:cs="Calibri"/>
          <w:b/>
          <w:bCs/>
          <w:szCs w:val="22"/>
        </w:rPr>
        <w:t>Age Group fairness metrics (relative to the middle/reference group):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0"/>
        <w:gridCol w:w="2360"/>
        <w:gridCol w:w="2320"/>
        <w:gridCol w:w="2320"/>
      </w:tblGrid>
      <w:tr w:rsidR="00CF7FD5" w14:paraId="32D64004" w14:textId="77777777" w:rsidTr="0075221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60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76E47" w14:textId="77777777" w:rsidR="00CF7FD5" w:rsidRPr="00752212" w:rsidRDefault="00CF7FD5" w:rsidP="00A83446">
            <w:pPr>
              <w:jc w:val="center"/>
              <w:rPr>
                <w:color w:val="000000" w:themeColor="text1"/>
              </w:rPr>
            </w:pPr>
            <w:r w:rsidRPr="00752212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Comparison</w:t>
            </w:r>
          </w:p>
        </w:tc>
        <w:tc>
          <w:tcPr>
            <w:tcW w:w="2360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E7A60" w14:textId="77777777" w:rsidR="00CF7FD5" w:rsidRPr="00752212" w:rsidRDefault="00CF7FD5" w:rsidP="00A83446">
            <w:pPr>
              <w:jc w:val="center"/>
              <w:rPr>
                <w:color w:val="000000" w:themeColor="text1"/>
              </w:rPr>
            </w:pPr>
            <w:r w:rsidRPr="00752212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Demographic Parity Difference</w:t>
            </w:r>
          </w:p>
        </w:tc>
        <w:tc>
          <w:tcPr>
            <w:tcW w:w="2320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993E2" w14:textId="77777777" w:rsidR="00CF7FD5" w:rsidRPr="00752212" w:rsidRDefault="00CF7FD5" w:rsidP="00A83446">
            <w:pPr>
              <w:jc w:val="center"/>
              <w:rPr>
                <w:color w:val="000000" w:themeColor="text1"/>
              </w:rPr>
            </w:pPr>
            <w:r w:rsidRPr="00752212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Disparate Impact</w:t>
            </w:r>
          </w:p>
        </w:tc>
        <w:tc>
          <w:tcPr>
            <w:tcW w:w="2320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B2B3B" w14:textId="77777777" w:rsidR="00CF7FD5" w:rsidRPr="00752212" w:rsidRDefault="00CF7FD5" w:rsidP="00A83446">
            <w:pPr>
              <w:jc w:val="center"/>
              <w:rPr>
                <w:color w:val="000000" w:themeColor="text1"/>
              </w:rPr>
            </w:pPr>
            <w:r w:rsidRPr="00752212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Equal Opportunity Difference</w:t>
            </w:r>
          </w:p>
        </w:tc>
      </w:tr>
      <w:tr w:rsidR="00CF7FD5" w14:paraId="479CF71D" w14:textId="77777777" w:rsidTr="00A834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29B2A" w14:textId="77777777" w:rsidR="00CF7FD5" w:rsidRDefault="00CF7FD5" w:rsidP="00A83446">
            <w:r>
              <w:rPr>
                <w:rFonts w:ascii="Calibri" w:eastAsia="Calibri" w:hAnsi="Calibri" w:cs="Calibri"/>
                <w:color w:val="222222"/>
                <w:sz w:val="20"/>
              </w:rPr>
              <w:t>Under 20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77F90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−0.303</w:t>
            </w:r>
          </w:p>
        </w:tc>
        <w:tc>
          <w:tcPr>
            <w:tcW w:w="2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580F7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0.321</w:t>
            </w:r>
          </w:p>
        </w:tc>
        <w:tc>
          <w:tcPr>
            <w:tcW w:w="2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172C5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−0.362</w:t>
            </w:r>
          </w:p>
        </w:tc>
      </w:tr>
      <w:tr w:rsidR="00CF7FD5" w14:paraId="24670E96" w14:textId="77777777" w:rsidTr="00A834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0DDA3" w14:textId="77777777" w:rsidR="00CF7FD5" w:rsidRDefault="00CF7FD5" w:rsidP="00A83446">
            <w:r>
              <w:rPr>
                <w:rFonts w:ascii="Calibri" w:eastAsia="Calibri" w:hAnsi="Calibri" w:cs="Calibri"/>
                <w:color w:val="222222"/>
                <w:sz w:val="20"/>
              </w:rPr>
              <w:t>30+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3A8B4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+0.381</w:t>
            </w:r>
          </w:p>
        </w:tc>
        <w:tc>
          <w:tcPr>
            <w:tcW w:w="2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BF035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1.854</w:t>
            </w:r>
          </w:p>
        </w:tc>
        <w:tc>
          <w:tcPr>
            <w:tcW w:w="2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B13E6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+0.199</w:t>
            </w:r>
          </w:p>
        </w:tc>
      </w:tr>
    </w:tbl>
    <w:p w14:paraId="20A75488" w14:textId="77777777" w:rsidR="00CF7FD5" w:rsidRDefault="00CF7FD5" w:rsidP="00CF7FD5"/>
    <w:p w14:paraId="02E2F047" w14:textId="77777777" w:rsidR="00752212" w:rsidRDefault="00752212" w:rsidP="00CF7FD5"/>
    <w:p w14:paraId="4E62962F" w14:textId="77777777" w:rsidR="00CF7FD5" w:rsidRDefault="00CF7FD5" w:rsidP="00CF7FD5">
      <w:pPr>
        <w:spacing w:line="276" w:lineRule="auto"/>
      </w:pPr>
      <w:r>
        <w:rPr>
          <w:rFonts w:ascii="Calibri" w:eastAsia="Calibri" w:hAnsi="Calibri" w:cs="Calibri"/>
          <w:color w:val="222222"/>
          <w:szCs w:val="22"/>
        </w:rPr>
        <w:lastRenderedPageBreak/>
        <w:t>The age-group audit also shows substantial differences in model outcomes. In particular, the 30+ group has very high recall (94.3%) but also a high false-positive rate (66.7%). As with gender, these results should be interpreted alongside the underlying dropout rates, which range from 20.4% for Under 20 to 58.0% for the 30+ group.</w:t>
      </w:r>
    </w:p>
    <w:p w14:paraId="37286C6E" w14:textId="5F716108" w:rsidR="00CF7FD5" w:rsidRDefault="00CF7FD5" w:rsidP="00CF7FD5">
      <w:pPr>
        <w:spacing w:line="276" w:lineRule="auto"/>
      </w:pPr>
      <w:r>
        <w:rPr>
          <w:rFonts w:ascii="Calibri" w:eastAsia="Calibri" w:hAnsi="Calibri" w:cs="Calibri"/>
          <w:color w:val="222222"/>
          <w:szCs w:val="22"/>
        </w:rPr>
        <w:t xml:space="preserve">The disparate-impact ratios observed in the analysis fall outside the commonly referenced 0.8–1.25 range. This provides a useful fairness warning </w:t>
      </w:r>
      <w:r w:rsidR="00875ED1">
        <w:rPr>
          <w:rFonts w:ascii="Calibri" w:eastAsia="Calibri" w:hAnsi="Calibri" w:cs="Calibri"/>
          <w:color w:val="222222"/>
          <w:szCs w:val="22"/>
        </w:rPr>
        <w:t>signal but</w:t>
      </w:r>
      <w:r>
        <w:rPr>
          <w:rFonts w:ascii="Calibri" w:eastAsia="Calibri" w:hAnsi="Calibri" w:cs="Calibri"/>
          <w:color w:val="222222"/>
          <w:szCs w:val="22"/>
        </w:rPr>
        <w:t xml:space="preserve"> should not be treated as a standalone determination of unfairness.</w:t>
      </w:r>
    </w:p>
    <w:p w14:paraId="24D48C42" w14:textId="77777777" w:rsidR="00CF7FD5" w:rsidRPr="00875ED1" w:rsidRDefault="00CF7FD5" w:rsidP="00CF7FD5">
      <w:pPr>
        <w:pStyle w:val="Heading2"/>
        <w:spacing w:before="260" w:after="120"/>
        <w:rPr>
          <w:rFonts w:ascii="Calibri" w:eastAsia="Calibri" w:hAnsi="Calibri" w:cs="Calibri"/>
          <w:b/>
          <w:bCs/>
          <w:color w:val="auto"/>
          <w:sz w:val="22"/>
          <w:szCs w:val="22"/>
        </w:rPr>
      </w:pPr>
      <w:r w:rsidRPr="00875ED1">
        <w:rPr>
          <w:rFonts w:ascii="Calibri" w:eastAsia="Calibri" w:hAnsi="Calibri" w:cs="Calibri"/>
          <w:b/>
          <w:bCs/>
          <w:color w:val="auto"/>
          <w:sz w:val="22"/>
          <w:szCs w:val="22"/>
        </w:rPr>
        <w:t>Limitations and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360"/>
      </w:tblGrid>
      <w:tr w:rsidR="00CF7FD5" w14:paraId="262A90C2" w14:textId="77777777" w:rsidTr="00875ED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580B8" w14:textId="77777777" w:rsidR="00CF7FD5" w:rsidRPr="00875ED1" w:rsidRDefault="00CF7FD5" w:rsidP="00A83446">
            <w:pPr>
              <w:jc w:val="center"/>
              <w:rPr>
                <w:color w:val="000000" w:themeColor="text1"/>
              </w:rPr>
            </w:pPr>
            <w:r w:rsidRPr="00875ED1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Area</w:t>
            </w:r>
          </w:p>
        </w:tc>
        <w:tc>
          <w:tcPr>
            <w:tcW w:w="3800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7C3ED" w14:textId="77777777" w:rsidR="00CF7FD5" w:rsidRPr="00875ED1" w:rsidRDefault="00CF7FD5" w:rsidP="00A83446">
            <w:pPr>
              <w:jc w:val="center"/>
              <w:rPr>
                <w:color w:val="000000" w:themeColor="text1"/>
              </w:rPr>
            </w:pPr>
            <w:r w:rsidRPr="00875ED1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Issue</w:t>
            </w:r>
          </w:p>
        </w:tc>
        <w:tc>
          <w:tcPr>
            <w:tcW w:w="3360" w:type="dxa"/>
            <w:shd w:val="clear" w:color="auto" w:fill="ACB9CA" w:themeFill="tex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40D99" w14:textId="77777777" w:rsidR="00CF7FD5" w:rsidRPr="00875ED1" w:rsidRDefault="00CF7FD5" w:rsidP="00A83446">
            <w:pPr>
              <w:jc w:val="center"/>
              <w:rPr>
                <w:color w:val="000000" w:themeColor="text1"/>
              </w:rPr>
            </w:pPr>
            <w:r w:rsidRPr="00875ED1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</w:rPr>
              <w:t>Potential Mitigation</w:t>
            </w:r>
          </w:p>
        </w:tc>
      </w:tr>
      <w:tr w:rsidR="00CF7FD5" w14:paraId="6E765183" w14:textId="77777777" w:rsidTr="00A834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024CA" w14:textId="77777777" w:rsidR="00CF7FD5" w:rsidRDefault="00CF7FD5" w:rsidP="00A83446">
            <w:r>
              <w:rPr>
                <w:rFonts w:ascii="Calibri" w:eastAsia="Calibri" w:hAnsi="Calibri" w:cs="Calibri"/>
                <w:b/>
                <w:bCs/>
                <w:color w:val="222222"/>
                <w:sz w:val="20"/>
              </w:rPr>
              <w:t>Class imbalance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029B6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32.1% of the test set are actual dropouts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CD3CD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Class weighting, resampling, or threshold tuning</w:t>
            </w:r>
          </w:p>
        </w:tc>
      </w:tr>
      <w:tr w:rsidR="00CF7FD5" w14:paraId="74EEED89" w14:textId="77777777" w:rsidTr="00A834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EE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2110A" w14:textId="77777777" w:rsidR="00CF7FD5" w:rsidRDefault="00CF7FD5" w:rsidP="00A83446">
            <w:r>
              <w:rPr>
                <w:rFonts w:ascii="Calibri" w:eastAsia="Calibri" w:hAnsi="Calibri" w:cs="Calibri"/>
                <w:b/>
                <w:bCs/>
                <w:color w:val="222222"/>
                <w:sz w:val="20"/>
              </w:rPr>
              <w:t>Fairness disparities</w:t>
            </w:r>
          </w:p>
        </w:tc>
        <w:tc>
          <w:tcPr>
            <w:tcW w:w="3800" w:type="dxa"/>
            <w:shd w:val="clear" w:color="auto" w:fill="EE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48F9D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Outcomes differ by gender and age group</w:t>
            </w:r>
          </w:p>
        </w:tc>
        <w:tc>
          <w:tcPr>
            <w:tcW w:w="3360" w:type="dxa"/>
            <w:shd w:val="clear" w:color="auto" w:fill="EE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651DA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Regular subgroup monitoring, group-aware threshold analysis, or reweighting</w:t>
            </w:r>
          </w:p>
        </w:tc>
      </w:tr>
      <w:tr w:rsidR="00CF7FD5" w14:paraId="2743E0D7" w14:textId="77777777" w:rsidTr="00A834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B9CB4" w14:textId="77777777" w:rsidR="00CF7FD5" w:rsidRDefault="00CF7FD5" w:rsidP="00A83446">
            <w:r>
              <w:rPr>
                <w:rFonts w:ascii="Calibri" w:eastAsia="Calibri" w:hAnsi="Calibri" w:cs="Calibri"/>
                <w:b/>
                <w:bCs/>
                <w:color w:val="222222"/>
                <w:sz w:val="20"/>
              </w:rPr>
              <w:t>Data leakage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769A6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Features must be available before an intervention decision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CF159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Temporal validation and documentation of feature availability</w:t>
            </w:r>
          </w:p>
        </w:tc>
      </w:tr>
      <w:tr w:rsidR="00CF7FD5" w14:paraId="21A0F735" w14:textId="77777777" w:rsidTr="00A834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EE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5552B" w14:textId="77777777" w:rsidR="00CF7FD5" w:rsidRDefault="00CF7FD5" w:rsidP="00A83446">
            <w:r>
              <w:rPr>
                <w:rFonts w:ascii="Calibri" w:eastAsia="Calibri" w:hAnsi="Calibri" w:cs="Calibri"/>
                <w:b/>
                <w:bCs/>
                <w:color w:val="222222"/>
                <w:sz w:val="20"/>
              </w:rPr>
              <w:t>Overfitting</w:t>
            </w:r>
          </w:p>
        </w:tc>
        <w:tc>
          <w:tcPr>
            <w:tcW w:w="3800" w:type="dxa"/>
            <w:shd w:val="clear" w:color="auto" w:fill="EE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1543F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Cross-validation F1 (0.623) differed from held-out test F1 (0.648)</w:t>
            </w:r>
          </w:p>
        </w:tc>
        <w:tc>
          <w:tcPr>
            <w:tcW w:w="3360" w:type="dxa"/>
            <w:shd w:val="clear" w:color="auto" w:fill="EE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9D805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Cross-validation, hold-out testing, and ongoing monitoring</w:t>
            </w:r>
          </w:p>
        </w:tc>
      </w:tr>
      <w:tr w:rsidR="00CF7FD5" w14:paraId="0825579A" w14:textId="77777777" w:rsidTr="00A834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8795B" w14:textId="77777777" w:rsidR="00CF7FD5" w:rsidRDefault="00CF7FD5" w:rsidP="00A83446">
            <w:r>
              <w:rPr>
                <w:rFonts w:ascii="Calibri" w:eastAsia="Calibri" w:hAnsi="Calibri" w:cs="Calibri"/>
                <w:b/>
                <w:bCs/>
                <w:color w:val="222222"/>
                <w:sz w:val="20"/>
              </w:rPr>
              <w:t>Sensitive features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46E61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Gender and age contribute to predictions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B3C4E" w14:textId="77777777" w:rsidR="00CF7FD5" w:rsidRDefault="00CF7FD5" w:rsidP="00A83446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Compare performance and fairness with and without these features</w:t>
            </w:r>
          </w:p>
        </w:tc>
      </w:tr>
    </w:tbl>
    <w:p w14:paraId="1B9E6B91" w14:textId="77777777" w:rsidR="00CF7FD5" w:rsidRDefault="00CF7FD5" w:rsidP="00CF7FD5"/>
    <w:p w14:paraId="7F7258A1" w14:textId="77777777" w:rsidR="00CF7FD5" w:rsidRDefault="00CF7FD5" w:rsidP="0008316D"/>
    <w:sectPr w:rsidR="00CF7F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A15012"/>
    <w:multiLevelType w:val="hybridMultilevel"/>
    <w:tmpl w:val="F580D98A"/>
    <w:lvl w:ilvl="0" w:tplc="15465FCC">
      <w:start w:val="1"/>
      <w:numFmt w:val="bullet"/>
      <w:lvlText w:val="•"/>
      <w:lvlJc w:val="left"/>
      <w:pPr>
        <w:ind w:left="460" w:hanging="260"/>
      </w:pPr>
    </w:lvl>
    <w:lvl w:ilvl="1" w:tplc="90EE897C">
      <w:numFmt w:val="decimal"/>
      <w:lvlText w:val=""/>
      <w:lvlJc w:val="left"/>
    </w:lvl>
    <w:lvl w:ilvl="2" w:tplc="FFC84A6C">
      <w:numFmt w:val="decimal"/>
      <w:lvlText w:val=""/>
      <w:lvlJc w:val="left"/>
    </w:lvl>
    <w:lvl w:ilvl="3" w:tplc="6FB62BD4">
      <w:numFmt w:val="decimal"/>
      <w:lvlText w:val=""/>
      <w:lvlJc w:val="left"/>
    </w:lvl>
    <w:lvl w:ilvl="4" w:tplc="C70CAF8C">
      <w:numFmt w:val="decimal"/>
      <w:lvlText w:val=""/>
      <w:lvlJc w:val="left"/>
    </w:lvl>
    <w:lvl w:ilvl="5" w:tplc="0D665BCC">
      <w:numFmt w:val="decimal"/>
      <w:lvlText w:val=""/>
      <w:lvlJc w:val="left"/>
    </w:lvl>
    <w:lvl w:ilvl="6" w:tplc="207A72BC">
      <w:numFmt w:val="decimal"/>
      <w:lvlText w:val=""/>
      <w:lvlJc w:val="left"/>
    </w:lvl>
    <w:lvl w:ilvl="7" w:tplc="F90CEDBE">
      <w:numFmt w:val="decimal"/>
      <w:lvlText w:val=""/>
      <w:lvlJc w:val="left"/>
    </w:lvl>
    <w:lvl w:ilvl="8" w:tplc="590690B6">
      <w:numFmt w:val="decimal"/>
      <w:lvlText w:val=""/>
      <w:lvlJc w:val="left"/>
    </w:lvl>
  </w:abstractNum>
  <w:num w:numId="1" w16cid:durableId="7658550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109"/>
    <w:rsid w:val="00040C7F"/>
    <w:rsid w:val="0008316D"/>
    <w:rsid w:val="000F0C92"/>
    <w:rsid w:val="0013326E"/>
    <w:rsid w:val="001870C5"/>
    <w:rsid w:val="001959AD"/>
    <w:rsid w:val="00222090"/>
    <w:rsid w:val="00270776"/>
    <w:rsid w:val="002F6E94"/>
    <w:rsid w:val="003218FE"/>
    <w:rsid w:val="003929AC"/>
    <w:rsid w:val="004F759C"/>
    <w:rsid w:val="005243FD"/>
    <w:rsid w:val="00671692"/>
    <w:rsid w:val="00690BD4"/>
    <w:rsid w:val="00752212"/>
    <w:rsid w:val="00755F57"/>
    <w:rsid w:val="007A6222"/>
    <w:rsid w:val="00833452"/>
    <w:rsid w:val="00875ED1"/>
    <w:rsid w:val="008C77A0"/>
    <w:rsid w:val="00912A24"/>
    <w:rsid w:val="0092736F"/>
    <w:rsid w:val="009B42DB"/>
    <w:rsid w:val="00A36109"/>
    <w:rsid w:val="00A3799E"/>
    <w:rsid w:val="00A4606E"/>
    <w:rsid w:val="00A537EE"/>
    <w:rsid w:val="00AA1071"/>
    <w:rsid w:val="00B421A8"/>
    <w:rsid w:val="00B63A53"/>
    <w:rsid w:val="00BE1E3C"/>
    <w:rsid w:val="00C54BC0"/>
    <w:rsid w:val="00CB0283"/>
    <w:rsid w:val="00CB77BB"/>
    <w:rsid w:val="00CD1ED5"/>
    <w:rsid w:val="00CF7FD5"/>
    <w:rsid w:val="00D84E4F"/>
    <w:rsid w:val="00EA2742"/>
    <w:rsid w:val="00EA2B12"/>
    <w:rsid w:val="00F85943"/>
    <w:rsid w:val="00FC31FC"/>
    <w:rsid w:val="00FD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6DCFE"/>
  <w15:chartTrackingRefBased/>
  <w15:docId w15:val="{93DD8CF1-0361-4953-A5CF-9003474C8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MY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6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1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1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10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10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10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1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1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3610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3610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36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10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36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1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1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1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1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9</Pages>
  <Words>1808</Words>
  <Characters>10308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Vishnuruben Selvanathan</dc:creator>
  <cp:keywords/>
  <dc:description/>
  <cp:lastModifiedBy>Vishnuruben Selvanathan</cp:lastModifiedBy>
  <cp:revision>38</cp:revision>
  <dcterms:created xsi:type="dcterms:W3CDTF">2026-09-22T10:53:00Z</dcterms:created>
  <dcterms:modified xsi:type="dcterms:W3CDTF">2026-09-22T13:53:00Z</dcterms:modified>
</cp:coreProperties>
</file>