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086F3" w14:textId="77777777" w:rsidR="00EE6B89" w:rsidRPr="00111F05" w:rsidRDefault="00000000">
      <w:pPr>
        <w:spacing w:before="720" w:after="360"/>
        <w:jc w:val="center"/>
        <w:rPr>
          <w:color w:val="000000" w:themeColor="text1"/>
        </w:rPr>
      </w:pPr>
      <w:r w:rsidRPr="00111F05">
        <w:rPr>
          <w:b/>
          <w:color w:val="000000" w:themeColor="text1"/>
          <w:sz w:val="28"/>
        </w:rPr>
        <w:t>AN INTEGRATED GREEN DEVOPS FRAMEWORK FOR SUSTAINABLE SOFTWARE DELIVERY AND OPERATIONS</w:t>
      </w:r>
    </w:p>
    <w:p w14:paraId="0645DDAA" w14:textId="77777777" w:rsidR="00EE6B89" w:rsidRPr="00111F05" w:rsidRDefault="00000000">
      <w:pPr>
        <w:spacing w:before="240" w:after="480"/>
        <w:jc w:val="center"/>
        <w:rPr>
          <w:color w:val="000000" w:themeColor="text1"/>
        </w:rPr>
      </w:pPr>
      <w:r w:rsidRPr="00111F05">
        <w:rPr>
          <w:b/>
          <w:color w:val="000000" w:themeColor="text1"/>
          <w:sz w:val="26"/>
        </w:rPr>
        <w:t>INDIVIDUAL THESIS</w:t>
      </w:r>
    </w:p>
    <w:p w14:paraId="41557DE0" w14:textId="77777777" w:rsidR="00EE6B89" w:rsidRPr="00111F05" w:rsidRDefault="00000000">
      <w:pPr>
        <w:jc w:val="center"/>
        <w:rPr>
          <w:color w:val="000000" w:themeColor="text1"/>
        </w:rPr>
      </w:pPr>
      <w:r w:rsidRPr="00111F05">
        <w:rPr>
          <w:b/>
          <w:color w:val="000000" w:themeColor="text1"/>
        </w:rPr>
        <w:t>I.P. Kodithuwakku</w:t>
      </w:r>
      <w:r w:rsidRPr="00111F05">
        <w:rPr>
          <w:b/>
          <w:color w:val="000000" w:themeColor="text1"/>
        </w:rPr>
        <w:br/>
        <w:t>(IT22189776)</w:t>
      </w:r>
    </w:p>
    <w:p w14:paraId="07CAE048" w14:textId="3D060A9B" w:rsidR="00EE6B89" w:rsidRPr="00111F05" w:rsidRDefault="00000000">
      <w:pPr>
        <w:spacing w:after="480"/>
        <w:jc w:val="center"/>
        <w:rPr>
          <w:color w:val="000000" w:themeColor="text1"/>
        </w:rPr>
      </w:pPr>
      <w:r w:rsidRPr="00111F05">
        <w:rPr>
          <w:color w:val="000000" w:themeColor="text1"/>
        </w:rPr>
        <w:t xml:space="preserve">Sustainability-Aware Monitoring for </w:t>
      </w:r>
      <w:r w:rsidR="00324B62" w:rsidRPr="00111F05">
        <w:rPr>
          <w:color w:val="000000" w:themeColor="text1"/>
        </w:rPr>
        <w:t>Green DevOps Framework</w:t>
      </w:r>
      <w:r w:rsidRPr="00111F05">
        <w:rPr>
          <w:color w:val="000000" w:themeColor="text1"/>
        </w:rPr>
        <w:br/>
        <w:t>Group ID: R26-SE-027</w:t>
      </w:r>
    </w:p>
    <w:p w14:paraId="23D3292E" w14:textId="77777777" w:rsidR="00324B62" w:rsidRPr="00111F05" w:rsidRDefault="00000000">
      <w:pPr>
        <w:spacing w:after="720"/>
        <w:jc w:val="center"/>
        <w:rPr>
          <w:color w:val="000000" w:themeColor="text1"/>
        </w:rPr>
      </w:pPr>
      <w:r w:rsidRPr="00111F05">
        <w:rPr>
          <w:color w:val="000000" w:themeColor="text1"/>
        </w:rPr>
        <w:t>Report submitted in partial fulfilment of the requirements for the</w:t>
      </w:r>
      <w:r w:rsidRPr="00111F05">
        <w:rPr>
          <w:color w:val="000000" w:themeColor="text1"/>
        </w:rPr>
        <w:br/>
        <w:t xml:space="preserve">B.Sc. Honours Degree in Information Technology </w:t>
      </w:r>
    </w:p>
    <w:p w14:paraId="0D0ADED6" w14:textId="2BD19F25" w:rsidR="00EE6B89" w:rsidRPr="00111F05" w:rsidRDefault="00000000">
      <w:pPr>
        <w:spacing w:after="720"/>
        <w:jc w:val="center"/>
        <w:rPr>
          <w:color w:val="000000" w:themeColor="text1"/>
        </w:rPr>
      </w:pPr>
      <w:r w:rsidRPr="00111F05">
        <w:rPr>
          <w:color w:val="000000" w:themeColor="text1"/>
        </w:rPr>
        <w:t>Specialized in Software Engineering</w:t>
      </w:r>
    </w:p>
    <w:p w14:paraId="75135F74" w14:textId="77777777" w:rsidR="00EE6B89" w:rsidRPr="00111F05" w:rsidRDefault="00000000">
      <w:pPr>
        <w:jc w:val="center"/>
        <w:rPr>
          <w:color w:val="000000" w:themeColor="text1"/>
        </w:rPr>
      </w:pPr>
      <w:r w:rsidRPr="00111F05">
        <w:rPr>
          <w:color w:val="000000" w:themeColor="text1"/>
        </w:rPr>
        <w:t>Department of Software Engineering</w:t>
      </w:r>
      <w:r w:rsidRPr="00111F05">
        <w:rPr>
          <w:color w:val="000000" w:themeColor="text1"/>
        </w:rPr>
        <w:br/>
        <w:t>Sri Lanka Institute of Information Technology</w:t>
      </w:r>
      <w:r w:rsidRPr="00111F05">
        <w:rPr>
          <w:color w:val="000000" w:themeColor="text1"/>
        </w:rPr>
        <w:br/>
        <w:t>Sri Lanka</w:t>
      </w:r>
      <w:r w:rsidRPr="00111F05">
        <w:rPr>
          <w:color w:val="000000" w:themeColor="text1"/>
        </w:rPr>
        <w:br/>
        <w:t>October 2026</w:t>
      </w:r>
    </w:p>
    <w:p w14:paraId="0341C953" w14:textId="77777777" w:rsidR="00EE6B89" w:rsidRPr="00111F05" w:rsidRDefault="00000000">
      <w:pPr>
        <w:rPr>
          <w:color w:val="000000" w:themeColor="text1"/>
        </w:rPr>
      </w:pPr>
      <w:r w:rsidRPr="00111F05">
        <w:rPr>
          <w:color w:val="000000" w:themeColor="text1"/>
        </w:rPr>
        <w:br w:type="page"/>
      </w:r>
    </w:p>
    <w:p w14:paraId="0DD52316" w14:textId="77777777" w:rsidR="00EE6B89" w:rsidRPr="00111F05" w:rsidRDefault="00000000">
      <w:pPr>
        <w:pStyle w:val="ChapterHeading"/>
        <w:rPr>
          <w:color w:val="000000" w:themeColor="text1"/>
        </w:rPr>
      </w:pPr>
      <w:bookmarkStart w:id="0" w:name="_Toc242655584"/>
      <w:r w:rsidRPr="00111F05">
        <w:rPr>
          <w:color w:val="000000" w:themeColor="text1"/>
        </w:rPr>
        <w:lastRenderedPageBreak/>
        <w:t>DECLARATION AND SUPERVISOR CERTIFICATION</w:t>
      </w:r>
      <w:bookmarkEnd w:id="0"/>
    </w:p>
    <w:p w14:paraId="25CB0202" w14:textId="54D4B082" w:rsidR="00324B62" w:rsidRPr="00111F05" w:rsidRDefault="00324B62" w:rsidP="00111F05">
      <w:pPr>
        <w:spacing w:after="0"/>
        <w:jc w:val="both"/>
        <w:textAlignment w:val="baseline"/>
        <w:rPr>
          <w:rFonts w:eastAsia="Times New Roman" w:cs="Times New Roman"/>
          <w:color w:val="000000" w:themeColor="text1"/>
          <w:szCs w:val="24"/>
        </w:rPr>
      </w:pPr>
      <w:r w:rsidRPr="00111F05">
        <w:rPr>
          <w:rFonts w:eastAsia="Times New Roman" w:cs="Times New Roman"/>
          <w:b/>
          <w:bCs/>
          <w:color w:val="000000" w:themeColor="text1"/>
          <w:szCs w:val="24"/>
        </w:rPr>
        <w:t xml:space="preserve">Candidate declaration. </w:t>
      </w:r>
      <w:r w:rsidRPr="00111F05">
        <w:rPr>
          <w:rFonts w:eastAsia="Times New Roman" w:cs="Times New Roman"/>
          <w:color w:val="000000" w:themeColor="text1"/>
          <w:szCs w:val="24"/>
        </w:rP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14:paraId="7909A159" w14:textId="77777777" w:rsidR="00324B62" w:rsidRPr="00111F05" w:rsidRDefault="00324B62" w:rsidP="00111F05">
      <w:pPr>
        <w:spacing w:after="0"/>
        <w:jc w:val="both"/>
        <w:textAlignment w:val="baseline"/>
        <w:rPr>
          <w:rFonts w:ascii="Segoe UI" w:eastAsia="Times New Roman" w:hAnsi="Segoe UI" w:cs="Segoe UI"/>
          <w:color w:val="000000" w:themeColor="text1"/>
          <w:sz w:val="18"/>
          <w:szCs w:val="18"/>
        </w:rPr>
      </w:pPr>
    </w:p>
    <w:p w14:paraId="7818C60A" w14:textId="310EFE6B" w:rsidR="00324B62" w:rsidRPr="00111F05" w:rsidRDefault="00324B62" w:rsidP="00111F05">
      <w:pPr>
        <w:spacing w:after="0"/>
        <w:jc w:val="both"/>
        <w:textAlignment w:val="baseline"/>
        <w:rPr>
          <w:rFonts w:eastAsia="Times New Roman" w:cs="Times New Roman"/>
          <w:color w:val="000000" w:themeColor="text1"/>
          <w:szCs w:val="24"/>
        </w:rPr>
      </w:pPr>
      <w:r w:rsidRPr="00111F05">
        <w:rPr>
          <w:rFonts w:eastAsia="Times New Roman" w:cs="Times New Roman"/>
          <w:b/>
          <w:bCs/>
          <w:color w:val="000000" w:themeColor="text1"/>
          <w:szCs w:val="24"/>
        </w:rPr>
        <w:t xml:space="preserve">Academic integrity and AI disclosure. </w:t>
      </w:r>
      <w:r w:rsidRPr="00111F05">
        <w:rPr>
          <w:rFonts w:eastAsia="Times New Roman" w:cs="Times New Roman"/>
          <w:color w:val="000000" w:themeColor="text1"/>
          <w:szCs w:val="24"/>
        </w:rPr>
        <w:t>I have disclosed all use of generative AI and other automated tools in accordance with the module policy. I remain responsible for the accuracy, originality, citations, code, data, analyses, and conclusions in this thesis.</w:t>
      </w:r>
    </w:p>
    <w:p w14:paraId="1E3949A7" w14:textId="77777777" w:rsidR="00324B62" w:rsidRPr="00111F05" w:rsidRDefault="00324B62" w:rsidP="00324B62">
      <w:pPr>
        <w:spacing w:after="0" w:line="240" w:lineRule="auto"/>
        <w:jc w:val="both"/>
        <w:textAlignment w:val="baseline"/>
        <w:rPr>
          <w:rFonts w:ascii="Segoe UI" w:eastAsia="Times New Roman" w:hAnsi="Segoe UI" w:cs="Segoe UI"/>
          <w:color w:val="000000" w:themeColor="text1"/>
          <w:sz w:val="18"/>
          <w:szCs w:val="18"/>
        </w:rPr>
      </w:pPr>
    </w:p>
    <w:p w14:paraId="69725A20" w14:textId="5BDCDBFA" w:rsidR="00324B62" w:rsidRPr="00111F05" w:rsidRDefault="00324B62" w:rsidP="00111F05">
      <w:pPr>
        <w:spacing w:after="0"/>
        <w:jc w:val="both"/>
        <w:textAlignment w:val="baseline"/>
        <w:rPr>
          <w:rFonts w:ascii="Segoe UI" w:eastAsia="Times New Roman" w:hAnsi="Segoe UI" w:cs="Segoe UI"/>
          <w:color w:val="000000" w:themeColor="text1"/>
          <w:sz w:val="18"/>
          <w:szCs w:val="18"/>
        </w:rPr>
      </w:pPr>
      <w:r w:rsidRPr="00111F05">
        <w:rPr>
          <w:rFonts w:eastAsia="Times New Roman" w:cs="Times New Roman"/>
          <w:color w:val="000000" w:themeColor="text1"/>
          <w:szCs w:val="24"/>
        </w:rPr>
        <w:t>Student name: Kodithuwakku I.P</w:t>
      </w:r>
    </w:p>
    <w:p w14:paraId="62F87E6D" w14:textId="42EFED99" w:rsidR="00324B62" w:rsidRPr="00111F05" w:rsidRDefault="00324B62" w:rsidP="00111F05">
      <w:pPr>
        <w:spacing w:after="0"/>
        <w:jc w:val="both"/>
        <w:textAlignment w:val="baseline"/>
        <w:rPr>
          <w:rFonts w:eastAsia="Times New Roman" w:cs="Times New Roman"/>
          <w:color w:val="000000" w:themeColor="text1"/>
          <w:szCs w:val="24"/>
        </w:rPr>
      </w:pPr>
      <w:r w:rsidRPr="00111F05">
        <w:rPr>
          <w:rFonts w:ascii="Segoe UI" w:eastAsia="Times New Roman" w:hAnsi="Segoe UI" w:cs="Segoe UI"/>
          <w:noProof/>
          <w:color w:val="000000" w:themeColor="text1"/>
          <w:sz w:val="18"/>
          <w:szCs w:val="18"/>
        </w:rPr>
        <w:drawing>
          <wp:anchor distT="0" distB="0" distL="114300" distR="114300" simplePos="0" relativeHeight="251660288" behindDoc="1" locked="0" layoutInCell="1" allowOverlap="1" wp14:anchorId="13E1B7CF" wp14:editId="6840D374">
            <wp:simplePos x="0" y="0"/>
            <wp:positionH relativeFrom="column">
              <wp:posOffset>988695</wp:posOffset>
            </wp:positionH>
            <wp:positionV relativeFrom="paragraph">
              <wp:posOffset>225425</wp:posOffset>
            </wp:positionV>
            <wp:extent cx="1035050" cy="495300"/>
            <wp:effectExtent l="0" t="0" r="0" b="0"/>
            <wp:wrapNone/>
            <wp:docPr id="114706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67053" name=""/>
                    <pic:cNvPicPr/>
                  </pic:nvPicPr>
                  <pic:blipFill>
                    <a:blip r:embed="rId8"/>
                    <a:stretch>
                      <a:fillRect/>
                    </a:stretch>
                  </pic:blipFill>
                  <pic:spPr>
                    <a:xfrm>
                      <a:off x="0" y="0"/>
                      <a:ext cx="1035050" cy="495300"/>
                    </a:xfrm>
                    <a:prstGeom prst="rect">
                      <a:avLst/>
                    </a:prstGeom>
                  </pic:spPr>
                </pic:pic>
              </a:graphicData>
            </a:graphic>
          </wp:anchor>
        </w:drawing>
      </w:r>
      <w:r w:rsidRPr="00111F05">
        <w:rPr>
          <w:rFonts w:eastAsia="Times New Roman" w:cs="Times New Roman"/>
          <w:color w:val="000000" w:themeColor="text1"/>
          <w:szCs w:val="24"/>
        </w:rPr>
        <w:t>Student ID: IT22189776</w:t>
      </w:r>
    </w:p>
    <w:p w14:paraId="5C15D104" w14:textId="77777777" w:rsidR="00324B62" w:rsidRPr="00111F05" w:rsidRDefault="00324B62" w:rsidP="00324B62">
      <w:pPr>
        <w:spacing w:after="0" w:line="240" w:lineRule="auto"/>
        <w:jc w:val="both"/>
        <w:textAlignment w:val="baseline"/>
        <w:rPr>
          <w:rFonts w:ascii="Segoe UI" w:eastAsia="Times New Roman" w:hAnsi="Segoe UI" w:cs="Segoe UI"/>
          <w:color w:val="000000" w:themeColor="text1"/>
          <w:sz w:val="18"/>
          <w:szCs w:val="18"/>
        </w:rPr>
      </w:pPr>
    </w:p>
    <w:p w14:paraId="7216FEA6" w14:textId="56DF793E" w:rsidR="00324B62" w:rsidRPr="00111F05" w:rsidRDefault="00324B62" w:rsidP="00324B62">
      <w:pPr>
        <w:spacing w:after="0" w:line="240" w:lineRule="auto"/>
        <w:jc w:val="both"/>
        <w:textAlignment w:val="baseline"/>
        <w:rPr>
          <w:rFonts w:ascii="Segoe UI" w:eastAsia="Times New Roman" w:hAnsi="Segoe UI" w:cs="Segoe UI"/>
          <w:color w:val="000000" w:themeColor="text1"/>
          <w:sz w:val="18"/>
          <w:szCs w:val="18"/>
        </w:rPr>
      </w:pPr>
      <w:r w:rsidRPr="00111F05">
        <w:rPr>
          <w:rFonts w:eastAsia="Times New Roman" w:cs="Times New Roman"/>
          <w:color w:val="000000" w:themeColor="text1"/>
          <w:szCs w:val="24"/>
        </w:rPr>
        <w:t xml:space="preserve">Signature:                                                                      </w:t>
      </w:r>
      <w:r w:rsidR="00111F05">
        <w:rPr>
          <w:rFonts w:eastAsia="Times New Roman" w:cs="Times New Roman"/>
          <w:color w:val="000000" w:themeColor="text1"/>
          <w:szCs w:val="24"/>
        </w:rPr>
        <w:t xml:space="preserve">               </w:t>
      </w:r>
      <w:r w:rsidRPr="00111F05">
        <w:rPr>
          <w:rFonts w:eastAsia="Times New Roman" w:cs="Times New Roman"/>
          <w:color w:val="000000" w:themeColor="text1"/>
          <w:szCs w:val="24"/>
        </w:rPr>
        <w:t xml:space="preserve">     Date: 11/10/2026</w:t>
      </w:r>
    </w:p>
    <w:p w14:paraId="77342B73" w14:textId="0C4AF8E3" w:rsidR="00324B62" w:rsidRPr="00111F05" w:rsidRDefault="00324B62" w:rsidP="00324B62">
      <w:pPr>
        <w:spacing w:after="0" w:line="240" w:lineRule="auto"/>
        <w:jc w:val="both"/>
        <w:textAlignment w:val="baseline"/>
        <w:rPr>
          <w:rFonts w:ascii="Segoe UI" w:eastAsia="Times New Roman" w:hAnsi="Segoe UI" w:cs="Segoe UI"/>
          <w:color w:val="000000" w:themeColor="text1"/>
          <w:sz w:val="18"/>
          <w:szCs w:val="18"/>
        </w:rPr>
      </w:pPr>
    </w:p>
    <w:p w14:paraId="2773D271" w14:textId="51071EE1" w:rsidR="00324B62" w:rsidRPr="00111F05" w:rsidRDefault="00324B62" w:rsidP="00324B62">
      <w:pPr>
        <w:spacing w:after="0" w:line="240" w:lineRule="auto"/>
        <w:jc w:val="both"/>
        <w:textAlignment w:val="baseline"/>
        <w:rPr>
          <w:rFonts w:eastAsia="Times New Roman" w:cs="Times New Roman"/>
          <w:color w:val="000000" w:themeColor="text1"/>
          <w:szCs w:val="24"/>
        </w:rPr>
      </w:pPr>
      <w:r w:rsidRPr="00111F05">
        <w:rPr>
          <w:rFonts w:eastAsia="Times New Roman" w:cs="Times New Roman"/>
          <w:b/>
          <w:bCs/>
          <w:color w:val="000000" w:themeColor="text1"/>
          <w:szCs w:val="24"/>
        </w:rPr>
        <w:t xml:space="preserve">Supervisor certification. </w:t>
      </w:r>
      <w:r w:rsidRPr="00111F05">
        <w:rPr>
          <w:rFonts w:eastAsia="Times New Roman" w:cs="Times New Roman"/>
          <w:color w:val="000000" w:themeColor="text1"/>
          <w:szCs w:val="24"/>
        </w:rPr>
        <w:t>The above candidate carried out this research for the bachelor's degree thesis under my supervision.</w:t>
      </w:r>
    </w:p>
    <w:p w14:paraId="32A303C6" w14:textId="77777777" w:rsidR="00324B62" w:rsidRPr="00111F05" w:rsidRDefault="00324B62" w:rsidP="00324B62">
      <w:pPr>
        <w:spacing w:after="0" w:line="240" w:lineRule="auto"/>
        <w:jc w:val="both"/>
        <w:textAlignment w:val="baseline"/>
        <w:rPr>
          <w:rFonts w:ascii="Segoe UI" w:eastAsia="Times New Roman" w:hAnsi="Segoe UI" w:cs="Segoe UI"/>
          <w:color w:val="000000" w:themeColor="text1"/>
          <w:sz w:val="18"/>
          <w:szCs w:val="18"/>
        </w:rPr>
      </w:pPr>
    </w:p>
    <w:tbl>
      <w:tblPr>
        <w:tblW w:w="81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68"/>
        <w:gridCol w:w="2422"/>
        <w:gridCol w:w="1800"/>
      </w:tblGrid>
      <w:tr w:rsidR="00324B62" w:rsidRPr="00111F05" w14:paraId="67917AC0" w14:textId="77777777" w:rsidTr="00324B62">
        <w:trPr>
          <w:trHeight w:val="300"/>
        </w:trPr>
        <w:tc>
          <w:tcPr>
            <w:tcW w:w="3968" w:type="dxa"/>
            <w:tcBorders>
              <w:top w:val="single" w:sz="6" w:space="0" w:color="D9D9D9"/>
              <w:left w:val="single" w:sz="6" w:space="0" w:color="D9D9D9"/>
              <w:bottom w:val="single" w:sz="6" w:space="0" w:color="D9D9D9"/>
              <w:right w:val="single" w:sz="6" w:space="0" w:color="D9D9D9"/>
            </w:tcBorders>
            <w:shd w:val="clear" w:color="auto" w:fill="404040"/>
            <w:vAlign w:val="center"/>
            <w:hideMark/>
          </w:tcPr>
          <w:p w14:paraId="215CEFAD" w14:textId="77777777" w:rsidR="00324B62" w:rsidRPr="00111F05" w:rsidRDefault="00324B62" w:rsidP="00324B62">
            <w:pPr>
              <w:spacing w:after="0" w:line="240" w:lineRule="auto"/>
              <w:jc w:val="both"/>
              <w:textAlignment w:val="baseline"/>
              <w:rPr>
                <w:rFonts w:eastAsia="Times New Roman" w:cs="Times New Roman"/>
                <w:color w:val="000000" w:themeColor="text1"/>
                <w:szCs w:val="24"/>
              </w:rPr>
            </w:pPr>
            <w:r w:rsidRPr="00111F05">
              <w:rPr>
                <w:rFonts w:eastAsia="Times New Roman" w:cs="Times New Roman"/>
                <w:b/>
                <w:bCs/>
                <w:color w:val="000000" w:themeColor="text1"/>
                <w:sz w:val="21"/>
                <w:szCs w:val="21"/>
              </w:rPr>
              <w:t>Role and name</w:t>
            </w:r>
            <w:r w:rsidRPr="00111F05">
              <w:rPr>
                <w:rFonts w:eastAsia="Times New Roman" w:cs="Times New Roman"/>
                <w:color w:val="000000" w:themeColor="text1"/>
                <w:sz w:val="21"/>
                <w:szCs w:val="21"/>
              </w:rPr>
              <w:t> </w:t>
            </w:r>
          </w:p>
        </w:tc>
        <w:tc>
          <w:tcPr>
            <w:tcW w:w="2422" w:type="dxa"/>
            <w:tcBorders>
              <w:top w:val="single" w:sz="6" w:space="0" w:color="D9D9D9"/>
              <w:left w:val="single" w:sz="6" w:space="0" w:color="D9D9D9"/>
              <w:bottom w:val="single" w:sz="6" w:space="0" w:color="D9D9D9"/>
              <w:right w:val="single" w:sz="6" w:space="0" w:color="D9D9D9"/>
            </w:tcBorders>
            <w:shd w:val="clear" w:color="auto" w:fill="404040"/>
            <w:vAlign w:val="center"/>
            <w:hideMark/>
          </w:tcPr>
          <w:p w14:paraId="05638349" w14:textId="77777777" w:rsidR="00324B62" w:rsidRPr="00111F05" w:rsidRDefault="00324B62" w:rsidP="00324B62">
            <w:pPr>
              <w:spacing w:after="0" w:line="240" w:lineRule="auto"/>
              <w:jc w:val="both"/>
              <w:textAlignment w:val="baseline"/>
              <w:rPr>
                <w:rFonts w:eastAsia="Times New Roman" w:cs="Times New Roman"/>
                <w:color w:val="000000" w:themeColor="text1"/>
                <w:szCs w:val="24"/>
              </w:rPr>
            </w:pPr>
            <w:r w:rsidRPr="00111F05">
              <w:rPr>
                <w:rFonts w:eastAsia="Times New Roman" w:cs="Times New Roman"/>
                <w:b/>
                <w:bCs/>
                <w:color w:val="000000" w:themeColor="text1"/>
                <w:sz w:val="21"/>
                <w:szCs w:val="21"/>
              </w:rPr>
              <w:t>Signature</w:t>
            </w:r>
            <w:r w:rsidRPr="00111F05">
              <w:rPr>
                <w:rFonts w:eastAsia="Times New Roman" w:cs="Times New Roman"/>
                <w:color w:val="000000" w:themeColor="text1"/>
                <w:sz w:val="21"/>
                <w:szCs w:val="21"/>
              </w:rPr>
              <w:t> </w:t>
            </w:r>
          </w:p>
        </w:tc>
        <w:tc>
          <w:tcPr>
            <w:tcW w:w="1800" w:type="dxa"/>
            <w:tcBorders>
              <w:top w:val="single" w:sz="6" w:space="0" w:color="D9D9D9"/>
              <w:left w:val="single" w:sz="6" w:space="0" w:color="D9D9D9"/>
              <w:bottom w:val="single" w:sz="6" w:space="0" w:color="D9D9D9"/>
              <w:right w:val="single" w:sz="6" w:space="0" w:color="D9D9D9"/>
            </w:tcBorders>
            <w:shd w:val="clear" w:color="auto" w:fill="404040"/>
            <w:vAlign w:val="center"/>
            <w:hideMark/>
          </w:tcPr>
          <w:p w14:paraId="55B04D47" w14:textId="77777777" w:rsidR="00324B62" w:rsidRPr="00111F05" w:rsidRDefault="00324B62" w:rsidP="00324B62">
            <w:pPr>
              <w:spacing w:after="0" w:line="240" w:lineRule="auto"/>
              <w:jc w:val="both"/>
              <w:textAlignment w:val="baseline"/>
              <w:rPr>
                <w:rFonts w:eastAsia="Times New Roman" w:cs="Times New Roman"/>
                <w:color w:val="000000" w:themeColor="text1"/>
                <w:szCs w:val="24"/>
              </w:rPr>
            </w:pPr>
            <w:r w:rsidRPr="00111F05">
              <w:rPr>
                <w:rFonts w:eastAsia="Times New Roman" w:cs="Times New Roman"/>
                <w:b/>
                <w:bCs/>
                <w:color w:val="000000" w:themeColor="text1"/>
                <w:sz w:val="21"/>
                <w:szCs w:val="21"/>
              </w:rPr>
              <w:t>Date</w:t>
            </w:r>
            <w:r w:rsidRPr="00111F05">
              <w:rPr>
                <w:rFonts w:eastAsia="Times New Roman" w:cs="Times New Roman"/>
                <w:color w:val="000000" w:themeColor="text1"/>
                <w:sz w:val="21"/>
                <w:szCs w:val="21"/>
              </w:rPr>
              <w:t> </w:t>
            </w:r>
          </w:p>
        </w:tc>
      </w:tr>
      <w:tr w:rsidR="00324B62" w:rsidRPr="00111F05" w14:paraId="769F9C3F" w14:textId="77777777" w:rsidTr="00324B62">
        <w:trPr>
          <w:trHeight w:val="300"/>
        </w:trPr>
        <w:tc>
          <w:tcPr>
            <w:tcW w:w="3968" w:type="dxa"/>
            <w:tcBorders>
              <w:top w:val="single" w:sz="6" w:space="0" w:color="D9D9D9"/>
              <w:left w:val="single" w:sz="6" w:space="0" w:color="D9D9D9"/>
              <w:bottom w:val="single" w:sz="6" w:space="0" w:color="D9D9D9"/>
              <w:right w:val="single" w:sz="6" w:space="0" w:color="D9D9D9"/>
            </w:tcBorders>
            <w:vAlign w:val="center"/>
            <w:hideMark/>
          </w:tcPr>
          <w:p w14:paraId="531F0F69" w14:textId="77777777" w:rsidR="00324B62" w:rsidRPr="00111F05" w:rsidRDefault="00324B62" w:rsidP="00324B62">
            <w:pPr>
              <w:spacing w:after="0" w:line="240" w:lineRule="auto"/>
              <w:textAlignment w:val="baseline"/>
              <w:rPr>
                <w:rFonts w:eastAsia="Times New Roman" w:cs="Times New Roman"/>
                <w:color w:val="000000" w:themeColor="text1"/>
                <w:szCs w:val="24"/>
              </w:rPr>
            </w:pPr>
            <w:r w:rsidRPr="00111F05">
              <w:rPr>
                <w:rFonts w:eastAsia="Times New Roman" w:cs="Times New Roman"/>
                <w:color w:val="000000" w:themeColor="text1"/>
                <w:sz w:val="21"/>
                <w:szCs w:val="21"/>
              </w:rPr>
              <w:t xml:space="preserve">Supervisor: Mr. Jagath </w:t>
            </w:r>
            <w:proofErr w:type="spellStart"/>
            <w:r w:rsidRPr="00111F05">
              <w:rPr>
                <w:rFonts w:eastAsia="Times New Roman" w:cs="Times New Roman"/>
                <w:color w:val="000000" w:themeColor="text1"/>
                <w:sz w:val="21"/>
                <w:szCs w:val="21"/>
              </w:rPr>
              <w:t>Wickramarathne</w:t>
            </w:r>
            <w:proofErr w:type="spellEnd"/>
            <w:r w:rsidRPr="00111F05">
              <w:rPr>
                <w:rFonts w:eastAsia="Times New Roman" w:cs="Times New Roman"/>
                <w:color w:val="000000" w:themeColor="text1"/>
                <w:sz w:val="21"/>
                <w:szCs w:val="21"/>
              </w:rPr>
              <w:t> </w:t>
            </w:r>
          </w:p>
        </w:tc>
        <w:tc>
          <w:tcPr>
            <w:tcW w:w="2422" w:type="dxa"/>
            <w:tcBorders>
              <w:top w:val="single" w:sz="6" w:space="0" w:color="D9D9D9"/>
              <w:left w:val="single" w:sz="6" w:space="0" w:color="D9D9D9"/>
              <w:bottom w:val="single" w:sz="6" w:space="0" w:color="D9D9D9"/>
              <w:right w:val="single" w:sz="6" w:space="0" w:color="D9D9D9"/>
            </w:tcBorders>
            <w:vAlign w:val="center"/>
            <w:hideMark/>
          </w:tcPr>
          <w:p w14:paraId="5E729816" w14:textId="77777777" w:rsidR="00324B62" w:rsidRPr="00111F05" w:rsidRDefault="00324B62" w:rsidP="00324B62">
            <w:pPr>
              <w:spacing w:after="0" w:line="240" w:lineRule="auto"/>
              <w:jc w:val="both"/>
              <w:textAlignment w:val="baseline"/>
              <w:rPr>
                <w:rFonts w:eastAsia="Times New Roman" w:cs="Times New Roman"/>
                <w:color w:val="000000" w:themeColor="text1"/>
                <w:szCs w:val="24"/>
              </w:rPr>
            </w:pPr>
            <w:r w:rsidRPr="00111F05">
              <w:rPr>
                <w:rFonts w:eastAsia="Times New Roman" w:cs="Times New Roman"/>
                <w:color w:val="000000" w:themeColor="text1"/>
                <w:szCs w:val="24"/>
              </w:rPr>
              <w:t> </w:t>
            </w:r>
          </w:p>
          <w:p w14:paraId="699F0C0E" w14:textId="77777777" w:rsidR="00324B62" w:rsidRPr="00111F05" w:rsidRDefault="00324B62" w:rsidP="00324B62">
            <w:pPr>
              <w:spacing w:after="0" w:line="240" w:lineRule="auto"/>
              <w:jc w:val="both"/>
              <w:textAlignment w:val="baseline"/>
              <w:rPr>
                <w:rFonts w:eastAsia="Times New Roman" w:cs="Times New Roman"/>
                <w:color w:val="000000" w:themeColor="text1"/>
                <w:szCs w:val="24"/>
              </w:rPr>
            </w:pPr>
          </w:p>
        </w:tc>
        <w:tc>
          <w:tcPr>
            <w:tcW w:w="1800" w:type="dxa"/>
            <w:tcBorders>
              <w:top w:val="single" w:sz="6" w:space="0" w:color="D9D9D9"/>
              <w:left w:val="single" w:sz="6" w:space="0" w:color="D9D9D9"/>
              <w:bottom w:val="single" w:sz="6" w:space="0" w:color="D9D9D9"/>
              <w:right w:val="single" w:sz="6" w:space="0" w:color="D9D9D9"/>
            </w:tcBorders>
            <w:vAlign w:val="center"/>
            <w:hideMark/>
          </w:tcPr>
          <w:p w14:paraId="159E57EB" w14:textId="3EA4E65F" w:rsidR="00324B62" w:rsidRPr="00111F05" w:rsidRDefault="00324B62" w:rsidP="00324B62">
            <w:pPr>
              <w:spacing w:after="0" w:line="240" w:lineRule="auto"/>
              <w:jc w:val="both"/>
              <w:textAlignment w:val="baseline"/>
              <w:rPr>
                <w:rFonts w:eastAsia="Times New Roman" w:cs="Times New Roman"/>
                <w:color w:val="000000" w:themeColor="text1"/>
                <w:szCs w:val="24"/>
              </w:rPr>
            </w:pPr>
            <w:r w:rsidRPr="00111F05">
              <w:rPr>
                <w:rFonts w:eastAsia="Times New Roman" w:cs="Times New Roman"/>
                <w:color w:val="000000" w:themeColor="text1"/>
                <w:szCs w:val="24"/>
              </w:rPr>
              <w:t>11/10/2026 </w:t>
            </w:r>
          </w:p>
        </w:tc>
      </w:tr>
      <w:tr w:rsidR="00324B62" w:rsidRPr="00111F05" w14:paraId="7A90B020" w14:textId="77777777" w:rsidTr="00324B62">
        <w:trPr>
          <w:trHeight w:val="300"/>
        </w:trPr>
        <w:tc>
          <w:tcPr>
            <w:tcW w:w="3968" w:type="dxa"/>
            <w:tcBorders>
              <w:top w:val="single" w:sz="6" w:space="0" w:color="D9D9D9"/>
              <w:left w:val="single" w:sz="6" w:space="0" w:color="D9D9D9"/>
              <w:bottom w:val="single" w:sz="6" w:space="0" w:color="D9D9D9"/>
              <w:right w:val="single" w:sz="6" w:space="0" w:color="D9D9D9"/>
            </w:tcBorders>
            <w:shd w:val="clear" w:color="auto" w:fill="F2F2F2"/>
            <w:vAlign w:val="center"/>
            <w:hideMark/>
          </w:tcPr>
          <w:p w14:paraId="250A86A3" w14:textId="61C32B8F" w:rsidR="00324B62" w:rsidRPr="00111F05" w:rsidRDefault="00324B62" w:rsidP="00324B62">
            <w:pPr>
              <w:spacing w:after="0" w:line="240" w:lineRule="auto"/>
              <w:textAlignment w:val="baseline"/>
              <w:rPr>
                <w:rFonts w:eastAsia="Times New Roman" w:cs="Times New Roman"/>
                <w:color w:val="000000" w:themeColor="text1"/>
                <w:szCs w:val="24"/>
              </w:rPr>
            </w:pPr>
            <w:r w:rsidRPr="00111F05">
              <w:rPr>
                <w:rFonts w:eastAsia="Times New Roman" w:cs="Times New Roman"/>
                <w:color w:val="000000" w:themeColor="text1"/>
                <w:sz w:val="21"/>
                <w:szCs w:val="21"/>
              </w:rPr>
              <w:t>Co-supervisor:  Ms. Madusha Weerasooriya </w:t>
            </w:r>
          </w:p>
        </w:tc>
        <w:tc>
          <w:tcPr>
            <w:tcW w:w="2422" w:type="dxa"/>
            <w:tcBorders>
              <w:top w:val="single" w:sz="6" w:space="0" w:color="D9D9D9"/>
              <w:left w:val="single" w:sz="6" w:space="0" w:color="D9D9D9"/>
              <w:bottom w:val="single" w:sz="6" w:space="0" w:color="D9D9D9"/>
              <w:right w:val="single" w:sz="6" w:space="0" w:color="D9D9D9"/>
            </w:tcBorders>
            <w:shd w:val="clear" w:color="auto" w:fill="F2F2F2"/>
            <w:vAlign w:val="center"/>
            <w:hideMark/>
          </w:tcPr>
          <w:p w14:paraId="03BE97C2" w14:textId="77777777" w:rsidR="00324B62" w:rsidRPr="00111F05" w:rsidRDefault="00324B62" w:rsidP="00324B62">
            <w:pPr>
              <w:spacing w:after="0" w:line="240" w:lineRule="auto"/>
              <w:jc w:val="both"/>
              <w:textAlignment w:val="baseline"/>
              <w:rPr>
                <w:rFonts w:eastAsia="Times New Roman" w:cs="Times New Roman"/>
                <w:color w:val="000000" w:themeColor="text1"/>
                <w:szCs w:val="24"/>
              </w:rPr>
            </w:pPr>
            <w:r w:rsidRPr="00111F05">
              <w:rPr>
                <w:rFonts w:eastAsia="Times New Roman" w:cs="Times New Roman"/>
                <w:color w:val="000000" w:themeColor="text1"/>
                <w:szCs w:val="24"/>
              </w:rPr>
              <w:t> </w:t>
            </w:r>
          </w:p>
          <w:p w14:paraId="1FDBED57" w14:textId="77777777" w:rsidR="00324B62" w:rsidRPr="00111F05" w:rsidRDefault="00324B62" w:rsidP="00324B62">
            <w:pPr>
              <w:spacing w:after="0" w:line="240" w:lineRule="auto"/>
              <w:jc w:val="both"/>
              <w:textAlignment w:val="baseline"/>
              <w:rPr>
                <w:rFonts w:eastAsia="Times New Roman" w:cs="Times New Roman"/>
                <w:color w:val="000000" w:themeColor="text1"/>
                <w:szCs w:val="24"/>
              </w:rPr>
            </w:pPr>
          </w:p>
        </w:tc>
        <w:tc>
          <w:tcPr>
            <w:tcW w:w="1800" w:type="dxa"/>
            <w:tcBorders>
              <w:top w:val="single" w:sz="6" w:space="0" w:color="D9D9D9"/>
              <w:left w:val="single" w:sz="6" w:space="0" w:color="D9D9D9"/>
              <w:bottom w:val="single" w:sz="6" w:space="0" w:color="D9D9D9"/>
              <w:right w:val="single" w:sz="6" w:space="0" w:color="D9D9D9"/>
            </w:tcBorders>
            <w:shd w:val="clear" w:color="auto" w:fill="F2F2F2"/>
            <w:vAlign w:val="center"/>
            <w:hideMark/>
          </w:tcPr>
          <w:p w14:paraId="532CD914" w14:textId="02A0E9AC" w:rsidR="00324B62" w:rsidRPr="00111F05" w:rsidRDefault="00324B62" w:rsidP="00324B62">
            <w:pPr>
              <w:spacing w:after="0" w:line="240" w:lineRule="auto"/>
              <w:jc w:val="both"/>
              <w:textAlignment w:val="baseline"/>
              <w:rPr>
                <w:rFonts w:eastAsia="Times New Roman" w:cs="Times New Roman"/>
                <w:color w:val="000000" w:themeColor="text1"/>
                <w:szCs w:val="24"/>
              </w:rPr>
            </w:pPr>
            <w:r w:rsidRPr="00111F05">
              <w:rPr>
                <w:rFonts w:eastAsia="Times New Roman" w:cs="Times New Roman"/>
                <w:color w:val="000000" w:themeColor="text1"/>
                <w:szCs w:val="24"/>
              </w:rPr>
              <w:t>11/10/2026 </w:t>
            </w:r>
          </w:p>
        </w:tc>
      </w:tr>
    </w:tbl>
    <w:p w14:paraId="7D2E8AE4" w14:textId="77777777" w:rsidR="00EE6B89" w:rsidRPr="00111F05" w:rsidRDefault="00000000">
      <w:pPr>
        <w:rPr>
          <w:color w:val="000000" w:themeColor="text1"/>
        </w:rPr>
      </w:pPr>
      <w:r w:rsidRPr="00111F05">
        <w:rPr>
          <w:color w:val="000000" w:themeColor="text1"/>
        </w:rPr>
        <w:br w:type="page"/>
      </w:r>
    </w:p>
    <w:p w14:paraId="7D935173" w14:textId="77777777" w:rsidR="00EE6B89" w:rsidRPr="00111F05" w:rsidRDefault="00000000">
      <w:pPr>
        <w:pStyle w:val="ChapterHeading"/>
        <w:rPr>
          <w:color w:val="000000" w:themeColor="text1"/>
        </w:rPr>
      </w:pPr>
      <w:bookmarkStart w:id="1" w:name="_Toc242655585"/>
      <w:r w:rsidRPr="00111F05">
        <w:rPr>
          <w:color w:val="000000" w:themeColor="text1"/>
        </w:rPr>
        <w:lastRenderedPageBreak/>
        <w:t>ABSTRACT</w:t>
      </w:r>
      <w:bookmarkEnd w:id="1"/>
    </w:p>
    <w:p w14:paraId="17A8961A" w14:textId="77777777" w:rsidR="00EE6B89" w:rsidRPr="00111F05" w:rsidRDefault="00000000">
      <w:pPr>
        <w:jc w:val="both"/>
        <w:rPr>
          <w:color w:val="000000" w:themeColor="text1"/>
        </w:rPr>
      </w:pPr>
      <w:r w:rsidRPr="00111F05">
        <w:rPr>
          <w:color w:val="000000" w:themeColor="text1"/>
        </w:rPr>
        <w:t xml:space="preserve">The rapid industrial adoption of Continuous Integration and Continuous Deployment (CI/CD) pipelines has dramatically accelerated software delivery velocity; however, the hidden environmental overhead of these automated compute-intensive workloads remains largely unquantified and opaque to engineering teams. This thesis presents the design, implementation, and empirical systems evaluation of the Monitor component—an autonomous sustainability-aware observability engine integrated into an overarching Green DevOps framework. The component captures fine-grained process-level resource telemetry, estimates runtime energy consumption via a hybrid hardware/software methodology, queries dynamic grid carbon intensity through the Electricity Maps API, maintains hierarchical historical execution baselines, and flags anomalous resource regressions using dual independent statistical and unsupervised machine learning (Isolation Forest) algorithms before bounding run-level health into a unified Sustainability Health Score (0–100). When accessible on host Linux environments, Intel Running Average Power Limit (RAPL) </w:t>
      </w:r>
      <w:proofErr w:type="spellStart"/>
      <w:r w:rsidRPr="00111F05">
        <w:rPr>
          <w:color w:val="000000" w:themeColor="text1"/>
        </w:rPr>
        <w:t>sysfs</w:t>
      </w:r>
      <w:proofErr w:type="spellEnd"/>
      <w:r w:rsidRPr="00111F05">
        <w:rPr>
          <w:color w:val="000000" w:themeColor="text1"/>
        </w:rPr>
        <w:t xml:space="preserve"> counters quantify CPU package energy consumption; under non-Linux or container-isolated execution boundaries, the engine degrades gracefully to an uncalibrated linear CPU power estimation heuristic derived from host baseline power. Empirical validation was conducted via automated software testing (48/48 test cases passed, 100% pass rate across 8 test modules) and retrospective analysis of 72 historical pipeline lifecycle records stored in MongoDB Atlas across Release (N=35) and Deploy (N=37) stages. All 72 records demonstrated complete top-level schema field population, and both pipeline-stage configurations satisfied the heuristic baseline readiness threshold (N &gt;= 10). The statistical detector flagged 15 of 52 eligible records (28.85%), whereas the Isolation Forest model flagged 8 of 53 eligible records (15.09%). Across 52 mutually evaluated records, the two detectors exhibited an 82.69% operational agreement rate (43/52). Because no independently labelled anomaly ground truth exists in historical pipeline execution, classification accuracy, precision, and recall are explicitly not claimed. The resulting Sustainability Health Scores achieved a mean of 81.51 and median of 100 (57 Excellent, 3 Good, 0 Moderate, 12 Poor). The Monitor establishes foundational, resilient visibility into CI/CD environmental </w:t>
      </w:r>
      <w:r w:rsidRPr="00111F05">
        <w:rPr>
          <w:color w:val="000000" w:themeColor="text1"/>
        </w:rPr>
        <w:lastRenderedPageBreak/>
        <w:t>footprints, providing a pragmatic telemetry substrate for future carbon-aware pipeline scheduling.</w:t>
      </w:r>
    </w:p>
    <w:p w14:paraId="39931785" w14:textId="77777777" w:rsidR="00EE6B89" w:rsidRPr="00111F05" w:rsidRDefault="00000000">
      <w:pPr>
        <w:spacing w:before="240"/>
        <w:rPr>
          <w:color w:val="000000" w:themeColor="text1"/>
        </w:rPr>
      </w:pPr>
      <w:r w:rsidRPr="00111F05">
        <w:rPr>
          <w:b/>
          <w:color w:val="000000" w:themeColor="text1"/>
        </w:rPr>
        <w:t xml:space="preserve">Keywords: </w:t>
      </w:r>
      <w:r w:rsidRPr="00111F05">
        <w:rPr>
          <w:color w:val="000000" w:themeColor="text1"/>
        </w:rPr>
        <w:t>Green DevOps, CI/CD Observability, Intel RAPL, Software Carbon Intensity, Isolation Forest Anomaly Detection</w:t>
      </w:r>
    </w:p>
    <w:p w14:paraId="5AFA2C5F" w14:textId="77777777" w:rsidR="00EE6B89" w:rsidRPr="00111F05" w:rsidRDefault="00000000">
      <w:pPr>
        <w:rPr>
          <w:color w:val="000000" w:themeColor="text1"/>
        </w:rPr>
      </w:pPr>
      <w:r w:rsidRPr="00111F05">
        <w:rPr>
          <w:color w:val="000000" w:themeColor="text1"/>
        </w:rPr>
        <w:br w:type="page"/>
      </w:r>
    </w:p>
    <w:p w14:paraId="4A85174C" w14:textId="77777777" w:rsidR="00EE6B89" w:rsidRPr="00111F05" w:rsidRDefault="00000000">
      <w:pPr>
        <w:pStyle w:val="ChapterHeading"/>
        <w:rPr>
          <w:color w:val="000000" w:themeColor="text1"/>
        </w:rPr>
      </w:pPr>
      <w:bookmarkStart w:id="2" w:name="_Toc242655586"/>
      <w:r w:rsidRPr="00111F05">
        <w:rPr>
          <w:color w:val="000000" w:themeColor="text1"/>
        </w:rPr>
        <w:lastRenderedPageBreak/>
        <w:t>ACKNOWLEDGEMENTS</w:t>
      </w:r>
      <w:bookmarkEnd w:id="2"/>
    </w:p>
    <w:p w14:paraId="6EDB8FD4" w14:textId="77777777" w:rsidR="00EE6B89" w:rsidRPr="00111F05" w:rsidRDefault="00000000">
      <w:pPr>
        <w:jc w:val="both"/>
        <w:rPr>
          <w:color w:val="000000" w:themeColor="text1"/>
        </w:rPr>
      </w:pPr>
      <w:r w:rsidRPr="00111F05">
        <w:rPr>
          <w:color w:val="000000" w:themeColor="text1"/>
        </w:rPr>
        <w:t>I extend my deepest gratitude and sincere appreciation to my research supervisor, Mr. Jagath Wickramarathne, and my co-supervisor, Ms. Madusha Weerasooriya, for their invaluable academic guidance, constructive critique, and steadfast encouragement throughout the conception, development, and evaluation of this research.</w:t>
      </w:r>
    </w:p>
    <w:p w14:paraId="7829B452" w14:textId="77777777" w:rsidR="00EE6B89" w:rsidRPr="00111F05" w:rsidRDefault="00000000">
      <w:pPr>
        <w:jc w:val="both"/>
        <w:rPr>
          <w:color w:val="000000" w:themeColor="text1"/>
        </w:rPr>
      </w:pPr>
      <w:r w:rsidRPr="00111F05">
        <w:rPr>
          <w:color w:val="000000" w:themeColor="text1"/>
        </w:rPr>
        <w:t>I also sincerely thank my research group members of Group R26-SE-027 for their collaboration on the overarching Green DevOps framework. Their dedicated contributions—managing the Jenkins CI/CD orchestration, the Release stage test optimization routines, the Kubernetes (K3s) deployment infrastructure, and the operational application under test—provided the vital ecosystem within which the Monitor component was integrated and evaluated.</w:t>
      </w:r>
    </w:p>
    <w:p w14:paraId="72F794D0" w14:textId="77777777" w:rsidR="00EE6B89" w:rsidRPr="00111F05" w:rsidRDefault="00000000">
      <w:pPr>
        <w:jc w:val="both"/>
        <w:rPr>
          <w:color w:val="000000" w:themeColor="text1"/>
        </w:rPr>
      </w:pPr>
      <w:r w:rsidRPr="00111F05">
        <w:rPr>
          <w:color w:val="000000" w:themeColor="text1"/>
        </w:rPr>
        <w:t>Finally, I express my heartfelt gratitude to the faculty and academic staff of the Department of Software Engineering at the Sri Lanka Institute of Information Technology (SLIIT) for providing the intellectual environment and research facilities essential for the successful completion of this degree.</w:t>
      </w:r>
    </w:p>
    <w:p w14:paraId="1F14E67A" w14:textId="77777777" w:rsidR="00EE6B89" w:rsidRPr="00111F05" w:rsidRDefault="00000000">
      <w:pPr>
        <w:rPr>
          <w:color w:val="000000" w:themeColor="text1"/>
        </w:rPr>
      </w:pPr>
      <w:r w:rsidRPr="00111F05">
        <w:rPr>
          <w:color w:val="000000" w:themeColor="text1"/>
        </w:rPr>
        <w:br w:type="page"/>
      </w:r>
    </w:p>
    <w:p w14:paraId="7FDA93FC" w14:textId="77777777" w:rsidR="00EE6B89" w:rsidRPr="00111F05" w:rsidRDefault="00000000">
      <w:pPr>
        <w:pStyle w:val="ChapterHeading"/>
        <w:rPr>
          <w:color w:val="000000" w:themeColor="text1"/>
        </w:rPr>
      </w:pPr>
      <w:bookmarkStart w:id="3" w:name="_Toc242655587"/>
      <w:r w:rsidRPr="00111F05">
        <w:rPr>
          <w:color w:val="000000" w:themeColor="text1"/>
        </w:rPr>
        <w:lastRenderedPageBreak/>
        <w:t>TABLE OF CONTENTS</w:t>
      </w:r>
      <w:bookmarkEnd w:id="3"/>
    </w:p>
    <w:sdt>
      <w:sdtPr>
        <w:rPr>
          <w:rFonts w:ascii="Times New Roman" w:eastAsiaTheme="minorEastAsia" w:hAnsi="Times New Roman" w:cstheme="minorBidi"/>
          <w:b w:val="0"/>
          <w:bCs w:val="0"/>
          <w:color w:val="000000" w:themeColor="text1"/>
          <w:sz w:val="24"/>
          <w:szCs w:val="22"/>
        </w:rPr>
        <w:id w:val="1049040219"/>
        <w:docPartObj>
          <w:docPartGallery w:val="Table of Contents"/>
          <w:docPartUnique/>
        </w:docPartObj>
      </w:sdtPr>
      <w:sdtEndPr>
        <w:rPr>
          <w:noProof/>
        </w:rPr>
      </w:sdtEndPr>
      <w:sdtContent>
        <w:p w14:paraId="4DEFA12C" w14:textId="372F1838" w:rsidR="00324B62" w:rsidRPr="00111F05" w:rsidRDefault="00324B62">
          <w:pPr>
            <w:pStyle w:val="TOCHeading"/>
            <w:rPr>
              <w:color w:val="000000" w:themeColor="text1"/>
            </w:rPr>
          </w:pPr>
          <w:r w:rsidRPr="00111F05">
            <w:rPr>
              <w:color w:val="000000" w:themeColor="text1"/>
            </w:rPr>
            <w:t>Contents</w:t>
          </w:r>
        </w:p>
        <w:p w14:paraId="0FED4ED5" w14:textId="0DD3D13A" w:rsidR="00324B62" w:rsidRPr="00111F05" w:rsidRDefault="00324B62">
          <w:pPr>
            <w:pStyle w:val="TOC1"/>
            <w:tabs>
              <w:tab w:val="right" w:leader="dot" w:pos="8211"/>
            </w:tabs>
            <w:rPr>
              <w:noProof/>
              <w:color w:val="000000" w:themeColor="text1"/>
            </w:rPr>
          </w:pPr>
          <w:r w:rsidRPr="00111F05">
            <w:rPr>
              <w:color w:val="000000" w:themeColor="text1"/>
            </w:rPr>
            <w:fldChar w:fldCharType="begin"/>
          </w:r>
          <w:r w:rsidRPr="00111F05">
            <w:rPr>
              <w:color w:val="000000" w:themeColor="text1"/>
            </w:rPr>
            <w:instrText xml:space="preserve"> TOC \o "1-3" \h \z \u </w:instrText>
          </w:r>
          <w:r w:rsidRPr="00111F05">
            <w:rPr>
              <w:color w:val="000000" w:themeColor="text1"/>
            </w:rPr>
            <w:fldChar w:fldCharType="separate"/>
          </w:r>
          <w:hyperlink w:anchor="_Toc242655584" w:history="1">
            <w:r w:rsidRPr="00111F05">
              <w:rPr>
                <w:rStyle w:val="Hyperlink"/>
                <w:noProof/>
                <w:color w:val="000000" w:themeColor="text1"/>
              </w:rPr>
              <w:t>DECLARATION AND SUPERVISOR CERTIFICATION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_Toc242655584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ii</w:t>
            </w:r>
            <w:r w:rsidRPr="00111F05">
              <w:rPr>
                <w:noProof/>
                <w:webHidden/>
                <w:color w:val="000000" w:themeColor="text1"/>
              </w:rPr>
              <w:fldChar w:fldCharType="end"/>
            </w:r>
          </w:hyperlink>
        </w:p>
        <w:p w14:paraId="1DF5FFDF" w14:textId="7EFA70E6" w:rsidR="00324B62" w:rsidRPr="00111F05" w:rsidRDefault="00324B62">
          <w:pPr>
            <w:pStyle w:val="TOC1"/>
            <w:tabs>
              <w:tab w:val="right" w:leader="dot" w:pos="8211"/>
            </w:tabs>
            <w:rPr>
              <w:noProof/>
              <w:color w:val="000000" w:themeColor="text1"/>
            </w:rPr>
          </w:pPr>
          <w:hyperlink w:anchor="_Toc242655585" w:history="1">
            <w:r w:rsidRPr="00111F05">
              <w:rPr>
                <w:rStyle w:val="Hyperlink"/>
                <w:noProof/>
                <w:color w:val="000000" w:themeColor="text1"/>
              </w:rPr>
              <w:t>ABSTRACT</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_Toc242655585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iii</w:t>
            </w:r>
            <w:r w:rsidRPr="00111F05">
              <w:rPr>
                <w:noProof/>
                <w:webHidden/>
                <w:color w:val="000000" w:themeColor="text1"/>
              </w:rPr>
              <w:fldChar w:fldCharType="end"/>
            </w:r>
          </w:hyperlink>
        </w:p>
        <w:p w14:paraId="0165D439" w14:textId="5BD160B4" w:rsidR="00324B62" w:rsidRPr="00111F05" w:rsidRDefault="00324B62">
          <w:pPr>
            <w:pStyle w:val="TOC1"/>
            <w:tabs>
              <w:tab w:val="right" w:leader="dot" w:pos="8211"/>
            </w:tabs>
            <w:rPr>
              <w:noProof/>
              <w:color w:val="000000" w:themeColor="text1"/>
            </w:rPr>
          </w:pPr>
          <w:hyperlink w:anchor="_Toc242655586" w:history="1">
            <w:r w:rsidRPr="00111F05">
              <w:rPr>
                <w:rStyle w:val="Hyperlink"/>
                <w:noProof/>
                <w:color w:val="000000" w:themeColor="text1"/>
              </w:rPr>
              <w:t>ACKNOWLEDGEMENTS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_Toc242655586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v</w:t>
            </w:r>
            <w:r w:rsidRPr="00111F05">
              <w:rPr>
                <w:noProof/>
                <w:webHidden/>
                <w:color w:val="000000" w:themeColor="text1"/>
              </w:rPr>
              <w:fldChar w:fldCharType="end"/>
            </w:r>
          </w:hyperlink>
        </w:p>
        <w:p w14:paraId="3A8B49C0" w14:textId="628B30EE" w:rsidR="00324B62" w:rsidRPr="00111F05" w:rsidRDefault="00324B62">
          <w:pPr>
            <w:pStyle w:val="TOC1"/>
            <w:tabs>
              <w:tab w:val="right" w:leader="dot" w:pos="8211"/>
            </w:tabs>
            <w:rPr>
              <w:noProof/>
              <w:color w:val="000000" w:themeColor="text1"/>
            </w:rPr>
          </w:pPr>
          <w:hyperlink w:anchor="_Toc242655587" w:history="1">
            <w:r w:rsidRPr="00111F05">
              <w:rPr>
                <w:rStyle w:val="Hyperlink"/>
                <w:noProof/>
                <w:color w:val="000000" w:themeColor="text1"/>
              </w:rPr>
              <w:t>TABLE OF CONTENTS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_Toc242655587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vi</w:t>
            </w:r>
            <w:r w:rsidRPr="00111F05">
              <w:rPr>
                <w:noProof/>
                <w:webHidden/>
                <w:color w:val="000000" w:themeColor="text1"/>
              </w:rPr>
              <w:fldChar w:fldCharType="end"/>
            </w:r>
          </w:hyperlink>
        </w:p>
        <w:p w14:paraId="0C9929B0" w14:textId="458BFE3F" w:rsidR="00324B62" w:rsidRPr="00111F05" w:rsidRDefault="00324B62">
          <w:pPr>
            <w:pStyle w:val="TOC1"/>
            <w:tabs>
              <w:tab w:val="right" w:leader="dot" w:pos="8211"/>
            </w:tabs>
            <w:rPr>
              <w:noProof/>
              <w:color w:val="000000" w:themeColor="text1"/>
            </w:rPr>
          </w:pPr>
          <w:hyperlink w:anchor="_Toc242655588" w:history="1">
            <w:r w:rsidRPr="00111F05">
              <w:rPr>
                <w:rStyle w:val="Hyperlink"/>
                <w:noProof/>
                <w:color w:val="000000" w:themeColor="text1"/>
              </w:rPr>
              <w:t>LIST OF FIGURES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_Toc242655588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ix</w:t>
            </w:r>
            <w:r w:rsidRPr="00111F05">
              <w:rPr>
                <w:noProof/>
                <w:webHidden/>
                <w:color w:val="000000" w:themeColor="text1"/>
              </w:rPr>
              <w:fldChar w:fldCharType="end"/>
            </w:r>
          </w:hyperlink>
        </w:p>
        <w:p w14:paraId="6AE10932" w14:textId="1F295181" w:rsidR="00324B62" w:rsidRPr="00111F05" w:rsidRDefault="00324B62">
          <w:pPr>
            <w:pStyle w:val="TOC1"/>
            <w:tabs>
              <w:tab w:val="right" w:leader="dot" w:pos="8211"/>
            </w:tabs>
            <w:rPr>
              <w:noProof/>
              <w:color w:val="000000" w:themeColor="text1"/>
            </w:rPr>
          </w:pPr>
          <w:hyperlink w:anchor="_Toc242655589" w:history="1">
            <w:r w:rsidRPr="00111F05">
              <w:rPr>
                <w:rStyle w:val="Hyperlink"/>
                <w:noProof/>
                <w:color w:val="000000" w:themeColor="text1"/>
              </w:rPr>
              <w:t>LIST OF TABLES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_Toc242655589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x</w:t>
            </w:r>
            <w:r w:rsidRPr="00111F05">
              <w:rPr>
                <w:noProof/>
                <w:webHidden/>
                <w:color w:val="000000" w:themeColor="text1"/>
              </w:rPr>
              <w:fldChar w:fldCharType="end"/>
            </w:r>
          </w:hyperlink>
        </w:p>
        <w:p w14:paraId="562AAF36" w14:textId="51879AAB" w:rsidR="00324B62" w:rsidRPr="00111F05" w:rsidRDefault="00324B62">
          <w:pPr>
            <w:pStyle w:val="TOC1"/>
            <w:tabs>
              <w:tab w:val="right" w:leader="dot" w:pos="8211"/>
            </w:tabs>
            <w:rPr>
              <w:noProof/>
              <w:color w:val="000000" w:themeColor="text1"/>
            </w:rPr>
          </w:pPr>
          <w:hyperlink w:anchor="_Toc242655590" w:history="1">
            <w:r w:rsidRPr="00111F05">
              <w:rPr>
                <w:rStyle w:val="Hyperlink"/>
                <w:noProof/>
                <w:color w:val="000000" w:themeColor="text1"/>
              </w:rPr>
              <w:t>LIST OF ABBREVIATIONS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_Toc242655590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xi</w:t>
            </w:r>
            <w:r w:rsidRPr="00111F05">
              <w:rPr>
                <w:noProof/>
                <w:webHidden/>
                <w:color w:val="000000" w:themeColor="text1"/>
              </w:rPr>
              <w:fldChar w:fldCharType="end"/>
            </w:r>
          </w:hyperlink>
        </w:p>
        <w:p w14:paraId="3E9081C2" w14:textId="11B3DADB" w:rsidR="00324B62" w:rsidRPr="00111F05" w:rsidRDefault="00324B62">
          <w:pPr>
            <w:pStyle w:val="TOC1"/>
            <w:tabs>
              <w:tab w:val="right" w:leader="dot" w:pos="8211"/>
            </w:tabs>
            <w:rPr>
              <w:noProof/>
              <w:color w:val="000000" w:themeColor="text1"/>
            </w:rPr>
          </w:pPr>
          <w:hyperlink w:anchor="_Toc242655591" w:history="1">
            <w:r w:rsidRPr="00111F05">
              <w:rPr>
                <w:rStyle w:val="Hyperlink"/>
                <w:noProof/>
                <w:color w:val="000000" w:themeColor="text1"/>
              </w:rPr>
              <w:t>1 INTRODUCTION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_Toc242655591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1</w:t>
            </w:r>
            <w:r w:rsidRPr="00111F05">
              <w:rPr>
                <w:noProof/>
                <w:webHidden/>
                <w:color w:val="000000" w:themeColor="text1"/>
              </w:rPr>
              <w:fldChar w:fldCharType="end"/>
            </w:r>
          </w:hyperlink>
        </w:p>
        <w:p w14:paraId="48CED2D5" w14:textId="0AFD6E48" w:rsidR="00324B62" w:rsidRPr="00111F05" w:rsidRDefault="00324B62">
          <w:pPr>
            <w:pStyle w:val="TOC2"/>
            <w:tabs>
              <w:tab w:val="right" w:leader="dot" w:pos="8211"/>
            </w:tabs>
            <w:rPr>
              <w:noProof/>
              <w:color w:val="000000" w:themeColor="text1"/>
            </w:rPr>
          </w:pPr>
          <w:hyperlink w:anchor="_Toc242655592" w:history="1">
            <w:r w:rsidRPr="00111F05">
              <w:rPr>
                <w:rStyle w:val="Hyperlink"/>
                <w:noProof/>
                <w:color w:val="000000" w:themeColor="text1"/>
              </w:rPr>
              <w:t>1.1 Overall Project Context</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_Toc242655592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1</w:t>
            </w:r>
            <w:r w:rsidRPr="00111F05">
              <w:rPr>
                <w:noProof/>
                <w:webHidden/>
                <w:color w:val="000000" w:themeColor="text1"/>
              </w:rPr>
              <w:fldChar w:fldCharType="end"/>
            </w:r>
          </w:hyperlink>
        </w:p>
        <w:p w14:paraId="417B09AC" w14:textId="1B89F64D" w:rsidR="00324B62" w:rsidRPr="00111F05" w:rsidRDefault="00324B62">
          <w:pPr>
            <w:pStyle w:val="TOC2"/>
            <w:tabs>
              <w:tab w:val="right" w:leader="dot" w:pos="8211"/>
            </w:tabs>
            <w:rPr>
              <w:noProof/>
              <w:color w:val="000000" w:themeColor="text1"/>
            </w:rPr>
          </w:pPr>
          <w:hyperlink w:anchor="_Toc242655593" w:history="1">
            <w:r w:rsidRPr="00111F05">
              <w:rPr>
                <w:rStyle w:val="Hyperlink"/>
                <w:noProof/>
                <w:color w:val="000000" w:themeColor="text1"/>
              </w:rPr>
              <w:t>1.2 Individual Component Context</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_Toc242655593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2</w:t>
            </w:r>
            <w:r w:rsidRPr="00111F05">
              <w:rPr>
                <w:noProof/>
                <w:webHidden/>
                <w:color w:val="000000" w:themeColor="text1"/>
              </w:rPr>
              <w:fldChar w:fldCharType="end"/>
            </w:r>
          </w:hyperlink>
        </w:p>
        <w:p w14:paraId="282EF296" w14:textId="0C3D6365" w:rsidR="00324B62" w:rsidRPr="00111F05" w:rsidRDefault="00324B62">
          <w:pPr>
            <w:pStyle w:val="TOC2"/>
            <w:tabs>
              <w:tab w:val="right" w:leader="dot" w:pos="8211"/>
            </w:tabs>
            <w:rPr>
              <w:noProof/>
              <w:color w:val="000000" w:themeColor="text1"/>
            </w:rPr>
          </w:pPr>
          <w:hyperlink w:anchor="_Toc242655594" w:history="1">
            <w:r w:rsidRPr="00111F05">
              <w:rPr>
                <w:rStyle w:val="Hyperlink"/>
                <w:noProof/>
                <w:color w:val="000000" w:themeColor="text1"/>
              </w:rPr>
              <w:t>1.3 Problem Statement</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_Toc242655594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2</w:t>
            </w:r>
            <w:r w:rsidRPr="00111F05">
              <w:rPr>
                <w:noProof/>
                <w:webHidden/>
                <w:color w:val="000000" w:themeColor="text1"/>
              </w:rPr>
              <w:fldChar w:fldCharType="end"/>
            </w:r>
          </w:hyperlink>
        </w:p>
        <w:p w14:paraId="2C1D3BEF" w14:textId="51301F27" w:rsidR="00324B62" w:rsidRPr="00111F05" w:rsidRDefault="00324B62">
          <w:pPr>
            <w:pStyle w:val="TOC2"/>
            <w:tabs>
              <w:tab w:val="right" w:leader="dot" w:pos="8211"/>
            </w:tabs>
            <w:rPr>
              <w:noProof/>
              <w:color w:val="000000" w:themeColor="text1"/>
            </w:rPr>
          </w:pPr>
          <w:hyperlink w:anchor="_Toc242655595" w:history="1">
            <w:r w:rsidRPr="00111F05">
              <w:rPr>
                <w:rStyle w:val="Hyperlink"/>
                <w:noProof/>
                <w:color w:val="000000" w:themeColor="text1"/>
              </w:rPr>
              <w:t>1.4 Research Gap</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_Toc242655595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3</w:t>
            </w:r>
            <w:r w:rsidRPr="00111F05">
              <w:rPr>
                <w:noProof/>
                <w:webHidden/>
                <w:color w:val="000000" w:themeColor="text1"/>
              </w:rPr>
              <w:fldChar w:fldCharType="end"/>
            </w:r>
          </w:hyperlink>
        </w:p>
        <w:p w14:paraId="789118B0" w14:textId="750D5650" w:rsidR="00324B62" w:rsidRPr="00111F05" w:rsidRDefault="00324B62">
          <w:pPr>
            <w:pStyle w:val="TOC2"/>
            <w:tabs>
              <w:tab w:val="right" w:leader="dot" w:pos="8211"/>
            </w:tabs>
            <w:rPr>
              <w:noProof/>
              <w:color w:val="000000" w:themeColor="text1"/>
            </w:rPr>
          </w:pPr>
          <w:hyperlink w:anchor="_Toc242655596" w:history="1">
            <w:r w:rsidRPr="00111F05">
              <w:rPr>
                <w:rStyle w:val="Hyperlink"/>
                <w:noProof/>
                <w:color w:val="000000" w:themeColor="text1"/>
              </w:rPr>
              <w:t>1.5 Aim and Objectives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_Toc242655596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4</w:t>
            </w:r>
            <w:r w:rsidRPr="00111F05">
              <w:rPr>
                <w:noProof/>
                <w:webHidden/>
                <w:color w:val="000000" w:themeColor="text1"/>
              </w:rPr>
              <w:fldChar w:fldCharType="end"/>
            </w:r>
          </w:hyperlink>
        </w:p>
        <w:p w14:paraId="716D021C" w14:textId="1D8AC90F" w:rsidR="00324B62" w:rsidRPr="00111F05" w:rsidRDefault="00324B62">
          <w:pPr>
            <w:pStyle w:val="TOC2"/>
            <w:tabs>
              <w:tab w:val="right" w:leader="dot" w:pos="8211"/>
            </w:tabs>
            <w:rPr>
              <w:noProof/>
              <w:color w:val="000000" w:themeColor="text1"/>
            </w:rPr>
          </w:pPr>
          <w:hyperlink w:anchor="_Toc242655597" w:history="1">
            <w:r w:rsidRPr="00111F05">
              <w:rPr>
                <w:rStyle w:val="Hyperlink"/>
                <w:noProof/>
                <w:color w:val="000000" w:themeColor="text1"/>
              </w:rPr>
              <w:t>1.6 Research Questions or Hypotheses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_Toc242655597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5</w:t>
            </w:r>
            <w:r w:rsidRPr="00111F05">
              <w:rPr>
                <w:noProof/>
                <w:webHidden/>
                <w:color w:val="000000" w:themeColor="text1"/>
              </w:rPr>
              <w:fldChar w:fldCharType="end"/>
            </w:r>
          </w:hyperlink>
        </w:p>
        <w:p w14:paraId="7DF6D4D8" w14:textId="0F8A64D1" w:rsidR="00324B62" w:rsidRPr="00111F05" w:rsidRDefault="00324B62">
          <w:pPr>
            <w:pStyle w:val="TOC2"/>
            <w:tabs>
              <w:tab w:val="right" w:leader="dot" w:pos="8211"/>
            </w:tabs>
            <w:rPr>
              <w:noProof/>
              <w:color w:val="000000" w:themeColor="text1"/>
            </w:rPr>
          </w:pPr>
          <w:hyperlink w:anchor="_Toc242655598" w:history="1">
            <w:r w:rsidRPr="00111F05">
              <w:rPr>
                <w:rStyle w:val="Hyperlink"/>
                <w:noProof/>
                <w:color w:val="000000" w:themeColor="text1"/>
              </w:rPr>
              <w:t>1.7 Scope Limitations and Assumptions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_Toc242655598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6</w:t>
            </w:r>
            <w:r w:rsidRPr="00111F05">
              <w:rPr>
                <w:noProof/>
                <w:webHidden/>
                <w:color w:val="000000" w:themeColor="text1"/>
              </w:rPr>
              <w:fldChar w:fldCharType="end"/>
            </w:r>
          </w:hyperlink>
        </w:p>
        <w:p w14:paraId="0150593C" w14:textId="5B01F923" w:rsidR="00324B62" w:rsidRPr="00111F05" w:rsidRDefault="00324B62">
          <w:pPr>
            <w:pStyle w:val="TOC2"/>
            <w:tabs>
              <w:tab w:val="right" w:leader="dot" w:pos="8211"/>
            </w:tabs>
            <w:rPr>
              <w:noProof/>
              <w:color w:val="000000" w:themeColor="text1"/>
            </w:rPr>
          </w:pPr>
          <w:hyperlink w:anchor="_Toc242655599" w:history="1">
            <w:r w:rsidRPr="00111F05">
              <w:rPr>
                <w:rStyle w:val="Hyperlink"/>
                <w:noProof/>
                <w:color w:val="000000" w:themeColor="text1"/>
              </w:rPr>
              <w:t>1.8 Individual Contribution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_Toc242655599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7</w:t>
            </w:r>
            <w:r w:rsidRPr="00111F05">
              <w:rPr>
                <w:noProof/>
                <w:webHidden/>
                <w:color w:val="000000" w:themeColor="text1"/>
              </w:rPr>
              <w:fldChar w:fldCharType="end"/>
            </w:r>
          </w:hyperlink>
        </w:p>
        <w:p w14:paraId="027C0288" w14:textId="59617223" w:rsidR="00324B62" w:rsidRPr="00111F05" w:rsidRDefault="00324B62">
          <w:pPr>
            <w:pStyle w:val="TOC2"/>
            <w:tabs>
              <w:tab w:val="right" w:leader="dot" w:pos="8211"/>
            </w:tabs>
            <w:rPr>
              <w:noProof/>
              <w:color w:val="000000" w:themeColor="text1"/>
            </w:rPr>
          </w:pPr>
          <w:hyperlink w:anchor="_Toc242655600" w:history="1">
            <w:r w:rsidRPr="00111F05">
              <w:rPr>
                <w:rStyle w:val="Hyperlink"/>
                <w:noProof/>
                <w:color w:val="000000" w:themeColor="text1"/>
              </w:rPr>
              <w:t>1.9 Thesis Structure</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_Toc242655600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8</w:t>
            </w:r>
            <w:r w:rsidRPr="00111F05">
              <w:rPr>
                <w:noProof/>
                <w:webHidden/>
                <w:color w:val="000000" w:themeColor="text1"/>
              </w:rPr>
              <w:fldChar w:fldCharType="end"/>
            </w:r>
          </w:hyperlink>
        </w:p>
        <w:p w14:paraId="6A79C391" w14:textId="051A6AAA" w:rsidR="00324B62" w:rsidRPr="00111F05" w:rsidRDefault="00324B62">
          <w:pPr>
            <w:pStyle w:val="TOC1"/>
            <w:tabs>
              <w:tab w:val="right" w:leader="dot" w:pos="8211"/>
            </w:tabs>
            <w:rPr>
              <w:noProof/>
              <w:color w:val="000000" w:themeColor="text1"/>
            </w:rPr>
          </w:pPr>
          <w:hyperlink w:anchor="_Toc242655601" w:history="1">
            <w:r w:rsidRPr="00111F05">
              <w:rPr>
                <w:rStyle w:val="Hyperlink"/>
                <w:noProof/>
                <w:color w:val="000000" w:themeColor="text1"/>
              </w:rPr>
              <w:t>2 LITERATURE REVIEW AND RELATED WORK</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_Toc242655601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10</w:t>
            </w:r>
            <w:r w:rsidRPr="00111F05">
              <w:rPr>
                <w:noProof/>
                <w:webHidden/>
                <w:color w:val="000000" w:themeColor="text1"/>
              </w:rPr>
              <w:fldChar w:fldCharType="end"/>
            </w:r>
          </w:hyperlink>
        </w:p>
        <w:p w14:paraId="5C5084CD" w14:textId="74A839FB" w:rsidR="00324B62" w:rsidRPr="00111F05" w:rsidRDefault="00324B62">
          <w:pPr>
            <w:pStyle w:val="TOC2"/>
            <w:tabs>
              <w:tab w:val="right" w:leader="dot" w:pos="8211"/>
            </w:tabs>
            <w:rPr>
              <w:noProof/>
              <w:color w:val="000000" w:themeColor="text1"/>
            </w:rPr>
          </w:pPr>
          <w:hyperlink w:anchor="_Toc242655602" w:history="1">
            <w:r w:rsidRPr="00111F05">
              <w:rPr>
                <w:rStyle w:val="Hyperlink"/>
                <w:noProof/>
                <w:color w:val="000000" w:themeColor="text1"/>
              </w:rPr>
              <w:t>2.1 Review Method and Scope</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_Toc242655602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10</w:t>
            </w:r>
            <w:r w:rsidRPr="00111F05">
              <w:rPr>
                <w:noProof/>
                <w:webHidden/>
                <w:color w:val="000000" w:themeColor="text1"/>
              </w:rPr>
              <w:fldChar w:fldCharType="end"/>
            </w:r>
          </w:hyperlink>
        </w:p>
        <w:p w14:paraId="18038604" w14:textId="6D336C51" w:rsidR="00324B62" w:rsidRPr="00111F05" w:rsidRDefault="00324B62">
          <w:pPr>
            <w:pStyle w:val="TOC2"/>
            <w:tabs>
              <w:tab w:val="right" w:leader="dot" w:pos="8211"/>
            </w:tabs>
            <w:rPr>
              <w:noProof/>
              <w:color w:val="000000" w:themeColor="text1"/>
            </w:rPr>
          </w:pPr>
          <w:hyperlink w:anchor="_Toc242655603" w:history="1">
            <w:r w:rsidRPr="00111F05">
              <w:rPr>
                <w:rStyle w:val="Hyperlink"/>
                <w:noProof/>
                <w:color w:val="000000" w:themeColor="text1"/>
              </w:rPr>
              <w:t>2.2 Domain and Theoretical Foundations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_Toc242655603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10</w:t>
            </w:r>
            <w:r w:rsidRPr="00111F05">
              <w:rPr>
                <w:noProof/>
                <w:webHidden/>
                <w:color w:val="000000" w:themeColor="text1"/>
              </w:rPr>
              <w:fldChar w:fldCharType="end"/>
            </w:r>
          </w:hyperlink>
        </w:p>
        <w:p w14:paraId="5A38FD40" w14:textId="4CE2AE66" w:rsidR="00324B62" w:rsidRPr="00111F05" w:rsidRDefault="00324B62">
          <w:pPr>
            <w:pStyle w:val="TOC2"/>
            <w:tabs>
              <w:tab w:val="right" w:leader="dot" w:pos="8211"/>
            </w:tabs>
            <w:rPr>
              <w:noProof/>
              <w:color w:val="000000" w:themeColor="text1"/>
            </w:rPr>
          </w:pPr>
          <w:hyperlink w:anchor="_Toc242655604" w:history="1">
            <w:r w:rsidRPr="00111F05">
              <w:rPr>
                <w:rStyle w:val="Hyperlink"/>
                <w:noProof/>
                <w:color w:val="000000" w:themeColor="text1"/>
              </w:rPr>
              <w:t>2.3 Related Research</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_Toc242655604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11</w:t>
            </w:r>
            <w:r w:rsidRPr="00111F05">
              <w:rPr>
                <w:noProof/>
                <w:webHidden/>
                <w:color w:val="000000" w:themeColor="text1"/>
              </w:rPr>
              <w:fldChar w:fldCharType="end"/>
            </w:r>
          </w:hyperlink>
        </w:p>
        <w:p w14:paraId="57586A1F" w14:textId="798C75FD" w:rsidR="00324B62" w:rsidRPr="00111F05" w:rsidRDefault="00324B62">
          <w:pPr>
            <w:pStyle w:val="TOC2"/>
            <w:tabs>
              <w:tab w:val="right" w:leader="dot" w:pos="8211"/>
            </w:tabs>
            <w:rPr>
              <w:noProof/>
              <w:color w:val="000000" w:themeColor="text1"/>
            </w:rPr>
          </w:pPr>
          <w:hyperlink w:anchor="_Toc242655605" w:history="1">
            <w:r w:rsidRPr="00111F05">
              <w:rPr>
                <w:rStyle w:val="Hyperlink"/>
                <w:noProof/>
                <w:color w:val="000000" w:themeColor="text1"/>
              </w:rPr>
              <w:t>2.4 Existing Systems Products and Techniques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_Toc242655605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12</w:t>
            </w:r>
            <w:r w:rsidRPr="00111F05">
              <w:rPr>
                <w:noProof/>
                <w:webHidden/>
                <w:color w:val="000000" w:themeColor="text1"/>
              </w:rPr>
              <w:fldChar w:fldCharType="end"/>
            </w:r>
          </w:hyperlink>
        </w:p>
        <w:p w14:paraId="75EC1A59" w14:textId="42E92E0E" w:rsidR="00324B62" w:rsidRPr="00111F05" w:rsidRDefault="00324B62">
          <w:pPr>
            <w:pStyle w:val="TOC2"/>
            <w:tabs>
              <w:tab w:val="right" w:leader="dot" w:pos="8211"/>
            </w:tabs>
            <w:rPr>
              <w:noProof/>
              <w:color w:val="000000" w:themeColor="text1"/>
            </w:rPr>
          </w:pPr>
          <w:hyperlink w:anchor="_Toc242655606" w:history="1">
            <w:r w:rsidRPr="00111F05">
              <w:rPr>
                <w:rStyle w:val="Hyperlink"/>
                <w:noProof/>
                <w:color w:val="000000" w:themeColor="text1"/>
              </w:rPr>
              <w:t>2.5 Gap Synthesis and Conceptual Framework</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_Toc242655606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13</w:t>
            </w:r>
            <w:r w:rsidRPr="00111F05">
              <w:rPr>
                <w:noProof/>
                <w:webHidden/>
                <w:color w:val="000000" w:themeColor="text1"/>
              </w:rPr>
              <w:fldChar w:fldCharType="end"/>
            </w:r>
          </w:hyperlink>
        </w:p>
        <w:p w14:paraId="7DBBC888" w14:textId="67989D97" w:rsidR="00324B62" w:rsidRPr="00111F05" w:rsidRDefault="00324B62">
          <w:pPr>
            <w:pStyle w:val="TOC1"/>
            <w:tabs>
              <w:tab w:val="right" w:leader="dot" w:pos="8211"/>
            </w:tabs>
            <w:rPr>
              <w:noProof/>
              <w:color w:val="000000" w:themeColor="text1"/>
            </w:rPr>
          </w:pPr>
          <w:hyperlink w:anchor="_Toc242655607" w:history="1">
            <w:r w:rsidRPr="00111F05">
              <w:rPr>
                <w:rStyle w:val="Hyperlink"/>
                <w:noProof/>
                <w:color w:val="000000" w:themeColor="text1"/>
              </w:rPr>
              <w:t>3 RESEARCH METHODOLOGY</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_Toc242655607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16</w:t>
            </w:r>
            <w:r w:rsidRPr="00111F05">
              <w:rPr>
                <w:noProof/>
                <w:webHidden/>
                <w:color w:val="000000" w:themeColor="text1"/>
              </w:rPr>
              <w:fldChar w:fldCharType="end"/>
            </w:r>
          </w:hyperlink>
        </w:p>
        <w:p w14:paraId="28090185" w14:textId="1C4B63D9" w:rsidR="00324B62" w:rsidRPr="00111F05" w:rsidRDefault="00324B62">
          <w:pPr>
            <w:pStyle w:val="TOC2"/>
            <w:tabs>
              <w:tab w:val="right" w:leader="dot" w:pos="8211"/>
            </w:tabs>
            <w:rPr>
              <w:noProof/>
              <w:color w:val="000000" w:themeColor="text1"/>
            </w:rPr>
          </w:pPr>
          <w:hyperlink w:anchor="_Toc242655608" w:history="1">
            <w:r w:rsidRPr="00111F05">
              <w:rPr>
                <w:rStyle w:val="Hyperlink"/>
                <w:noProof/>
                <w:color w:val="000000" w:themeColor="text1"/>
              </w:rPr>
              <w:t>3.1 Research Design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_Toc242655608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16</w:t>
            </w:r>
            <w:r w:rsidRPr="00111F05">
              <w:rPr>
                <w:noProof/>
                <w:webHidden/>
                <w:color w:val="000000" w:themeColor="text1"/>
              </w:rPr>
              <w:fldChar w:fldCharType="end"/>
            </w:r>
          </w:hyperlink>
        </w:p>
        <w:p w14:paraId="7C8C0562" w14:textId="690FA37A" w:rsidR="00324B62" w:rsidRPr="00111F05" w:rsidRDefault="00324B62">
          <w:pPr>
            <w:pStyle w:val="TOC2"/>
            <w:tabs>
              <w:tab w:val="right" w:leader="dot" w:pos="8211"/>
            </w:tabs>
            <w:rPr>
              <w:noProof/>
              <w:color w:val="000000" w:themeColor="text1"/>
            </w:rPr>
          </w:pPr>
          <w:hyperlink w:anchor="_Toc242655609" w:history="1">
            <w:r w:rsidRPr="00111F05">
              <w:rPr>
                <w:rStyle w:val="Hyperlink"/>
                <w:noProof/>
                <w:color w:val="000000" w:themeColor="text1"/>
              </w:rPr>
              <w:t>3.2 Data Participants or Study Materials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_Toc242655609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16</w:t>
            </w:r>
            <w:r w:rsidRPr="00111F05">
              <w:rPr>
                <w:noProof/>
                <w:webHidden/>
                <w:color w:val="000000" w:themeColor="text1"/>
              </w:rPr>
              <w:fldChar w:fldCharType="end"/>
            </w:r>
          </w:hyperlink>
        </w:p>
        <w:p w14:paraId="22B7780A" w14:textId="2BA20F49" w:rsidR="00324B62" w:rsidRPr="00111F05" w:rsidRDefault="00324B62">
          <w:pPr>
            <w:pStyle w:val="TOC2"/>
            <w:tabs>
              <w:tab w:val="right" w:leader="dot" w:pos="8211"/>
            </w:tabs>
            <w:rPr>
              <w:noProof/>
              <w:color w:val="000000" w:themeColor="text1"/>
            </w:rPr>
          </w:pPr>
          <w:hyperlink w:anchor="_Toc242655610" w:history="1">
            <w:r w:rsidRPr="00111F05">
              <w:rPr>
                <w:rStyle w:val="Hyperlink"/>
                <w:noProof/>
                <w:color w:val="000000" w:themeColor="text1"/>
              </w:rPr>
              <w:t>3.3 Experimental or Study Procedure</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_Toc242655610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17</w:t>
            </w:r>
            <w:r w:rsidRPr="00111F05">
              <w:rPr>
                <w:noProof/>
                <w:webHidden/>
                <w:color w:val="000000" w:themeColor="text1"/>
              </w:rPr>
              <w:fldChar w:fldCharType="end"/>
            </w:r>
          </w:hyperlink>
        </w:p>
        <w:p w14:paraId="7384DFC9" w14:textId="088C4B60" w:rsidR="00324B62" w:rsidRPr="00111F05" w:rsidRDefault="00324B62">
          <w:pPr>
            <w:pStyle w:val="TOC2"/>
            <w:tabs>
              <w:tab w:val="right" w:leader="dot" w:pos="8211"/>
            </w:tabs>
            <w:rPr>
              <w:noProof/>
              <w:color w:val="000000" w:themeColor="text1"/>
            </w:rPr>
          </w:pPr>
          <w:hyperlink w:anchor="_Toc242655611" w:history="1">
            <w:r w:rsidRPr="00111F05">
              <w:rPr>
                <w:rStyle w:val="Hyperlink"/>
                <w:noProof/>
                <w:color w:val="000000" w:themeColor="text1"/>
              </w:rPr>
              <w:t>3.4 Measures and Evaluation Metrics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_Toc242655611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18</w:t>
            </w:r>
            <w:r w:rsidRPr="00111F05">
              <w:rPr>
                <w:noProof/>
                <w:webHidden/>
                <w:color w:val="000000" w:themeColor="text1"/>
              </w:rPr>
              <w:fldChar w:fldCharType="end"/>
            </w:r>
          </w:hyperlink>
        </w:p>
        <w:p w14:paraId="4B8A1F26" w14:textId="2D442596" w:rsidR="00324B62" w:rsidRPr="00111F05" w:rsidRDefault="00324B62">
          <w:pPr>
            <w:pStyle w:val="TOC2"/>
            <w:tabs>
              <w:tab w:val="right" w:leader="dot" w:pos="8211"/>
            </w:tabs>
            <w:rPr>
              <w:noProof/>
              <w:color w:val="000000" w:themeColor="text1"/>
            </w:rPr>
          </w:pPr>
          <w:hyperlink w:anchor="_Toc242655612" w:history="1">
            <w:r w:rsidRPr="00111F05">
              <w:rPr>
                <w:rStyle w:val="Hyperlink"/>
                <w:noProof/>
                <w:color w:val="000000" w:themeColor="text1"/>
              </w:rPr>
              <w:t>3.5 Data Analysis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_Toc242655612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19</w:t>
            </w:r>
            <w:r w:rsidRPr="00111F05">
              <w:rPr>
                <w:noProof/>
                <w:webHidden/>
                <w:color w:val="000000" w:themeColor="text1"/>
              </w:rPr>
              <w:fldChar w:fldCharType="end"/>
            </w:r>
          </w:hyperlink>
        </w:p>
        <w:p w14:paraId="0CD9DBD6" w14:textId="2DBC4309" w:rsidR="00324B62" w:rsidRPr="00111F05" w:rsidRDefault="00324B62">
          <w:pPr>
            <w:pStyle w:val="TOC2"/>
            <w:tabs>
              <w:tab w:val="right" w:leader="dot" w:pos="8211"/>
            </w:tabs>
            <w:rPr>
              <w:noProof/>
              <w:color w:val="000000" w:themeColor="text1"/>
            </w:rPr>
          </w:pPr>
          <w:hyperlink w:anchor="_Toc242655613" w:history="1">
            <w:r w:rsidRPr="00111F05">
              <w:rPr>
                <w:rStyle w:val="Hyperlink"/>
                <w:noProof/>
                <w:color w:val="000000" w:themeColor="text1"/>
              </w:rPr>
              <w:t>3.6 Ethics Privacy Security and Responsible AI</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_Toc242655613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20</w:t>
            </w:r>
            <w:r w:rsidRPr="00111F05">
              <w:rPr>
                <w:noProof/>
                <w:webHidden/>
                <w:color w:val="000000" w:themeColor="text1"/>
              </w:rPr>
              <w:fldChar w:fldCharType="end"/>
            </w:r>
          </w:hyperlink>
        </w:p>
        <w:p w14:paraId="1CD34ADB" w14:textId="4EB7FE0E" w:rsidR="00324B62" w:rsidRPr="00111F05" w:rsidRDefault="00324B62">
          <w:pPr>
            <w:pStyle w:val="TOC2"/>
            <w:tabs>
              <w:tab w:val="right" w:leader="dot" w:pos="8211"/>
            </w:tabs>
            <w:rPr>
              <w:noProof/>
              <w:color w:val="000000" w:themeColor="text1"/>
            </w:rPr>
          </w:pPr>
          <w:hyperlink w:anchor="_Toc242655614" w:history="1">
            <w:r w:rsidRPr="00111F05">
              <w:rPr>
                <w:rStyle w:val="Hyperlink"/>
                <w:noProof/>
                <w:color w:val="000000" w:themeColor="text1"/>
              </w:rPr>
              <w:t>3.7 Reproducibility and Research Artefacts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_Toc242655614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20</w:t>
            </w:r>
            <w:r w:rsidRPr="00111F05">
              <w:rPr>
                <w:noProof/>
                <w:webHidden/>
                <w:color w:val="000000" w:themeColor="text1"/>
              </w:rPr>
              <w:fldChar w:fldCharType="end"/>
            </w:r>
          </w:hyperlink>
        </w:p>
        <w:p w14:paraId="70EB6A2E" w14:textId="569FBDDE" w:rsidR="00324B62" w:rsidRPr="00111F05" w:rsidRDefault="00324B62">
          <w:pPr>
            <w:pStyle w:val="TOC1"/>
            <w:tabs>
              <w:tab w:val="right" w:leader="dot" w:pos="8211"/>
            </w:tabs>
            <w:rPr>
              <w:noProof/>
              <w:color w:val="000000" w:themeColor="text1"/>
            </w:rPr>
          </w:pPr>
          <w:hyperlink w:anchor="_Toc242655615" w:history="1">
            <w:r w:rsidRPr="00111F05">
              <w:rPr>
                <w:rStyle w:val="Hyperlink"/>
                <w:noProof/>
                <w:color w:val="000000" w:themeColor="text1"/>
              </w:rPr>
              <w:t>4 PRODUCT AND SOLUTION DESIGN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_Toc242655615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21</w:t>
            </w:r>
            <w:r w:rsidRPr="00111F05">
              <w:rPr>
                <w:noProof/>
                <w:webHidden/>
                <w:color w:val="000000" w:themeColor="text1"/>
              </w:rPr>
              <w:fldChar w:fldCharType="end"/>
            </w:r>
          </w:hyperlink>
        </w:p>
        <w:p w14:paraId="12555083" w14:textId="4B455478" w:rsidR="00324B62" w:rsidRPr="00111F05" w:rsidRDefault="00324B62">
          <w:pPr>
            <w:pStyle w:val="TOC2"/>
            <w:tabs>
              <w:tab w:val="right" w:leader="dot" w:pos="8211"/>
            </w:tabs>
            <w:rPr>
              <w:noProof/>
              <w:color w:val="000000" w:themeColor="text1"/>
            </w:rPr>
          </w:pPr>
          <w:hyperlink w:anchor="_Toc242655616" w:history="1">
            <w:r w:rsidRPr="00111F05">
              <w:rPr>
                <w:rStyle w:val="Hyperlink"/>
                <w:noProof/>
                <w:color w:val="000000" w:themeColor="text1"/>
              </w:rPr>
              <w:t>4.1 Requirements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_Toc242655616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21</w:t>
            </w:r>
            <w:r w:rsidRPr="00111F05">
              <w:rPr>
                <w:noProof/>
                <w:webHidden/>
                <w:color w:val="000000" w:themeColor="text1"/>
              </w:rPr>
              <w:fldChar w:fldCharType="end"/>
            </w:r>
          </w:hyperlink>
        </w:p>
        <w:p w14:paraId="6DFE7758" w14:textId="1D56650F" w:rsidR="00324B62" w:rsidRPr="00111F05" w:rsidRDefault="00324B62">
          <w:pPr>
            <w:pStyle w:val="TOC2"/>
            <w:tabs>
              <w:tab w:val="right" w:leader="dot" w:pos="8211"/>
            </w:tabs>
            <w:rPr>
              <w:noProof/>
              <w:color w:val="000000" w:themeColor="text1"/>
            </w:rPr>
          </w:pPr>
          <w:hyperlink w:anchor="_Toc242655617" w:history="1">
            <w:r w:rsidRPr="00111F05">
              <w:rPr>
                <w:rStyle w:val="Hyperlink"/>
                <w:noProof/>
                <w:color w:val="000000" w:themeColor="text1"/>
              </w:rPr>
              <w:t>4.2 Component Architecture within the Complete Solution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_Toc242655617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24</w:t>
            </w:r>
            <w:r w:rsidRPr="00111F05">
              <w:rPr>
                <w:noProof/>
                <w:webHidden/>
                <w:color w:val="000000" w:themeColor="text1"/>
              </w:rPr>
              <w:fldChar w:fldCharType="end"/>
            </w:r>
          </w:hyperlink>
        </w:p>
        <w:p w14:paraId="56356F4B" w14:textId="4FBA705F" w:rsidR="00324B62" w:rsidRPr="00111F05" w:rsidRDefault="00324B62">
          <w:pPr>
            <w:pStyle w:val="TOC2"/>
            <w:tabs>
              <w:tab w:val="right" w:leader="dot" w:pos="8211"/>
            </w:tabs>
            <w:rPr>
              <w:noProof/>
              <w:color w:val="000000" w:themeColor="text1"/>
            </w:rPr>
          </w:pPr>
          <w:hyperlink w:anchor="_Toc242655618" w:history="1">
            <w:r w:rsidRPr="00111F05">
              <w:rPr>
                <w:rStyle w:val="Hyperlink"/>
                <w:noProof/>
                <w:color w:val="000000" w:themeColor="text1"/>
              </w:rPr>
              <w:t>4.3 Design Alternatives and Decisions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_Toc242655618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26</w:t>
            </w:r>
            <w:r w:rsidRPr="00111F05">
              <w:rPr>
                <w:noProof/>
                <w:webHidden/>
                <w:color w:val="000000" w:themeColor="text1"/>
              </w:rPr>
              <w:fldChar w:fldCharType="end"/>
            </w:r>
          </w:hyperlink>
        </w:p>
        <w:p w14:paraId="5AFB61B1" w14:textId="6BC6854F" w:rsidR="00324B62" w:rsidRPr="00111F05" w:rsidRDefault="00324B62">
          <w:pPr>
            <w:pStyle w:val="TOC2"/>
            <w:tabs>
              <w:tab w:val="right" w:leader="dot" w:pos="8211"/>
            </w:tabs>
            <w:rPr>
              <w:noProof/>
              <w:color w:val="000000" w:themeColor="text1"/>
            </w:rPr>
          </w:pPr>
          <w:hyperlink w:anchor="_Toc242655619" w:history="1">
            <w:r w:rsidRPr="00111F05">
              <w:rPr>
                <w:rStyle w:val="Hyperlink"/>
                <w:noProof/>
                <w:color w:val="000000" w:themeColor="text1"/>
              </w:rPr>
              <w:t>4.4 Detailed Design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_Toc242655619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27</w:t>
            </w:r>
            <w:r w:rsidRPr="00111F05">
              <w:rPr>
                <w:noProof/>
                <w:webHidden/>
                <w:color w:val="000000" w:themeColor="text1"/>
              </w:rPr>
              <w:fldChar w:fldCharType="end"/>
            </w:r>
          </w:hyperlink>
        </w:p>
        <w:p w14:paraId="78DFAE25" w14:textId="5EEC18D6" w:rsidR="00324B62" w:rsidRPr="00111F05" w:rsidRDefault="00324B62">
          <w:pPr>
            <w:pStyle w:val="TOC2"/>
            <w:tabs>
              <w:tab w:val="right" w:leader="dot" w:pos="8211"/>
            </w:tabs>
            <w:rPr>
              <w:noProof/>
              <w:color w:val="000000" w:themeColor="text1"/>
            </w:rPr>
          </w:pPr>
          <w:hyperlink w:anchor="_Toc242655620" w:history="1">
            <w:r w:rsidRPr="00111F05">
              <w:rPr>
                <w:rStyle w:val="Hyperlink"/>
                <w:noProof/>
                <w:color w:val="000000" w:themeColor="text1"/>
              </w:rPr>
              <w:t>4.5 Standards and Professional Practice</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_Toc242655620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28</w:t>
            </w:r>
            <w:r w:rsidRPr="00111F05">
              <w:rPr>
                <w:noProof/>
                <w:webHidden/>
                <w:color w:val="000000" w:themeColor="text1"/>
              </w:rPr>
              <w:fldChar w:fldCharType="end"/>
            </w:r>
          </w:hyperlink>
        </w:p>
        <w:p w14:paraId="3828C265" w14:textId="1844F520" w:rsidR="00324B62" w:rsidRPr="00111F05" w:rsidRDefault="00324B62">
          <w:pPr>
            <w:pStyle w:val="TOC1"/>
            <w:tabs>
              <w:tab w:val="right" w:leader="dot" w:pos="8211"/>
            </w:tabs>
            <w:rPr>
              <w:noProof/>
              <w:color w:val="000000" w:themeColor="text1"/>
            </w:rPr>
          </w:pPr>
          <w:hyperlink w:anchor="_Toc242655621" w:history="1">
            <w:r w:rsidRPr="00111F05">
              <w:rPr>
                <w:rStyle w:val="Hyperlink"/>
                <w:noProof/>
                <w:color w:val="000000" w:themeColor="text1"/>
              </w:rPr>
              <w:t>5 IMPLEMENTATION INTEGRATION AND TESTING</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_Toc242655621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29</w:t>
            </w:r>
            <w:r w:rsidRPr="00111F05">
              <w:rPr>
                <w:noProof/>
                <w:webHidden/>
                <w:color w:val="000000" w:themeColor="text1"/>
              </w:rPr>
              <w:fldChar w:fldCharType="end"/>
            </w:r>
          </w:hyperlink>
        </w:p>
        <w:p w14:paraId="0EB66766" w14:textId="6B4496B5" w:rsidR="00324B62" w:rsidRPr="00111F05" w:rsidRDefault="00324B62">
          <w:pPr>
            <w:pStyle w:val="TOC2"/>
            <w:tabs>
              <w:tab w:val="right" w:leader="dot" w:pos="8211"/>
            </w:tabs>
            <w:rPr>
              <w:noProof/>
              <w:color w:val="000000" w:themeColor="text1"/>
            </w:rPr>
          </w:pPr>
          <w:hyperlink w:anchor="_Toc242655622" w:history="1">
            <w:r w:rsidRPr="00111F05">
              <w:rPr>
                <w:rStyle w:val="Hyperlink"/>
                <w:noProof/>
                <w:color w:val="000000" w:themeColor="text1"/>
              </w:rPr>
              <w:t>5.1 Development Environment and Technology Stack</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_Toc242655622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29</w:t>
            </w:r>
            <w:r w:rsidRPr="00111F05">
              <w:rPr>
                <w:noProof/>
                <w:webHidden/>
                <w:color w:val="000000" w:themeColor="text1"/>
              </w:rPr>
              <w:fldChar w:fldCharType="end"/>
            </w:r>
          </w:hyperlink>
        </w:p>
        <w:p w14:paraId="06A96B35" w14:textId="0B60EC52" w:rsidR="00324B62" w:rsidRPr="00111F05" w:rsidRDefault="00324B62">
          <w:pPr>
            <w:pStyle w:val="TOC2"/>
            <w:tabs>
              <w:tab w:val="right" w:leader="dot" w:pos="8211"/>
            </w:tabs>
            <w:rPr>
              <w:noProof/>
              <w:color w:val="000000" w:themeColor="text1"/>
            </w:rPr>
          </w:pPr>
          <w:hyperlink w:anchor="_Toc242655623" w:history="1">
            <w:r w:rsidRPr="00111F05">
              <w:rPr>
                <w:rStyle w:val="Hyperlink"/>
                <w:noProof/>
                <w:color w:val="000000" w:themeColor="text1"/>
              </w:rPr>
              <w:t>5.2 Component Implementation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_Toc242655623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29</w:t>
            </w:r>
            <w:r w:rsidRPr="00111F05">
              <w:rPr>
                <w:noProof/>
                <w:webHidden/>
                <w:color w:val="000000" w:themeColor="text1"/>
              </w:rPr>
              <w:fldChar w:fldCharType="end"/>
            </w:r>
          </w:hyperlink>
        </w:p>
        <w:p w14:paraId="2C8277BE" w14:textId="167B0201" w:rsidR="00324B62" w:rsidRPr="00111F05" w:rsidRDefault="00324B62">
          <w:pPr>
            <w:pStyle w:val="TOC2"/>
            <w:tabs>
              <w:tab w:val="right" w:leader="dot" w:pos="8211"/>
            </w:tabs>
            <w:rPr>
              <w:noProof/>
              <w:color w:val="000000" w:themeColor="text1"/>
            </w:rPr>
          </w:pPr>
          <w:hyperlink w:anchor="_Toc242655624" w:history="1">
            <w:r w:rsidRPr="00111F05">
              <w:rPr>
                <w:rStyle w:val="Hyperlink"/>
                <w:noProof/>
                <w:color w:val="000000" w:themeColor="text1"/>
              </w:rPr>
              <w:t>5.3 Integration with the Other Components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_Toc242655624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35</w:t>
            </w:r>
            <w:r w:rsidRPr="00111F05">
              <w:rPr>
                <w:noProof/>
                <w:webHidden/>
                <w:color w:val="000000" w:themeColor="text1"/>
              </w:rPr>
              <w:fldChar w:fldCharType="end"/>
            </w:r>
          </w:hyperlink>
        </w:p>
        <w:p w14:paraId="2438834D" w14:textId="37984777" w:rsidR="00324B62" w:rsidRPr="00111F05" w:rsidRDefault="00324B62">
          <w:pPr>
            <w:pStyle w:val="TOC2"/>
            <w:tabs>
              <w:tab w:val="right" w:leader="dot" w:pos="8211"/>
            </w:tabs>
            <w:rPr>
              <w:noProof/>
              <w:color w:val="000000" w:themeColor="text1"/>
            </w:rPr>
          </w:pPr>
          <w:hyperlink w:anchor="_Toc242655625" w:history="1">
            <w:r w:rsidRPr="00111F05">
              <w:rPr>
                <w:rStyle w:val="Hyperlink"/>
                <w:noProof/>
                <w:color w:val="000000" w:themeColor="text1"/>
              </w:rPr>
              <w:t>5.4 Verification and Software Testing</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_Toc242655625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36</w:t>
            </w:r>
            <w:r w:rsidRPr="00111F05">
              <w:rPr>
                <w:noProof/>
                <w:webHidden/>
                <w:color w:val="000000" w:themeColor="text1"/>
              </w:rPr>
              <w:fldChar w:fldCharType="end"/>
            </w:r>
          </w:hyperlink>
        </w:p>
        <w:p w14:paraId="2711DB32" w14:textId="6175C496" w:rsidR="00324B62" w:rsidRPr="00111F05" w:rsidRDefault="00324B62">
          <w:pPr>
            <w:pStyle w:val="TOC2"/>
            <w:tabs>
              <w:tab w:val="right" w:leader="dot" w:pos="8211"/>
            </w:tabs>
            <w:rPr>
              <w:noProof/>
              <w:color w:val="000000" w:themeColor="text1"/>
            </w:rPr>
          </w:pPr>
          <w:hyperlink w:anchor="_Toc242655626" w:history="1">
            <w:r w:rsidRPr="00111F05">
              <w:rPr>
                <w:rStyle w:val="Hyperlink"/>
                <w:noProof/>
                <w:color w:val="000000" w:themeColor="text1"/>
              </w:rPr>
              <w:t>5.5 Deployment and Operation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_Toc242655626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37</w:t>
            </w:r>
            <w:r w:rsidRPr="00111F05">
              <w:rPr>
                <w:noProof/>
                <w:webHidden/>
                <w:color w:val="000000" w:themeColor="text1"/>
              </w:rPr>
              <w:fldChar w:fldCharType="end"/>
            </w:r>
          </w:hyperlink>
        </w:p>
        <w:p w14:paraId="7312C5CF" w14:textId="47AFB24F" w:rsidR="00324B62" w:rsidRPr="00111F05" w:rsidRDefault="00324B62">
          <w:pPr>
            <w:pStyle w:val="TOC1"/>
            <w:tabs>
              <w:tab w:val="right" w:leader="dot" w:pos="8211"/>
            </w:tabs>
            <w:rPr>
              <w:noProof/>
              <w:color w:val="000000" w:themeColor="text1"/>
            </w:rPr>
          </w:pPr>
          <w:hyperlink w:anchor="_Toc242655627" w:history="1">
            <w:r w:rsidRPr="00111F05">
              <w:rPr>
                <w:rStyle w:val="Hyperlink"/>
                <w:noProof/>
                <w:color w:val="000000" w:themeColor="text1"/>
              </w:rPr>
              <w:t>6 RESULTS AND VALIDATION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_Toc242655627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39</w:t>
            </w:r>
            <w:r w:rsidRPr="00111F05">
              <w:rPr>
                <w:noProof/>
                <w:webHidden/>
                <w:color w:val="000000" w:themeColor="text1"/>
              </w:rPr>
              <w:fldChar w:fldCharType="end"/>
            </w:r>
          </w:hyperlink>
        </w:p>
        <w:p w14:paraId="323B7C54" w14:textId="12DD671F" w:rsidR="00324B62" w:rsidRPr="00111F05" w:rsidRDefault="00324B62">
          <w:pPr>
            <w:pStyle w:val="TOC2"/>
            <w:tabs>
              <w:tab w:val="right" w:leader="dot" w:pos="8211"/>
            </w:tabs>
            <w:rPr>
              <w:noProof/>
              <w:color w:val="000000" w:themeColor="text1"/>
            </w:rPr>
          </w:pPr>
          <w:hyperlink w:anchor="_Toc242655628" w:history="1">
            <w:r w:rsidRPr="00111F05">
              <w:rPr>
                <w:rStyle w:val="Hyperlink"/>
                <w:noProof/>
                <w:color w:val="000000" w:themeColor="text1"/>
              </w:rPr>
              <w:t>6.1 Research Results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_Toc242655628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39</w:t>
            </w:r>
            <w:r w:rsidRPr="00111F05">
              <w:rPr>
                <w:noProof/>
                <w:webHidden/>
                <w:color w:val="000000" w:themeColor="text1"/>
              </w:rPr>
              <w:fldChar w:fldCharType="end"/>
            </w:r>
          </w:hyperlink>
        </w:p>
        <w:p w14:paraId="2F1D6C2C" w14:textId="7A95B988" w:rsidR="00324B62" w:rsidRPr="00111F05" w:rsidRDefault="00324B62">
          <w:pPr>
            <w:pStyle w:val="TOC2"/>
            <w:tabs>
              <w:tab w:val="right" w:leader="dot" w:pos="8211"/>
            </w:tabs>
            <w:rPr>
              <w:noProof/>
              <w:color w:val="000000" w:themeColor="text1"/>
            </w:rPr>
          </w:pPr>
          <w:hyperlink w:anchor="_Toc242655629" w:history="1">
            <w:r w:rsidRPr="00111F05">
              <w:rPr>
                <w:rStyle w:val="Hyperlink"/>
                <w:noProof/>
                <w:color w:val="000000" w:themeColor="text1"/>
              </w:rPr>
              <w:t>6.2 Product and Technical Results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_Toc242655629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39</w:t>
            </w:r>
            <w:r w:rsidRPr="00111F05">
              <w:rPr>
                <w:noProof/>
                <w:webHidden/>
                <w:color w:val="000000" w:themeColor="text1"/>
              </w:rPr>
              <w:fldChar w:fldCharType="end"/>
            </w:r>
          </w:hyperlink>
        </w:p>
        <w:p w14:paraId="16CB9CAB" w14:textId="2AA5C792" w:rsidR="00324B62" w:rsidRPr="00111F05" w:rsidRDefault="00324B62">
          <w:pPr>
            <w:pStyle w:val="TOC2"/>
            <w:tabs>
              <w:tab w:val="right" w:leader="dot" w:pos="8211"/>
            </w:tabs>
            <w:rPr>
              <w:noProof/>
              <w:color w:val="000000" w:themeColor="text1"/>
            </w:rPr>
          </w:pPr>
          <w:hyperlink w:anchor="_Toc242655630" w:history="1">
            <w:r w:rsidRPr="00111F05">
              <w:rPr>
                <w:rStyle w:val="Hyperlink"/>
                <w:noProof/>
                <w:color w:val="000000" w:themeColor="text1"/>
              </w:rPr>
              <w:t>6.3 User or Stakeholder Validation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_Toc242655630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44</w:t>
            </w:r>
            <w:r w:rsidRPr="00111F05">
              <w:rPr>
                <w:noProof/>
                <w:webHidden/>
                <w:color w:val="000000" w:themeColor="text1"/>
              </w:rPr>
              <w:fldChar w:fldCharType="end"/>
            </w:r>
          </w:hyperlink>
        </w:p>
        <w:p w14:paraId="1C4606F1" w14:textId="04472A0D" w:rsidR="00324B62" w:rsidRPr="00111F05" w:rsidRDefault="00324B62">
          <w:pPr>
            <w:pStyle w:val="TOC2"/>
            <w:tabs>
              <w:tab w:val="right" w:leader="dot" w:pos="8211"/>
            </w:tabs>
            <w:rPr>
              <w:noProof/>
              <w:color w:val="000000" w:themeColor="text1"/>
            </w:rPr>
          </w:pPr>
          <w:hyperlink w:anchor="_Toc242655631" w:history="1">
            <w:r w:rsidRPr="00111F05">
              <w:rPr>
                <w:rStyle w:val="Hyperlink"/>
                <w:noProof/>
                <w:color w:val="000000" w:themeColor="text1"/>
              </w:rPr>
              <w:t>6.4 Integration Results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_Toc242655631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44</w:t>
            </w:r>
            <w:r w:rsidRPr="00111F05">
              <w:rPr>
                <w:noProof/>
                <w:webHidden/>
                <w:color w:val="000000" w:themeColor="text1"/>
              </w:rPr>
              <w:fldChar w:fldCharType="end"/>
            </w:r>
          </w:hyperlink>
        </w:p>
        <w:p w14:paraId="45851594" w14:textId="703C224A" w:rsidR="00324B62" w:rsidRPr="00111F05" w:rsidRDefault="00324B62">
          <w:pPr>
            <w:pStyle w:val="TOC2"/>
            <w:tabs>
              <w:tab w:val="right" w:leader="dot" w:pos="8211"/>
            </w:tabs>
            <w:rPr>
              <w:noProof/>
              <w:color w:val="000000" w:themeColor="text1"/>
            </w:rPr>
          </w:pPr>
          <w:hyperlink w:anchor="_Toc242655632" w:history="1">
            <w:r w:rsidRPr="00111F05">
              <w:rPr>
                <w:rStyle w:val="Hyperlink"/>
                <w:noProof/>
                <w:color w:val="000000" w:themeColor="text1"/>
              </w:rPr>
              <w:t>6.5 Summary of Findings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_Toc242655632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44</w:t>
            </w:r>
            <w:r w:rsidRPr="00111F05">
              <w:rPr>
                <w:noProof/>
                <w:webHidden/>
                <w:color w:val="000000" w:themeColor="text1"/>
              </w:rPr>
              <w:fldChar w:fldCharType="end"/>
            </w:r>
          </w:hyperlink>
        </w:p>
        <w:p w14:paraId="1D99BA4A" w14:textId="6E391124" w:rsidR="00324B62" w:rsidRPr="00111F05" w:rsidRDefault="00324B62">
          <w:pPr>
            <w:pStyle w:val="TOC1"/>
            <w:tabs>
              <w:tab w:val="right" w:leader="dot" w:pos="8211"/>
            </w:tabs>
            <w:rPr>
              <w:noProof/>
              <w:color w:val="000000" w:themeColor="text1"/>
            </w:rPr>
          </w:pPr>
          <w:hyperlink w:anchor="_Toc242655633" w:history="1">
            <w:r w:rsidRPr="00111F05">
              <w:rPr>
                <w:rStyle w:val="Hyperlink"/>
                <w:noProof/>
                <w:color w:val="000000" w:themeColor="text1"/>
              </w:rPr>
              <w:t>7 DISCUSSION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_Toc242655633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45</w:t>
            </w:r>
            <w:r w:rsidRPr="00111F05">
              <w:rPr>
                <w:noProof/>
                <w:webHidden/>
                <w:color w:val="000000" w:themeColor="text1"/>
              </w:rPr>
              <w:fldChar w:fldCharType="end"/>
            </w:r>
          </w:hyperlink>
        </w:p>
        <w:p w14:paraId="2D8C7576" w14:textId="2E56F313" w:rsidR="00324B62" w:rsidRPr="00111F05" w:rsidRDefault="00324B62">
          <w:pPr>
            <w:pStyle w:val="TOC2"/>
            <w:tabs>
              <w:tab w:val="right" w:leader="dot" w:pos="8211"/>
            </w:tabs>
            <w:rPr>
              <w:noProof/>
              <w:color w:val="000000" w:themeColor="text1"/>
            </w:rPr>
          </w:pPr>
          <w:hyperlink w:anchor="_Toc242655634" w:history="1">
            <w:r w:rsidRPr="00111F05">
              <w:rPr>
                <w:rStyle w:val="Hyperlink"/>
                <w:noProof/>
                <w:color w:val="000000" w:themeColor="text1"/>
              </w:rPr>
              <w:t>7.1 Interpretation of Findings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_Toc242655634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45</w:t>
            </w:r>
            <w:r w:rsidRPr="00111F05">
              <w:rPr>
                <w:noProof/>
                <w:webHidden/>
                <w:color w:val="000000" w:themeColor="text1"/>
              </w:rPr>
              <w:fldChar w:fldCharType="end"/>
            </w:r>
          </w:hyperlink>
        </w:p>
        <w:p w14:paraId="0082FBC6" w14:textId="042D7CD9" w:rsidR="00324B62" w:rsidRPr="00111F05" w:rsidRDefault="00324B62">
          <w:pPr>
            <w:pStyle w:val="TOC2"/>
            <w:tabs>
              <w:tab w:val="right" w:leader="dot" w:pos="8211"/>
            </w:tabs>
            <w:rPr>
              <w:noProof/>
              <w:color w:val="000000" w:themeColor="text1"/>
            </w:rPr>
          </w:pPr>
          <w:hyperlink w:anchor="_Toc242655635" w:history="1">
            <w:r w:rsidRPr="00111F05">
              <w:rPr>
                <w:rStyle w:val="Hyperlink"/>
                <w:noProof/>
                <w:color w:val="000000" w:themeColor="text1"/>
              </w:rPr>
              <w:t>7.2 Comparison with Literature Baselines and Existing Solutions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_Toc242655635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46</w:t>
            </w:r>
            <w:r w:rsidRPr="00111F05">
              <w:rPr>
                <w:noProof/>
                <w:webHidden/>
                <w:color w:val="000000" w:themeColor="text1"/>
              </w:rPr>
              <w:fldChar w:fldCharType="end"/>
            </w:r>
          </w:hyperlink>
        </w:p>
        <w:p w14:paraId="3C018E7B" w14:textId="6DEEDF0F" w:rsidR="00324B62" w:rsidRPr="00111F05" w:rsidRDefault="00324B62">
          <w:pPr>
            <w:pStyle w:val="TOC2"/>
            <w:tabs>
              <w:tab w:val="right" w:leader="dot" w:pos="8211"/>
            </w:tabs>
            <w:rPr>
              <w:noProof/>
              <w:color w:val="000000" w:themeColor="text1"/>
            </w:rPr>
          </w:pPr>
          <w:hyperlink w:anchor="_Toc242655636" w:history="1">
            <w:r w:rsidRPr="00111F05">
              <w:rPr>
                <w:rStyle w:val="Hyperlink"/>
                <w:noProof/>
                <w:color w:val="000000" w:themeColor="text1"/>
              </w:rPr>
              <w:t>7.3 Research Contribution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_Toc242655636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47</w:t>
            </w:r>
            <w:r w:rsidRPr="00111F05">
              <w:rPr>
                <w:noProof/>
                <w:webHidden/>
                <w:color w:val="000000" w:themeColor="text1"/>
              </w:rPr>
              <w:fldChar w:fldCharType="end"/>
            </w:r>
          </w:hyperlink>
        </w:p>
        <w:p w14:paraId="22C3DD54" w14:textId="3ACA1379" w:rsidR="00324B62" w:rsidRPr="00111F05" w:rsidRDefault="00324B62">
          <w:pPr>
            <w:pStyle w:val="TOC2"/>
            <w:tabs>
              <w:tab w:val="right" w:leader="dot" w:pos="8211"/>
            </w:tabs>
            <w:rPr>
              <w:noProof/>
              <w:color w:val="000000" w:themeColor="text1"/>
            </w:rPr>
          </w:pPr>
          <w:hyperlink w:anchor="_Toc242655637" w:history="1">
            <w:r w:rsidRPr="00111F05">
              <w:rPr>
                <w:rStyle w:val="Hyperlink"/>
                <w:noProof/>
                <w:color w:val="000000" w:themeColor="text1"/>
              </w:rPr>
              <w:t>7.4 Product Contribution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_Toc242655637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47</w:t>
            </w:r>
            <w:r w:rsidRPr="00111F05">
              <w:rPr>
                <w:noProof/>
                <w:webHidden/>
                <w:color w:val="000000" w:themeColor="text1"/>
              </w:rPr>
              <w:fldChar w:fldCharType="end"/>
            </w:r>
          </w:hyperlink>
        </w:p>
        <w:p w14:paraId="4F0E99E2" w14:textId="1928D63B" w:rsidR="00324B62" w:rsidRPr="00111F05" w:rsidRDefault="00324B62">
          <w:pPr>
            <w:pStyle w:val="TOC2"/>
            <w:tabs>
              <w:tab w:val="right" w:leader="dot" w:pos="8211"/>
            </w:tabs>
            <w:rPr>
              <w:noProof/>
              <w:color w:val="000000" w:themeColor="text1"/>
            </w:rPr>
          </w:pPr>
          <w:hyperlink w:anchor="_Toc242655638" w:history="1">
            <w:r w:rsidRPr="00111F05">
              <w:rPr>
                <w:rStyle w:val="Hyperlink"/>
                <w:noProof/>
                <w:color w:val="000000" w:themeColor="text1"/>
              </w:rPr>
              <w:t>7.5 Limitations and Threats to Validity</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_Toc242655638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48</w:t>
            </w:r>
            <w:r w:rsidRPr="00111F05">
              <w:rPr>
                <w:noProof/>
                <w:webHidden/>
                <w:color w:val="000000" w:themeColor="text1"/>
              </w:rPr>
              <w:fldChar w:fldCharType="end"/>
            </w:r>
          </w:hyperlink>
        </w:p>
        <w:p w14:paraId="7E32600B" w14:textId="7D43A9BC" w:rsidR="00324B62" w:rsidRPr="00111F05" w:rsidRDefault="00324B62">
          <w:pPr>
            <w:pStyle w:val="TOC2"/>
            <w:tabs>
              <w:tab w:val="right" w:leader="dot" w:pos="8211"/>
            </w:tabs>
            <w:rPr>
              <w:noProof/>
              <w:color w:val="000000" w:themeColor="text1"/>
            </w:rPr>
          </w:pPr>
          <w:hyperlink w:anchor="_Toc242655639" w:history="1">
            <w:r w:rsidRPr="00111F05">
              <w:rPr>
                <w:rStyle w:val="Hyperlink"/>
                <w:noProof/>
                <w:color w:val="000000" w:themeColor="text1"/>
              </w:rPr>
              <w:t>7.6 Implications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_Toc242655639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50</w:t>
            </w:r>
            <w:r w:rsidRPr="00111F05">
              <w:rPr>
                <w:noProof/>
                <w:webHidden/>
                <w:color w:val="000000" w:themeColor="text1"/>
              </w:rPr>
              <w:fldChar w:fldCharType="end"/>
            </w:r>
          </w:hyperlink>
        </w:p>
        <w:p w14:paraId="6D9B8A3E" w14:textId="5EFB4FB8" w:rsidR="00324B62" w:rsidRPr="00111F05" w:rsidRDefault="00324B62">
          <w:pPr>
            <w:pStyle w:val="TOC1"/>
            <w:tabs>
              <w:tab w:val="right" w:leader="dot" w:pos="8211"/>
            </w:tabs>
            <w:rPr>
              <w:noProof/>
              <w:color w:val="000000" w:themeColor="text1"/>
            </w:rPr>
          </w:pPr>
          <w:hyperlink w:anchor="_Toc242655640" w:history="1">
            <w:r w:rsidRPr="00111F05">
              <w:rPr>
                <w:rStyle w:val="Hyperlink"/>
                <w:noProof/>
                <w:color w:val="000000" w:themeColor="text1"/>
              </w:rPr>
              <w:t>8 COMMERCIALISATION AND SUSTAINABILITY</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_Toc242655640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51</w:t>
            </w:r>
            <w:r w:rsidRPr="00111F05">
              <w:rPr>
                <w:noProof/>
                <w:webHidden/>
                <w:color w:val="000000" w:themeColor="text1"/>
              </w:rPr>
              <w:fldChar w:fldCharType="end"/>
            </w:r>
          </w:hyperlink>
        </w:p>
        <w:p w14:paraId="03135D4B" w14:textId="02D0BD07" w:rsidR="00324B62" w:rsidRPr="00111F05" w:rsidRDefault="00324B62">
          <w:pPr>
            <w:pStyle w:val="TOC2"/>
            <w:tabs>
              <w:tab w:val="right" w:leader="dot" w:pos="8211"/>
            </w:tabs>
            <w:rPr>
              <w:noProof/>
              <w:color w:val="000000" w:themeColor="text1"/>
            </w:rPr>
          </w:pPr>
          <w:hyperlink w:anchor="_Toc242655641" w:history="1">
            <w:r w:rsidRPr="00111F05">
              <w:rPr>
                <w:rStyle w:val="Hyperlink"/>
                <w:noProof/>
                <w:color w:val="000000" w:themeColor="text1"/>
              </w:rPr>
              <w:t>8.1 Value Proposition and Target Users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_Toc242655641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51</w:t>
            </w:r>
            <w:r w:rsidRPr="00111F05">
              <w:rPr>
                <w:noProof/>
                <w:webHidden/>
                <w:color w:val="000000" w:themeColor="text1"/>
              </w:rPr>
              <w:fldChar w:fldCharType="end"/>
            </w:r>
          </w:hyperlink>
        </w:p>
        <w:p w14:paraId="18EEC7F6" w14:textId="0043D0AF" w:rsidR="00324B62" w:rsidRPr="00111F05" w:rsidRDefault="00324B62">
          <w:pPr>
            <w:pStyle w:val="TOC2"/>
            <w:tabs>
              <w:tab w:val="right" w:leader="dot" w:pos="8211"/>
            </w:tabs>
            <w:rPr>
              <w:noProof/>
              <w:color w:val="000000" w:themeColor="text1"/>
            </w:rPr>
          </w:pPr>
          <w:hyperlink w:anchor="_Toc242655642" w:history="1">
            <w:r w:rsidRPr="00111F05">
              <w:rPr>
                <w:rStyle w:val="Hyperlink"/>
                <w:noProof/>
                <w:color w:val="000000" w:themeColor="text1"/>
              </w:rPr>
              <w:t>8.2 Market and Competitive Position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_Toc242655642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51</w:t>
            </w:r>
            <w:r w:rsidRPr="00111F05">
              <w:rPr>
                <w:noProof/>
                <w:webHidden/>
                <w:color w:val="000000" w:themeColor="text1"/>
              </w:rPr>
              <w:fldChar w:fldCharType="end"/>
            </w:r>
          </w:hyperlink>
        </w:p>
        <w:p w14:paraId="1B79E750" w14:textId="08D8C76B" w:rsidR="00324B62" w:rsidRPr="00111F05" w:rsidRDefault="00324B62">
          <w:pPr>
            <w:pStyle w:val="TOC2"/>
            <w:tabs>
              <w:tab w:val="right" w:leader="dot" w:pos="8211"/>
            </w:tabs>
            <w:rPr>
              <w:noProof/>
              <w:color w:val="000000" w:themeColor="text1"/>
            </w:rPr>
          </w:pPr>
          <w:hyperlink w:anchor="_Toc242655643" w:history="1">
            <w:r w:rsidRPr="00111F05">
              <w:rPr>
                <w:rStyle w:val="Hyperlink"/>
                <w:noProof/>
                <w:color w:val="000000" w:themeColor="text1"/>
              </w:rPr>
              <w:t>8.3 Business or Sustainability Model</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_Toc242655643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52</w:t>
            </w:r>
            <w:r w:rsidRPr="00111F05">
              <w:rPr>
                <w:noProof/>
                <w:webHidden/>
                <w:color w:val="000000" w:themeColor="text1"/>
              </w:rPr>
              <w:fldChar w:fldCharType="end"/>
            </w:r>
          </w:hyperlink>
        </w:p>
        <w:p w14:paraId="2EABA25C" w14:textId="70BB2E0D" w:rsidR="00324B62" w:rsidRPr="00111F05" w:rsidRDefault="00324B62">
          <w:pPr>
            <w:pStyle w:val="TOC2"/>
            <w:tabs>
              <w:tab w:val="right" w:leader="dot" w:pos="8211"/>
            </w:tabs>
            <w:rPr>
              <w:noProof/>
              <w:color w:val="000000" w:themeColor="text1"/>
            </w:rPr>
          </w:pPr>
          <w:hyperlink w:anchor="_Toc242655644" w:history="1">
            <w:r w:rsidRPr="00111F05">
              <w:rPr>
                <w:rStyle w:val="Hyperlink"/>
                <w:noProof/>
                <w:color w:val="000000" w:themeColor="text1"/>
              </w:rPr>
              <w:t>8.4 Scalability Intellectual Property and Compliance</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_Toc242655644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52</w:t>
            </w:r>
            <w:r w:rsidRPr="00111F05">
              <w:rPr>
                <w:noProof/>
                <w:webHidden/>
                <w:color w:val="000000" w:themeColor="text1"/>
              </w:rPr>
              <w:fldChar w:fldCharType="end"/>
            </w:r>
          </w:hyperlink>
        </w:p>
        <w:p w14:paraId="0980630A" w14:textId="7DD24C4B" w:rsidR="00324B62" w:rsidRPr="00111F05" w:rsidRDefault="00324B62">
          <w:pPr>
            <w:pStyle w:val="TOC2"/>
            <w:tabs>
              <w:tab w:val="right" w:leader="dot" w:pos="8211"/>
            </w:tabs>
            <w:rPr>
              <w:noProof/>
              <w:color w:val="000000" w:themeColor="text1"/>
            </w:rPr>
          </w:pPr>
          <w:hyperlink w:anchor="_Toc242655645" w:history="1">
            <w:r w:rsidRPr="00111F05">
              <w:rPr>
                <w:rStyle w:val="Hyperlink"/>
                <w:noProof/>
                <w:color w:val="000000" w:themeColor="text1"/>
              </w:rPr>
              <w:t>8.5 Contribution to the Sustainable Development Goals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_Toc242655645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52</w:t>
            </w:r>
            <w:r w:rsidRPr="00111F05">
              <w:rPr>
                <w:noProof/>
                <w:webHidden/>
                <w:color w:val="000000" w:themeColor="text1"/>
              </w:rPr>
              <w:fldChar w:fldCharType="end"/>
            </w:r>
          </w:hyperlink>
        </w:p>
        <w:p w14:paraId="1D643247" w14:textId="15F9FD7A" w:rsidR="00324B62" w:rsidRPr="00111F05" w:rsidRDefault="00324B62">
          <w:pPr>
            <w:pStyle w:val="TOC1"/>
            <w:tabs>
              <w:tab w:val="right" w:leader="dot" w:pos="8211"/>
            </w:tabs>
            <w:rPr>
              <w:noProof/>
              <w:color w:val="000000" w:themeColor="text1"/>
            </w:rPr>
          </w:pPr>
          <w:hyperlink w:anchor="_Toc242655646" w:history="1">
            <w:r w:rsidRPr="00111F05">
              <w:rPr>
                <w:rStyle w:val="Hyperlink"/>
                <w:noProof/>
                <w:color w:val="000000" w:themeColor="text1"/>
              </w:rPr>
              <w:t>9 CONCLUSION AND FUTURE DIRECTIONS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_Toc242655646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54</w:t>
            </w:r>
            <w:r w:rsidRPr="00111F05">
              <w:rPr>
                <w:noProof/>
                <w:webHidden/>
                <w:color w:val="000000" w:themeColor="text1"/>
              </w:rPr>
              <w:fldChar w:fldCharType="end"/>
            </w:r>
          </w:hyperlink>
        </w:p>
        <w:p w14:paraId="27E997C0" w14:textId="2FBF80FD" w:rsidR="00324B62" w:rsidRPr="00111F05" w:rsidRDefault="00324B62">
          <w:pPr>
            <w:pStyle w:val="TOC2"/>
            <w:tabs>
              <w:tab w:val="right" w:leader="dot" w:pos="8211"/>
            </w:tabs>
            <w:rPr>
              <w:noProof/>
              <w:color w:val="000000" w:themeColor="text1"/>
            </w:rPr>
          </w:pPr>
          <w:hyperlink w:anchor="_Toc242655647" w:history="1">
            <w:r w:rsidRPr="00111F05">
              <w:rPr>
                <w:rStyle w:val="Hyperlink"/>
                <w:noProof/>
                <w:color w:val="000000" w:themeColor="text1"/>
              </w:rPr>
              <w:t>9.1 Conclusion</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_Toc242655647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54</w:t>
            </w:r>
            <w:r w:rsidRPr="00111F05">
              <w:rPr>
                <w:noProof/>
                <w:webHidden/>
                <w:color w:val="000000" w:themeColor="text1"/>
              </w:rPr>
              <w:fldChar w:fldCharType="end"/>
            </w:r>
          </w:hyperlink>
        </w:p>
        <w:p w14:paraId="476F5EF1" w14:textId="6DBFD7FD" w:rsidR="00324B62" w:rsidRPr="00111F05" w:rsidRDefault="00324B62">
          <w:pPr>
            <w:pStyle w:val="TOC2"/>
            <w:tabs>
              <w:tab w:val="right" w:leader="dot" w:pos="8211"/>
            </w:tabs>
            <w:rPr>
              <w:noProof/>
              <w:color w:val="000000" w:themeColor="text1"/>
            </w:rPr>
          </w:pPr>
          <w:hyperlink w:anchor="_Toc242655648" w:history="1">
            <w:r w:rsidRPr="00111F05">
              <w:rPr>
                <w:rStyle w:val="Hyperlink"/>
                <w:noProof/>
                <w:color w:val="000000" w:themeColor="text1"/>
              </w:rPr>
              <w:t>9.2 Achievement of Objectives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_Toc242655648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54</w:t>
            </w:r>
            <w:r w:rsidRPr="00111F05">
              <w:rPr>
                <w:noProof/>
                <w:webHidden/>
                <w:color w:val="000000" w:themeColor="text1"/>
              </w:rPr>
              <w:fldChar w:fldCharType="end"/>
            </w:r>
          </w:hyperlink>
        </w:p>
        <w:p w14:paraId="169A1440" w14:textId="3CB577B6" w:rsidR="00324B62" w:rsidRPr="00111F05" w:rsidRDefault="00324B62">
          <w:pPr>
            <w:pStyle w:val="TOC2"/>
            <w:tabs>
              <w:tab w:val="right" w:leader="dot" w:pos="8211"/>
            </w:tabs>
            <w:rPr>
              <w:noProof/>
              <w:color w:val="000000" w:themeColor="text1"/>
            </w:rPr>
          </w:pPr>
          <w:hyperlink w:anchor="_Toc242655649" w:history="1">
            <w:r w:rsidRPr="00111F05">
              <w:rPr>
                <w:rStyle w:val="Hyperlink"/>
                <w:noProof/>
                <w:color w:val="000000" w:themeColor="text1"/>
              </w:rPr>
              <w:t>9.3 Individual Research and Product Contributions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_Toc242655649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55</w:t>
            </w:r>
            <w:r w:rsidRPr="00111F05">
              <w:rPr>
                <w:noProof/>
                <w:webHidden/>
                <w:color w:val="000000" w:themeColor="text1"/>
              </w:rPr>
              <w:fldChar w:fldCharType="end"/>
            </w:r>
          </w:hyperlink>
        </w:p>
        <w:p w14:paraId="3007A6C7" w14:textId="52CEC852" w:rsidR="00324B62" w:rsidRPr="00111F05" w:rsidRDefault="00324B62">
          <w:pPr>
            <w:pStyle w:val="TOC2"/>
            <w:tabs>
              <w:tab w:val="right" w:leader="dot" w:pos="8211"/>
            </w:tabs>
            <w:rPr>
              <w:noProof/>
              <w:color w:val="000000" w:themeColor="text1"/>
            </w:rPr>
          </w:pPr>
          <w:hyperlink w:anchor="_Toc242655650" w:history="1">
            <w:r w:rsidRPr="00111F05">
              <w:rPr>
                <w:rStyle w:val="Hyperlink"/>
                <w:noProof/>
                <w:color w:val="000000" w:themeColor="text1"/>
              </w:rPr>
              <w:t>9.4 Future Directions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_Toc242655650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55</w:t>
            </w:r>
            <w:r w:rsidRPr="00111F05">
              <w:rPr>
                <w:noProof/>
                <w:webHidden/>
                <w:color w:val="000000" w:themeColor="text1"/>
              </w:rPr>
              <w:fldChar w:fldCharType="end"/>
            </w:r>
          </w:hyperlink>
        </w:p>
        <w:p w14:paraId="3095FDBB" w14:textId="14D5C36D" w:rsidR="00324B62" w:rsidRPr="00111F05" w:rsidRDefault="00324B62">
          <w:pPr>
            <w:pStyle w:val="TOC1"/>
            <w:tabs>
              <w:tab w:val="right" w:leader="dot" w:pos="8211"/>
            </w:tabs>
            <w:rPr>
              <w:noProof/>
              <w:color w:val="000000" w:themeColor="text1"/>
            </w:rPr>
          </w:pPr>
          <w:hyperlink w:anchor="_Toc242655651" w:history="1">
            <w:r w:rsidRPr="00111F05">
              <w:rPr>
                <w:rStyle w:val="Hyperlink"/>
                <w:noProof/>
                <w:color w:val="000000" w:themeColor="text1"/>
              </w:rPr>
              <w:t>REFERENCES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_Toc242655651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57</w:t>
            </w:r>
            <w:r w:rsidRPr="00111F05">
              <w:rPr>
                <w:noProof/>
                <w:webHidden/>
                <w:color w:val="000000" w:themeColor="text1"/>
              </w:rPr>
              <w:fldChar w:fldCharType="end"/>
            </w:r>
          </w:hyperlink>
        </w:p>
        <w:p w14:paraId="0533B5D2" w14:textId="39017A89" w:rsidR="00324B62" w:rsidRPr="00111F05" w:rsidRDefault="00324B62">
          <w:pPr>
            <w:pStyle w:val="TOC1"/>
            <w:tabs>
              <w:tab w:val="right" w:leader="dot" w:pos="8211"/>
            </w:tabs>
            <w:rPr>
              <w:noProof/>
              <w:color w:val="000000" w:themeColor="text1"/>
            </w:rPr>
          </w:pPr>
          <w:hyperlink w:anchor="_Toc242655652" w:history="1">
            <w:r w:rsidRPr="00111F05">
              <w:rPr>
                <w:rStyle w:val="Hyperlink"/>
                <w:noProof/>
                <w:color w:val="000000" w:themeColor="text1"/>
              </w:rPr>
              <w:t>GLOSSARY</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_Toc242655652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58</w:t>
            </w:r>
            <w:r w:rsidRPr="00111F05">
              <w:rPr>
                <w:noProof/>
                <w:webHidden/>
                <w:color w:val="000000" w:themeColor="text1"/>
              </w:rPr>
              <w:fldChar w:fldCharType="end"/>
            </w:r>
          </w:hyperlink>
        </w:p>
        <w:p w14:paraId="2BD2E653" w14:textId="482CE0DF" w:rsidR="00324B62" w:rsidRPr="00111F05" w:rsidRDefault="00324B62">
          <w:pPr>
            <w:pStyle w:val="TOC1"/>
            <w:tabs>
              <w:tab w:val="right" w:leader="dot" w:pos="8211"/>
            </w:tabs>
            <w:rPr>
              <w:noProof/>
              <w:color w:val="000000" w:themeColor="text1"/>
            </w:rPr>
          </w:pPr>
          <w:hyperlink w:anchor="_Toc242655653" w:history="1">
            <w:r w:rsidRPr="00111F05">
              <w:rPr>
                <w:rStyle w:val="Hyperlink"/>
                <w:noProof/>
                <w:color w:val="000000" w:themeColor="text1"/>
              </w:rPr>
              <w:t>APPENDICES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_Toc242655653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60</w:t>
            </w:r>
            <w:r w:rsidRPr="00111F05">
              <w:rPr>
                <w:noProof/>
                <w:webHidden/>
                <w:color w:val="000000" w:themeColor="text1"/>
              </w:rPr>
              <w:fldChar w:fldCharType="end"/>
            </w:r>
          </w:hyperlink>
        </w:p>
        <w:p w14:paraId="54DAB7FF" w14:textId="34D15EEB" w:rsidR="00324B62" w:rsidRPr="00111F05" w:rsidRDefault="00324B62">
          <w:pPr>
            <w:pStyle w:val="TOC2"/>
            <w:tabs>
              <w:tab w:val="right" w:leader="dot" w:pos="8211"/>
            </w:tabs>
            <w:rPr>
              <w:noProof/>
              <w:color w:val="000000" w:themeColor="text1"/>
            </w:rPr>
          </w:pPr>
          <w:hyperlink w:anchor="_Toc242655654" w:history="1">
            <w:r w:rsidRPr="00111F05">
              <w:rPr>
                <w:rStyle w:val="Hyperlink"/>
                <w:noProof/>
                <w:color w:val="000000" w:themeColor="text1"/>
              </w:rPr>
              <w:t>Appendix A Research Instruments and Technical Telemetry Schemas</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_Toc242655654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60</w:t>
            </w:r>
            <w:r w:rsidRPr="00111F05">
              <w:rPr>
                <w:noProof/>
                <w:webHidden/>
                <w:color w:val="000000" w:themeColor="text1"/>
              </w:rPr>
              <w:fldChar w:fldCharType="end"/>
            </w:r>
          </w:hyperlink>
        </w:p>
        <w:p w14:paraId="65D1942A" w14:textId="10A51CD2" w:rsidR="00324B62" w:rsidRPr="00111F05" w:rsidRDefault="00324B62">
          <w:pPr>
            <w:pStyle w:val="TOC2"/>
            <w:tabs>
              <w:tab w:val="right" w:leader="dot" w:pos="8211"/>
            </w:tabs>
            <w:rPr>
              <w:noProof/>
              <w:color w:val="000000" w:themeColor="text1"/>
            </w:rPr>
          </w:pPr>
          <w:hyperlink w:anchor="_Toc242655655" w:history="1">
            <w:r w:rsidRPr="00111F05">
              <w:rPr>
                <w:rStyle w:val="Hyperlink"/>
                <w:noProof/>
                <w:color w:val="000000" w:themeColor="text1"/>
              </w:rPr>
              <w:t>Appendix B Academic Integrity and Artificial Intelligence Disclosure</w:t>
            </w:r>
            <w:r w:rsidRPr="00111F05">
              <w:rPr>
                <w:noProof/>
                <w:webHidden/>
                <w:color w:val="000000" w:themeColor="text1"/>
              </w:rPr>
              <w:tab/>
            </w:r>
            <w:r w:rsidRPr="00111F05">
              <w:rPr>
                <w:noProof/>
                <w:webHidden/>
                <w:color w:val="000000" w:themeColor="text1"/>
              </w:rPr>
              <w:fldChar w:fldCharType="begin"/>
            </w:r>
            <w:r w:rsidRPr="00111F05">
              <w:rPr>
                <w:noProof/>
                <w:webHidden/>
                <w:color w:val="000000" w:themeColor="text1"/>
              </w:rPr>
              <w:instrText xml:space="preserve"> PAGEREF _Toc242655655 \h </w:instrText>
            </w:r>
            <w:r w:rsidRPr="00111F05">
              <w:rPr>
                <w:noProof/>
                <w:webHidden/>
                <w:color w:val="000000" w:themeColor="text1"/>
              </w:rPr>
            </w:r>
            <w:r w:rsidRPr="00111F05">
              <w:rPr>
                <w:noProof/>
                <w:webHidden/>
                <w:color w:val="000000" w:themeColor="text1"/>
              </w:rPr>
              <w:fldChar w:fldCharType="separate"/>
            </w:r>
            <w:r w:rsidR="001B4617">
              <w:rPr>
                <w:noProof/>
                <w:webHidden/>
                <w:color w:val="000000" w:themeColor="text1"/>
              </w:rPr>
              <w:t>61</w:t>
            </w:r>
            <w:r w:rsidRPr="00111F05">
              <w:rPr>
                <w:noProof/>
                <w:webHidden/>
                <w:color w:val="000000" w:themeColor="text1"/>
              </w:rPr>
              <w:fldChar w:fldCharType="end"/>
            </w:r>
          </w:hyperlink>
        </w:p>
        <w:p w14:paraId="7D06EED2" w14:textId="413F5F12" w:rsidR="00324B62" w:rsidRPr="00111F05" w:rsidRDefault="00324B62">
          <w:pPr>
            <w:rPr>
              <w:color w:val="000000" w:themeColor="text1"/>
            </w:rPr>
          </w:pPr>
          <w:r w:rsidRPr="00111F05">
            <w:rPr>
              <w:b/>
              <w:bCs/>
              <w:noProof/>
              <w:color w:val="000000" w:themeColor="text1"/>
            </w:rPr>
            <w:fldChar w:fldCharType="end"/>
          </w:r>
        </w:p>
      </w:sdtContent>
    </w:sdt>
    <w:p w14:paraId="70C29B53" w14:textId="77777777" w:rsidR="00EE6B89" w:rsidRPr="00111F05" w:rsidRDefault="00000000">
      <w:pPr>
        <w:rPr>
          <w:color w:val="000000" w:themeColor="text1"/>
        </w:rPr>
      </w:pPr>
      <w:r w:rsidRPr="00111F05">
        <w:rPr>
          <w:color w:val="000000" w:themeColor="text1"/>
        </w:rPr>
        <w:br w:type="page"/>
      </w:r>
    </w:p>
    <w:p w14:paraId="74CDA7F9" w14:textId="77777777" w:rsidR="00EE6B89" w:rsidRPr="00111F05" w:rsidRDefault="00000000">
      <w:pPr>
        <w:pStyle w:val="ChapterHeading"/>
        <w:rPr>
          <w:color w:val="000000" w:themeColor="text1"/>
        </w:rPr>
      </w:pPr>
      <w:bookmarkStart w:id="4" w:name="_Toc242655588"/>
      <w:r w:rsidRPr="00111F05">
        <w:rPr>
          <w:color w:val="000000" w:themeColor="text1"/>
        </w:rPr>
        <w:lastRenderedPageBreak/>
        <w:t>LIST OF FIGURES</w:t>
      </w:r>
      <w:bookmarkEnd w:id="4"/>
    </w:p>
    <w:p w14:paraId="3F628359" w14:textId="732D0433" w:rsidR="00BE67BA" w:rsidRDefault="00BE67BA" w:rsidP="00BE67BA">
      <w:pPr>
        <w:pStyle w:val="TableofFigures"/>
        <w:tabs>
          <w:tab w:val="right" w:leader="dot" w:pos="8211"/>
        </w:tabs>
        <w:rPr>
          <w:rFonts w:asciiTheme="minorHAnsi" w:hAnsiTheme="minorHAnsi"/>
          <w:noProof/>
          <w:kern w:val="2"/>
          <w:szCs w:val="24"/>
          <w14:ligatures w14:val="standardContextual"/>
        </w:rPr>
      </w:pPr>
      <w:r>
        <w:rPr>
          <w:color w:val="000000" w:themeColor="text1"/>
        </w:rPr>
        <w:fldChar w:fldCharType="begin"/>
      </w:r>
      <w:r>
        <w:rPr>
          <w:color w:val="000000" w:themeColor="text1"/>
        </w:rPr>
        <w:instrText xml:space="preserve"> TOC \h \z \t "Caption,1" \c "Figure" </w:instrText>
      </w:r>
      <w:r>
        <w:rPr>
          <w:color w:val="000000" w:themeColor="text1"/>
        </w:rPr>
        <w:fldChar w:fldCharType="separate"/>
      </w:r>
    </w:p>
    <w:p w14:paraId="4155B5DD" w14:textId="1D51E9EA" w:rsidR="00BE67BA" w:rsidRDefault="00BE67BA">
      <w:pPr>
        <w:pStyle w:val="TableofFigures"/>
        <w:tabs>
          <w:tab w:val="right" w:leader="dot" w:pos="8211"/>
        </w:tabs>
        <w:rPr>
          <w:rFonts w:asciiTheme="minorHAnsi" w:hAnsiTheme="minorHAnsi"/>
          <w:noProof/>
          <w:kern w:val="2"/>
          <w:szCs w:val="24"/>
          <w14:ligatures w14:val="standardContextual"/>
        </w:rPr>
      </w:pPr>
      <w:hyperlink w:anchor="_Toc242656208" w:history="1">
        <w:r w:rsidRPr="00154155">
          <w:rPr>
            <w:rStyle w:val="Hyperlink"/>
            <w:noProof/>
          </w:rPr>
          <w:t>Figure 1: Monitor Component Architecture and Data Flow</w:t>
        </w:r>
        <w:r>
          <w:rPr>
            <w:noProof/>
            <w:webHidden/>
          </w:rPr>
          <w:tab/>
        </w:r>
        <w:r>
          <w:rPr>
            <w:noProof/>
            <w:webHidden/>
          </w:rPr>
          <w:fldChar w:fldCharType="begin"/>
        </w:r>
        <w:r>
          <w:rPr>
            <w:noProof/>
            <w:webHidden/>
          </w:rPr>
          <w:instrText xml:space="preserve"> PAGEREF _Toc242656208 \h </w:instrText>
        </w:r>
        <w:r>
          <w:rPr>
            <w:noProof/>
            <w:webHidden/>
          </w:rPr>
        </w:r>
        <w:r>
          <w:rPr>
            <w:noProof/>
            <w:webHidden/>
          </w:rPr>
          <w:fldChar w:fldCharType="separate"/>
        </w:r>
        <w:r w:rsidR="001B4617">
          <w:rPr>
            <w:noProof/>
            <w:webHidden/>
          </w:rPr>
          <w:t>25</w:t>
        </w:r>
        <w:r>
          <w:rPr>
            <w:noProof/>
            <w:webHidden/>
          </w:rPr>
          <w:fldChar w:fldCharType="end"/>
        </w:r>
      </w:hyperlink>
    </w:p>
    <w:p w14:paraId="6A83DDAD" w14:textId="2EF57DB7" w:rsidR="00BE67BA" w:rsidRDefault="00BE67BA">
      <w:pPr>
        <w:pStyle w:val="TableofFigures"/>
        <w:tabs>
          <w:tab w:val="right" w:leader="dot" w:pos="8211"/>
        </w:tabs>
        <w:rPr>
          <w:rFonts w:asciiTheme="minorHAnsi" w:hAnsiTheme="minorHAnsi"/>
          <w:noProof/>
          <w:kern w:val="2"/>
          <w:szCs w:val="24"/>
          <w14:ligatures w14:val="standardContextual"/>
        </w:rPr>
      </w:pPr>
      <w:hyperlink w:anchor="_Toc242656210" w:history="1">
        <w:r w:rsidRPr="00154155">
          <w:rPr>
            <w:rStyle w:val="Hyperlink"/>
            <w:noProof/>
          </w:rPr>
          <w:t>Figure 2: Energy and Carbon Estimation Workflow</w:t>
        </w:r>
        <w:r>
          <w:rPr>
            <w:noProof/>
            <w:webHidden/>
          </w:rPr>
          <w:tab/>
        </w:r>
        <w:r>
          <w:rPr>
            <w:noProof/>
            <w:webHidden/>
          </w:rPr>
          <w:fldChar w:fldCharType="begin"/>
        </w:r>
        <w:r>
          <w:rPr>
            <w:noProof/>
            <w:webHidden/>
          </w:rPr>
          <w:instrText xml:space="preserve"> PAGEREF _Toc242656210 \h </w:instrText>
        </w:r>
        <w:r>
          <w:rPr>
            <w:noProof/>
            <w:webHidden/>
          </w:rPr>
        </w:r>
        <w:r>
          <w:rPr>
            <w:noProof/>
            <w:webHidden/>
          </w:rPr>
          <w:fldChar w:fldCharType="separate"/>
        </w:r>
        <w:r w:rsidR="001B4617">
          <w:rPr>
            <w:noProof/>
            <w:webHidden/>
          </w:rPr>
          <w:t>31</w:t>
        </w:r>
        <w:r>
          <w:rPr>
            <w:noProof/>
            <w:webHidden/>
          </w:rPr>
          <w:fldChar w:fldCharType="end"/>
        </w:r>
      </w:hyperlink>
    </w:p>
    <w:p w14:paraId="1ADC4762" w14:textId="47E7F75A" w:rsidR="00BE67BA" w:rsidRDefault="00BE67BA">
      <w:pPr>
        <w:pStyle w:val="TableofFigures"/>
        <w:tabs>
          <w:tab w:val="right" w:leader="dot" w:pos="8211"/>
        </w:tabs>
        <w:rPr>
          <w:rFonts w:asciiTheme="minorHAnsi" w:hAnsiTheme="minorHAnsi"/>
          <w:noProof/>
          <w:kern w:val="2"/>
          <w:szCs w:val="24"/>
          <w14:ligatures w14:val="standardContextual"/>
        </w:rPr>
      </w:pPr>
      <w:hyperlink w:anchor="_Toc242656212" w:history="1">
        <w:r w:rsidRPr="00154155">
          <w:rPr>
            <w:rStyle w:val="Hyperlink"/>
            <w:noProof/>
          </w:rPr>
          <w:t>Figure 3: Anomaly Detection and Contextual Baselining Workflow</w:t>
        </w:r>
        <w:r>
          <w:rPr>
            <w:noProof/>
            <w:webHidden/>
          </w:rPr>
          <w:tab/>
        </w:r>
        <w:r>
          <w:rPr>
            <w:noProof/>
            <w:webHidden/>
          </w:rPr>
          <w:fldChar w:fldCharType="begin"/>
        </w:r>
        <w:r>
          <w:rPr>
            <w:noProof/>
            <w:webHidden/>
          </w:rPr>
          <w:instrText xml:space="preserve"> PAGEREF _Toc242656212 \h </w:instrText>
        </w:r>
        <w:r>
          <w:rPr>
            <w:noProof/>
            <w:webHidden/>
          </w:rPr>
        </w:r>
        <w:r>
          <w:rPr>
            <w:noProof/>
            <w:webHidden/>
          </w:rPr>
          <w:fldChar w:fldCharType="separate"/>
        </w:r>
        <w:r w:rsidR="001B4617">
          <w:rPr>
            <w:noProof/>
            <w:webHidden/>
          </w:rPr>
          <w:t>34</w:t>
        </w:r>
        <w:r>
          <w:rPr>
            <w:noProof/>
            <w:webHidden/>
          </w:rPr>
          <w:fldChar w:fldCharType="end"/>
        </w:r>
      </w:hyperlink>
    </w:p>
    <w:p w14:paraId="7B82CBCB" w14:textId="6BE16F96" w:rsidR="00BE67BA" w:rsidRDefault="00BE67BA">
      <w:pPr>
        <w:pStyle w:val="TableofFigures"/>
        <w:tabs>
          <w:tab w:val="right" w:leader="dot" w:pos="8211"/>
        </w:tabs>
        <w:rPr>
          <w:rFonts w:asciiTheme="minorHAnsi" w:hAnsiTheme="minorHAnsi"/>
          <w:noProof/>
          <w:kern w:val="2"/>
          <w:szCs w:val="24"/>
          <w14:ligatures w14:val="standardContextual"/>
        </w:rPr>
      </w:pPr>
      <w:hyperlink w:anchor="_Toc242656216" w:history="1">
        <w:r w:rsidRPr="00154155">
          <w:rPr>
            <w:rStyle w:val="Hyperlink"/>
            <w:noProof/>
          </w:rPr>
          <w:t>Figure 4: Anomaly Detector Flag-Rate Comparison</w:t>
        </w:r>
        <w:r>
          <w:rPr>
            <w:noProof/>
            <w:webHidden/>
          </w:rPr>
          <w:tab/>
        </w:r>
        <w:r>
          <w:rPr>
            <w:noProof/>
            <w:webHidden/>
          </w:rPr>
          <w:fldChar w:fldCharType="begin"/>
        </w:r>
        <w:r>
          <w:rPr>
            <w:noProof/>
            <w:webHidden/>
          </w:rPr>
          <w:instrText xml:space="preserve"> PAGEREF _Toc242656216 \h </w:instrText>
        </w:r>
        <w:r>
          <w:rPr>
            <w:noProof/>
            <w:webHidden/>
          </w:rPr>
        </w:r>
        <w:r>
          <w:rPr>
            <w:noProof/>
            <w:webHidden/>
          </w:rPr>
          <w:fldChar w:fldCharType="separate"/>
        </w:r>
        <w:r w:rsidR="001B4617">
          <w:rPr>
            <w:noProof/>
            <w:webHidden/>
          </w:rPr>
          <w:t>42</w:t>
        </w:r>
        <w:r>
          <w:rPr>
            <w:noProof/>
            <w:webHidden/>
          </w:rPr>
          <w:fldChar w:fldCharType="end"/>
        </w:r>
      </w:hyperlink>
    </w:p>
    <w:p w14:paraId="17BCCC62" w14:textId="5CC36B18" w:rsidR="00EE6B89" w:rsidRPr="00111F05" w:rsidRDefault="00BE67BA">
      <w:pPr>
        <w:rPr>
          <w:color w:val="000000" w:themeColor="text1"/>
        </w:rPr>
      </w:pPr>
      <w:r>
        <w:rPr>
          <w:color w:val="000000" w:themeColor="text1"/>
        </w:rPr>
        <w:fldChar w:fldCharType="end"/>
      </w:r>
      <w:r w:rsidRPr="00111F05">
        <w:rPr>
          <w:color w:val="000000" w:themeColor="text1"/>
        </w:rPr>
        <w:br w:type="page"/>
      </w:r>
    </w:p>
    <w:p w14:paraId="40F99AE0" w14:textId="77777777" w:rsidR="00EE6B89" w:rsidRPr="00111F05" w:rsidRDefault="00000000">
      <w:pPr>
        <w:pStyle w:val="ChapterHeading"/>
        <w:rPr>
          <w:color w:val="000000" w:themeColor="text1"/>
        </w:rPr>
      </w:pPr>
      <w:bookmarkStart w:id="5" w:name="_Toc242655589"/>
      <w:r w:rsidRPr="00111F05">
        <w:rPr>
          <w:color w:val="000000" w:themeColor="text1"/>
        </w:rPr>
        <w:lastRenderedPageBreak/>
        <w:t>LIST OF TABLES</w:t>
      </w:r>
      <w:bookmarkEnd w:id="5"/>
    </w:p>
    <w:p w14:paraId="3C28901D" w14:textId="1D495770" w:rsidR="001B4617" w:rsidRDefault="00324B62">
      <w:pPr>
        <w:pStyle w:val="TableofFigures"/>
        <w:tabs>
          <w:tab w:val="right" w:leader="dot" w:pos="8211"/>
        </w:tabs>
        <w:rPr>
          <w:rFonts w:asciiTheme="minorHAnsi" w:hAnsiTheme="minorHAnsi"/>
          <w:noProof/>
          <w:kern w:val="2"/>
          <w:szCs w:val="24"/>
          <w14:ligatures w14:val="standardContextual"/>
        </w:rPr>
      </w:pPr>
      <w:r w:rsidRPr="00111F05">
        <w:rPr>
          <w:color w:val="000000" w:themeColor="text1"/>
        </w:rPr>
        <w:fldChar w:fldCharType="begin"/>
      </w:r>
      <w:r w:rsidRPr="00111F05">
        <w:rPr>
          <w:color w:val="000000" w:themeColor="text1"/>
        </w:rPr>
        <w:instrText xml:space="preserve"> TOC \h \z \c "Table" </w:instrText>
      </w:r>
      <w:r w:rsidRPr="00111F05">
        <w:rPr>
          <w:color w:val="000000" w:themeColor="text1"/>
        </w:rPr>
        <w:fldChar w:fldCharType="separate"/>
      </w:r>
      <w:hyperlink w:anchor="_Toc242656556" w:history="1">
        <w:r w:rsidR="001B4617" w:rsidRPr="00095B92">
          <w:rPr>
            <w:rStyle w:val="Hyperlink"/>
            <w:noProof/>
          </w:rPr>
          <w:t>Table 1: Critical comparison of related work in sustainable software engineering and CI/CD observability</w:t>
        </w:r>
        <w:r w:rsidR="001B4617">
          <w:rPr>
            <w:noProof/>
            <w:webHidden/>
          </w:rPr>
          <w:tab/>
        </w:r>
        <w:r w:rsidR="001B4617">
          <w:rPr>
            <w:noProof/>
            <w:webHidden/>
          </w:rPr>
          <w:fldChar w:fldCharType="begin"/>
        </w:r>
        <w:r w:rsidR="001B4617">
          <w:rPr>
            <w:noProof/>
            <w:webHidden/>
          </w:rPr>
          <w:instrText xml:space="preserve"> PAGEREF _Toc242656556 \h </w:instrText>
        </w:r>
        <w:r w:rsidR="001B4617">
          <w:rPr>
            <w:noProof/>
            <w:webHidden/>
          </w:rPr>
        </w:r>
        <w:r w:rsidR="001B4617">
          <w:rPr>
            <w:noProof/>
            <w:webHidden/>
          </w:rPr>
          <w:fldChar w:fldCharType="separate"/>
        </w:r>
        <w:r w:rsidR="001B4617">
          <w:rPr>
            <w:noProof/>
            <w:webHidden/>
          </w:rPr>
          <w:t>14</w:t>
        </w:r>
        <w:r w:rsidR="001B4617">
          <w:rPr>
            <w:noProof/>
            <w:webHidden/>
          </w:rPr>
          <w:fldChar w:fldCharType="end"/>
        </w:r>
      </w:hyperlink>
    </w:p>
    <w:p w14:paraId="7B2D740F" w14:textId="66AA6DC2" w:rsidR="001B4617" w:rsidRDefault="001B4617">
      <w:pPr>
        <w:pStyle w:val="TableofFigures"/>
        <w:tabs>
          <w:tab w:val="right" w:leader="dot" w:pos="8211"/>
        </w:tabs>
        <w:rPr>
          <w:rFonts w:asciiTheme="minorHAnsi" w:hAnsiTheme="minorHAnsi"/>
          <w:noProof/>
          <w:kern w:val="2"/>
          <w:szCs w:val="24"/>
          <w14:ligatures w14:val="standardContextual"/>
        </w:rPr>
      </w:pPr>
      <w:hyperlink w:anchor="_Toc242656557" w:history="1">
        <w:r w:rsidRPr="00095B92">
          <w:rPr>
            <w:rStyle w:val="Hyperlink"/>
            <w:noProof/>
          </w:rPr>
          <w:t>Table 2: Monitor functional requirements and verification evidence</w:t>
        </w:r>
        <w:r>
          <w:rPr>
            <w:noProof/>
            <w:webHidden/>
          </w:rPr>
          <w:tab/>
        </w:r>
        <w:r>
          <w:rPr>
            <w:noProof/>
            <w:webHidden/>
          </w:rPr>
          <w:fldChar w:fldCharType="begin"/>
        </w:r>
        <w:r>
          <w:rPr>
            <w:noProof/>
            <w:webHidden/>
          </w:rPr>
          <w:instrText xml:space="preserve"> PAGEREF _Toc242656557 \h </w:instrText>
        </w:r>
        <w:r>
          <w:rPr>
            <w:noProof/>
            <w:webHidden/>
          </w:rPr>
        </w:r>
        <w:r>
          <w:rPr>
            <w:noProof/>
            <w:webHidden/>
          </w:rPr>
          <w:fldChar w:fldCharType="separate"/>
        </w:r>
        <w:r>
          <w:rPr>
            <w:noProof/>
            <w:webHidden/>
          </w:rPr>
          <w:t>22</w:t>
        </w:r>
        <w:r>
          <w:rPr>
            <w:noProof/>
            <w:webHidden/>
          </w:rPr>
          <w:fldChar w:fldCharType="end"/>
        </w:r>
      </w:hyperlink>
    </w:p>
    <w:p w14:paraId="19CA6740" w14:textId="782F01BF" w:rsidR="001B4617" w:rsidRDefault="001B4617">
      <w:pPr>
        <w:pStyle w:val="TableofFigures"/>
        <w:tabs>
          <w:tab w:val="right" w:leader="dot" w:pos="8211"/>
        </w:tabs>
        <w:rPr>
          <w:rFonts w:asciiTheme="minorHAnsi" w:hAnsiTheme="minorHAnsi"/>
          <w:noProof/>
          <w:kern w:val="2"/>
          <w:szCs w:val="24"/>
          <w14:ligatures w14:val="standardContextual"/>
        </w:rPr>
      </w:pPr>
      <w:hyperlink w:anchor="_Toc242656558" w:history="1">
        <w:r w:rsidRPr="00095B92">
          <w:rPr>
            <w:rStyle w:val="Hyperlink"/>
            <w:noProof/>
          </w:rPr>
          <w:t>Table 3: Component data flow architecture and integration boundaries</w:t>
        </w:r>
        <w:r>
          <w:rPr>
            <w:noProof/>
            <w:webHidden/>
          </w:rPr>
          <w:tab/>
        </w:r>
        <w:r>
          <w:rPr>
            <w:noProof/>
            <w:webHidden/>
          </w:rPr>
          <w:fldChar w:fldCharType="begin"/>
        </w:r>
        <w:r>
          <w:rPr>
            <w:noProof/>
            <w:webHidden/>
          </w:rPr>
          <w:instrText xml:space="preserve"> PAGEREF _Toc242656558 \h </w:instrText>
        </w:r>
        <w:r>
          <w:rPr>
            <w:noProof/>
            <w:webHidden/>
          </w:rPr>
        </w:r>
        <w:r>
          <w:rPr>
            <w:noProof/>
            <w:webHidden/>
          </w:rPr>
          <w:fldChar w:fldCharType="separate"/>
        </w:r>
        <w:r>
          <w:rPr>
            <w:noProof/>
            <w:webHidden/>
          </w:rPr>
          <w:t>25</w:t>
        </w:r>
        <w:r>
          <w:rPr>
            <w:noProof/>
            <w:webHidden/>
          </w:rPr>
          <w:fldChar w:fldCharType="end"/>
        </w:r>
      </w:hyperlink>
    </w:p>
    <w:p w14:paraId="04E7C936" w14:textId="7350A354" w:rsidR="001B4617" w:rsidRDefault="001B4617">
      <w:pPr>
        <w:pStyle w:val="TableofFigures"/>
        <w:tabs>
          <w:tab w:val="right" w:leader="dot" w:pos="8211"/>
        </w:tabs>
        <w:rPr>
          <w:rFonts w:asciiTheme="minorHAnsi" w:hAnsiTheme="minorHAnsi"/>
          <w:noProof/>
          <w:kern w:val="2"/>
          <w:szCs w:val="24"/>
          <w14:ligatures w14:val="standardContextual"/>
        </w:rPr>
      </w:pPr>
      <w:hyperlink w:anchor="_Toc242656559" w:history="1">
        <w:r w:rsidRPr="00095B92">
          <w:rPr>
            <w:rStyle w:val="Hyperlink"/>
            <w:noProof/>
          </w:rPr>
          <w:t>Table 4: Monitored lifecycle metrics and telemetry collection specifications</w:t>
        </w:r>
        <w:r>
          <w:rPr>
            <w:noProof/>
            <w:webHidden/>
          </w:rPr>
          <w:tab/>
        </w:r>
        <w:r>
          <w:rPr>
            <w:noProof/>
            <w:webHidden/>
          </w:rPr>
          <w:fldChar w:fldCharType="begin"/>
        </w:r>
        <w:r>
          <w:rPr>
            <w:noProof/>
            <w:webHidden/>
          </w:rPr>
          <w:instrText xml:space="preserve"> PAGEREF _Toc242656559 \h </w:instrText>
        </w:r>
        <w:r>
          <w:rPr>
            <w:noProof/>
            <w:webHidden/>
          </w:rPr>
        </w:r>
        <w:r>
          <w:rPr>
            <w:noProof/>
            <w:webHidden/>
          </w:rPr>
          <w:fldChar w:fldCharType="separate"/>
        </w:r>
        <w:r>
          <w:rPr>
            <w:noProof/>
            <w:webHidden/>
          </w:rPr>
          <w:t>32</w:t>
        </w:r>
        <w:r>
          <w:rPr>
            <w:noProof/>
            <w:webHidden/>
          </w:rPr>
          <w:fldChar w:fldCharType="end"/>
        </w:r>
      </w:hyperlink>
    </w:p>
    <w:p w14:paraId="4B1ED09E" w14:textId="6D849300" w:rsidR="001B4617" w:rsidRDefault="001B4617">
      <w:pPr>
        <w:pStyle w:val="TableofFigures"/>
        <w:tabs>
          <w:tab w:val="right" w:leader="dot" w:pos="8211"/>
        </w:tabs>
        <w:rPr>
          <w:rFonts w:asciiTheme="minorHAnsi" w:hAnsiTheme="minorHAnsi"/>
          <w:noProof/>
          <w:kern w:val="2"/>
          <w:szCs w:val="24"/>
          <w14:ligatures w14:val="standardContextual"/>
        </w:rPr>
      </w:pPr>
      <w:hyperlink w:anchor="_Toc242656560" w:history="1">
        <w:r w:rsidRPr="00095B92">
          <w:rPr>
            <w:rStyle w:val="Hyperlink"/>
            <w:noProof/>
          </w:rPr>
          <w:t>Table 5: Automated test suite structure and test coverage taxonomy</w:t>
        </w:r>
        <w:r>
          <w:rPr>
            <w:noProof/>
            <w:webHidden/>
          </w:rPr>
          <w:tab/>
        </w:r>
        <w:r>
          <w:rPr>
            <w:noProof/>
            <w:webHidden/>
          </w:rPr>
          <w:fldChar w:fldCharType="begin"/>
        </w:r>
        <w:r>
          <w:rPr>
            <w:noProof/>
            <w:webHidden/>
          </w:rPr>
          <w:instrText xml:space="preserve"> PAGEREF _Toc242656560 \h </w:instrText>
        </w:r>
        <w:r>
          <w:rPr>
            <w:noProof/>
            <w:webHidden/>
          </w:rPr>
        </w:r>
        <w:r>
          <w:rPr>
            <w:noProof/>
            <w:webHidden/>
          </w:rPr>
          <w:fldChar w:fldCharType="separate"/>
        </w:r>
        <w:r>
          <w:rPr>
            <w:noProof/>
            <w:webHidden/>
          </w:rPr>
          <w:t>36</w:t>
        </w:r>
        <w:r>
          <w:rPr>
            <w:noProof/>
            <w:webHidden/>
          </w:rPr>
          <w:fldChar w:fldCharType="end"/>
        </w:r>
      </w:hyperlink>
    </w:p>
    <w:p w14:paraId="7836197B" w14:textId="67DF0276" w:rsidR="001B4617" w:rsidRDefault="001B4617">
      <w:pPr>
        <w:pStyle w:val="TableofFigures"/>
        <w:tabs>
          <w:tab w:val="right" w:leader="dot" w:pos="8211"/>
        </w:tabs>
        <w:rPr>
          <w:rFonts w:asciiTheme="minorHAnsi" w:hAnsiTheme="minorHAnsi"/>
          <w:noProof/>
          <w:kern w:val="2"/>
          <w:szCs w:val="24"/>
          <w14:ligatures w14:val="standardContextual"/>
        </w:rPr>
      </w:pPr>
      <w:hyperlink w:anchor="_Toc242656561" w:history="1">
        <w:r w:rsidRPr="00095B92">
          <w:rPr>
            <w:rStyle w:val="Hyperlink"/>
            <w:noProof/>
          </w:rPr>
          <w:t>Table 6: Automated software testing results by functional area</w:t>
        </w:r>
        <w:r>
          <w:rPr>
            <w:noProof/>
            <w:webHidden/>
          </w:rPr>
          <w:tab/>
        </w:r>
        <w:r>
          <w:rPr>
            <w:noProof/>
            <w:webHidden/>
          </w:rPr>
          <w:fldChar w:fldCharType="begin"/>
        </w:r>
        <w:r>
          <w:rPr>
            <w:noProof/>
            <w:webHidden/>
          </w:rPr>
          <w:instrText xml:space="preserve"> PAGEREF _Toc242656561 \h </w:instrText>
        </w:r>
        <w:r>
          <w:rPr>
            <w:noProof/>
            <w:webHidden/>
          </w:rPr>
        </w:r>
        <w:r>
          <w:rPr>
            <w:noProof/>
            <w:webHidden/>
          </w:rPr>
          <w:fldChar w:fldCharType="separate"/>
        </w:r>
        <w:r>
          <w:rPr>
            <w:noProof/>
            <w:webHidden/>
          </w:rPr>
          <w:t>41</w:t>
        </w:r>
        <w:r>
          <w:rPr>
            <w:noProof/>
            <w:webHidden/>
          </w:rPr>
          <w:fldChar w:fldCharType="end"/>
        </w:r>
      </w:hyperlink>
    </w:p>
    <w:p w14:paraId="4E7C8CF4" w14:textId="3306D19E" w:rsidR="001B4617" w:rsidRDefault="001B4617">
      <w:pPr>
        <w:pStyle w:val="TableofFigures"/>
        <w:tabs>
          <w:tab w:val="right" w:leader="dot" w:pos="8211"/>
        </w:tabs>
        <w:rPr>
          <w:rFonts w:asciiTheme="minorHAnsi" w:hAnsiTheme="minorHAnsi"/>
          <w:noProof/>
          <w:kern w:val="2"/>
          <w:szCs w:val="24"/>
          <w14:ligatures w14:val="standardContextual"/>
        </w:rPr>
      </w:pPr>
      <w:hyperlink w:anchor="_Toc242656562" w:history="1">
        <w:r w:rsidRPr="00095B92">
          <w:rPr>
            <w:rStyle w:val="Hyperlink"/>
            <w:noProof/>
          </w:rPr>
          <w:t>Table 7: Historical telemetry schema completeness and baseline readiness</w:t>
        </w:r>
        <w:r>
          <w:rPr>
            <w:noProof/>
            <w:webHidden/>
          </w:rPr>
          <w:tab/>
        </w:r>
        <w:r>
          <w:rPr>
            <w:noProof/>
            <w:webHidden/>
          </w:rPr>
          <w:fldChar w:fldCharType="begin"/>
        </w:r>
        <w:r>
          <w:rPr>
            <w:noProof/>
            <w:webHidden/>
          </w:rPr>
          <w:instrText xml:space="preserve"> PAGEREF _Toc242656562 \h </w:instrText>
        </w:r>
        <w:r>
          <w:rPr>
            <w:noProof/>
            <w:webHidden/>
          </w:rPr>
        </w:r>
        <w:r>
          <w:rPr>
            <w:noProof/>
            <w:webHidden/>
          </w:rPr>
          <w:fldChar w:fldCharType="separate"/>
        </w:r>
        <w:r>
          <w:rPr>
            <w:noProof/>
            <w:webHidden/>
          </w:rPr>
          <w:t>41</w:t>
        </w:r>
        <w:r>
          <w:rPr>
            <w:noProof/>
            <w:webHidden/>
          </w:rPr>
          <w:fldChar w:fldCharType="end"/>
        </w:r>
      </w:hyperlink>
    </w:p>
    <w:p w14:paraId="1B383D7E" w14:textId="6AE3DBA4" w:rsidR="001B4617" w:rsidRDefault="001B4617">
      <w:pPr>
        <w:pStyle w:val="TableofFigures"/>
        <w:tabs>
          <w:tab w:val="right" w:leader="dot" w:pos="8211"/>
        </w:tabs>
        <w:rPr>
          <w:rFonts w:asciiTheme="minorHAnsi" w:hAnsiTheme="minorHAnsi"/>
          <w:noProof/>
          <w:kern w:val="2"/>
          <w:szCs w:val="24"/>
          <w14:ligatures w14:val="standardContextual"/>
        </w:rPr>
      </w:pPr>
      <w:hyperlink w:anchor="_Toc242656563" w:history="1">
        <w:r w:rsidRPr="00095B92">
          <w:rPr>
            <w:rStyle w:val="Hyperlink"/>
            <w:noProof/>
          </w:rPr>
          <w:t>Table 8: Anomaly detection evaluation and detector agreement breakdown</w:t>
        </w:r>
        <w:r>
          <w:rPr>
            <w:noProof/>
            <w:webHidden/>
          </w:rPr>
          <w:tab/>
        </w:r>
        <w:r>
          <w:rPr>
            <w:noProof/>
            <w:webHidden/>
          </w:rPr>
          <w:fldChar w:fldCharType="begin"/>
        </w:r>
        <w:r>
          <w:rPr>
            <w:noProof/>
            <w:webHidden/>
          </w:rPr>
          <w:instrText xml:space="preserve"> PAGEREF _Toc242656563 \h </w:instrText>
        </w:r>
        <w:r>
          <w:rPr>
            <w:noProof/>
            <w:webHidden/>
          </w:rPr>
        </w:r>
        <w:r>
          <w:rPr>
            <w:noProof/>
            <w:webHidden/>
          </w:rPr>
          <w:fldChar w:fldCharType="separate"/>
        </w:r>
        <w:r>
          <w:rPr>
            <w:noProof/>
            <w:webHidden/>
          </w:rPr>
          <w:t>42</w:t>
        </w:r>
        <w:r>
          <w:rPr>
            <w:noProof/>
            <w:webHidden/>
          </w:rPr>
          <w:fldChar w:fldCharType="end"/>
        </w:r>
      </w:hyperlink>
    </w:p>
    <w:p w14:paraId="579BBDE0" w14:textId="134DC608" w:rsidR="001B4617" w:rsidRDefault="001B4617">
      <w:pPr>
        <w:pStyle w:val="TableofFigures"/>
        <w:tabs>
          <w:tab w:val="right" w:leader="dot" w:pos="8211"/>
        </w:tabs>
        <w:rPr>
          <w:rFonts w:asciiTheme="minorHAnsi" w:hAnsiTheme="minorHAnsi"/>
          <w:noProof/>
          <w:kern w:val="2"/>
          <w:szCs w:val="24"/>
          <w14:ligatures w14:val="standardContextual"/>
        </w:rPr>
      </w:pPr>
      <w:hyperlink w:anchor="_Toc242656564" w:history="1">
        <w:r w:rsidRPr="00095B92">
          <w:rPr>
            <w:rStyle w:val="Hyperlink"/>
            <w:noProof/>
          </w:rPr>
          <w:t>Table 9: Sustainability health score distribution and grading summary</w:t>
        </w:r>
        <w:r>
          <w:rPr>
            <w:noProof/>
            <w:webHidden/>
          </w:rPr>
          <w:tab/>
        </w:r>
        <w:r>
          <w:rPr>
            <w:noProof/>
            <w:webHidden/>
          </w:rPr>
          <w:fldChar w:fldCharType="begin"/>
        </w:r>
        <w:r>
          <w:rPr>
            <w:noProof/>
            <w:webHidden/>
          </w:rPr>
          <w:instrText xml:space="preserve"> PAGEREF _Toc242656564 \h </w:instrText>
        </w:r>
        <w:r>
          <w:rPr>
            <w:noProof/>
            <w:webHidden/>
          </w:rPr>
        </w:r>
        <w:r>
          <w:rPr>
            <w:noProof/>
            <w:webHidden/>
          </w:rPr>
          <w:fldChar w:fldCharType="separate"/>
        </w:r>
        <w:r>
          <w:rPr>
            <w:noProof/>
            <w:webHidden/>
          </w:rPr>
          <w:t>43</w:t>
        </w:r>
        <w:r>
          <w:rPr>
            <w:noProof/>
            <w:webHidden/>
          </w:rPr>
          <w:fldChar w:fldCharType="end"/>
        </w:r>
      </w:hyperlink>
    </w:p>
    <w:p w14:paraId="0CD00F92" w14:textId="4D1D1EAD" w:rsidR="001B4617" w:rsidRDefault="001B4617">
      <w:pPr>
        <w:pStyle w:val="TableofFigures"/>
        <w:tabs>
          <w:tab w:val="right" w:leader="dot" w:pos="8211"/>
        </w:tabs>
        <w:rPr>
          <w:rFonts w:asciiTheme="minorHAnsi" w:hAnsiTheme="minorHAnsi"/>
          <w:noProof/>
          <w:kern w:val="2"/>
          <w:szCs w:val="24"/>
          <w14:ligatures w14:val="standardContextual"/>
        </w:rPr>
      </w:pPr>
      <w:hyperlink w:anchor="_Toc242656565" w:history="1">
        <w:r w:rsidRPr="00095B92">
          <w:rPr>
            <w:rStyle w:val="Hyperlink"/>
            <w:noProof/>
          </w:rPr>
          <w:t>Table 10: Synthesis of research and implementation limitations</w:t>
        </w:r>
        <w:r>
          <w:rPr>
            <w:noProof/>
            <w:webHidden/>
          </w:rPr>
          <w:tab/>
        </w:r>
        <w:r>
          <w:rPr>
            <w:noProof/>
            <w:webHidden/>
          </w:rPr>
          <w:fldChar w:fldCharType="begin"/>
        </w:r>
        <w:r>
          <w:rPr>
            <w:noProof/>
            <w:webHidden/>
          </w:rPr>
          <w:instrText xml:space="preserve"> PAGEREF _Toc242656565 \h </w:instrText>
        </w:r>
        <w:r>
          <w:rPr>
            <w:noProof/>
            <w:webHidden/>
          </w:rPr>
        </w:r>
        <w:r>
          <w:rPr>
            <w:noProof/>
            <w:webHidden/>
          </w:rPr>
          <w:fldChar w:fldCharType="separate"/>
        </w:r>
        <w:r>
          <w:rPr>
            <w:noProof/>
            <w:webHidden/>
          </w:rPr>
          <w:t>49</w:t>
        </w:r>
        <w:r>
          <w:rPr>
            <w:noProof/>
            <w:webHidden/>
          </w:rPr>
          <w:fldChar w:fldCharType="end"/>
        </w:r>
      </w:hyperlink>
    </w:p>
    <w:p w14:paraId="10828D04" w14:textId="24F21BAC" w:rsidR="00EE6B89" w:rsidRPr="00111F05" w:rsidRDefault="00324B62">
      <w:pPr>
        <w:rPr>
          <w:color w:val="000000" w:themeColor="text1"/>
        </w:rPr>
      </w:pPr>
      <w:r w:rsidRPr="00111F05">
        <w:rPr>
          <w:color w:val="000000" w:themeColor="text1"/>
        </w:rPr>
        <w:fldChar w:fldCharType="end"/>
      </w:r>
      <w:r w:rsidRPr="00111F05">
        <w:rPr>
          <w:color w:val="000000" w:themeColor="text1"/>
        </w:rPr>
        <w:br w:type="page"/>
      </w:r>
    </w:p>
    <w:p w14:paraId="7B689237" w14:textId="77777777" w:rsidR="00EE6B89" w:rsidRPr="00111F05" w:rsidRDefault="00000000">
      <w:pPr>
        <w:pStyle w:val="ChapterHeading"/>
        <w:rPr>
          <w:color w:val="000000" w:themeColor="text1"/>
        </w:rPr>
      </w:pPr>
      <w:bookmarkStart w:id="6" w:name="_Toc242655590"/>
      <w:r w:rsidRPr="00111F05">
        <w:rPr>
          <w:color w:val="000000" w:themeColor="text1"/>
        </w:rPr>
        <w:lastRenderedPageBreak/>
        <w:t>LIST OF ABBREVIATIONS</w:t>
      </w:r>
      <w:bookmarkEnd w:id="6"/>
    </w:p>
    <w:p w14:paraId="75BE37EC" w14:textId="77777777" w:rsidR="00EE6B89" w:rsidRPr="00111F05" w:rsidRDefault="00000000">
      <w:pPr>
        <w:spacing w:before="20" w:after="40" w:line="276" w:lineRule="auto"/>
        <w:rPr>
          <w:color w:val="000000" w:themeColor="text1"/>
        </w:rPr>
      </w:pPr>
      <w:r w:rsidRPr="00111F05">
        <w:rPr>
          <w:b/>
          <w:color w:val="000000" w:themeColor="text1"/>
        </w:rPr>
        <w:t>API</w:t>
      </w:r>
      <w:r w:rsidRPr="00111F05">
        <w:rPr>
          <w:b/>
          <w:color w:val="000000" w:themeColor="text1"/>
        </w:rPr>
        <w:tab/>
      </w:r>
      <w:r w:rsidRPr="00111F05">
        <w:rPr>
          <w:color w:val="000000" w:themeColor="text1"/>
        </w:rPr>
        <w:t>Application Programming Interface</w:t>
      </w:r>
    </w:p>
    <w:p w14:paraId="1D7440F6" w14:textId="77777777" w:rsidR="00EE6B89" w:rsidRPr="00111F05" w:rsidRDefault="00000000">
      <w:pPr>
        <w:spacing w:before="20" w:after="40" w:line="276" w:lineRule="auto"/>
        <w:rPr>
          <w:color w:val="000000" w:themeColor="text1"/>
        </w:rPr>
      </w:pPr>
      <w:r w:rsidRPr="00111F05">
        <w:rPr>
          <w:b/>
          <w:color w:val="000000" w:themeColor="text1"/>
        </w:rPr>
        <w:t>CI/CD</w:t>
      </w:r>
      <w:r w:rsidRPr="00111F05">
        <w:rPr>
          <w:b/>
          <w:color w:val="000000" w:themeColor="text1"/>
        </w:rPr>
        <w:tab/>
      </w:r>
      <w:r w:rsidRPr="00111F05">
        <w:rPr>
          <w:color w:val="000000" w:themeColor="text1"/>
        </w:rPr>
        <w:t>Continuous Integration / Continuous Deployment</w:t>
      </w:r>
    </w:p>
    <w:p w14:paraId="0FECEA52" w14:textId="77777777" w:rsidR="00EE6B89" w:rsidRPr="00111F05" w:rsidRDefault="00000000">
      <w:pPr>
        <w:spacing w:before="20" w:after="40" w:line="276" w:lineRule="auto"/>
        <w:rPr>
          <w:color w:val="000000" w:themeColor="text1"/>
        </w:rPr>
      </w:pPr>
      <w:r w:rsidRPr="00111F05">
        <w:rPr>
          <w:b/>
          <w:color w:val="000000" w:themeColor="text1"/>
        </w:rPr>
        <w:t>CPU</w:t>
      </w:r>
      <w:r w:rsidRPr="00111F05">
        <w:rPr>
          <w:b/>
          <w:color w:val="000000" w:themeColor="text1"/>
        </w:rPr>
        <w:tab/>
      </w:r>
      <w:r w:rsidRPr="00111F05">
        <w:rPr>
          <w:color w:val="000000" w:themeColor="text1"/>
        </w:rPr>
        <w:t>Central Processing Unit</w:t>
      </w:r>
    </w:p>
    <w:p w14:paraId="0EE6142C" w14:textId="77777777" w:rsidR="00EE6B89" w:rsidRPr="00111F05" w:rsidRDefault="00000000">
      <w:pPr>
        <w:spacing w:before="20" w:after="40" w:line="276" w:lineRule="auto"/>
        <w:rPr>
          <w:color w:val="000000" w:themeColor="text1"/>
        </w:rPr>
      </w:pPr>
      <w:r w:rsidRPr="00111F05">
        <w:rPr>
          <w:b/>
          <w:color w:val="000000" w:themeColor="text1"/>
        </w:rPr>
        <w:t>CSRD</w:t>
      </w:r>
      <w:r w:rsidRPr="00111F05">
        <w:rPr>
          <w:b/>
          <w:color w:val="000000" w:themeColor="text1"/>
        </w:rPr>
        <w:tab/>
      </w:r>
      <w:r w:rsidRPr="00111F05">
        <w:rPr>
          <w:color w:val="000000" w:themeColor="text1"/>
        </w:rPr>
        <w:t>Corporate Sustainability Reporting Directive</w:t>
      </w:r>
    </w:p>
    <w:p w14:paraId="2BA0A14B" w14:textId="77777777" w:rsidR="00EE6B89" w:rsidRPr="00111F05" w:rsidRDefault="00000000">
      <w:pPr>
        <w:spacing w:before="20" w:after="40" w:line="276" w:lineRule="auto"/>
        <w:rPr>
          <w:color w:val="000000" w:themeColor="text1"/>
        </w:rPr>
      </w:pPr>
      <w:r w:rsidRPr="00111F05">
        <w:rPr>
          <w:b/>
          <w:color w:val="000000" w:themeColor="text1"/>
        </w:rPr>
        <w:t>CSV</w:t>
      </w:r>
      <w:r w:rsidRPr="00111F05">
        <w:rPr>
          <w:b/>
          <w:color w:val="000000" w:themeColor="text1"/>
        </w:rPr>
        <w:tab/>
      </w:r>
      <w:r w:rsidRPr="00111F05">
        <w:rPr>
          <w:color w:val="000000" w:themeColor="text1"/>
        </w:rPr>
        <w:t>Comma-Separated Values</w:t>
      </w:r>
    </w:p>
    <w:p w14:paraId="4C5894C2" w14:textId="77777777" w:rsidR="00EE6B89" w:rsidRPr="00111F05" w:rsidRDefault="00000000">
      <w:pPr>
        <w:spacing w:before="20" w:after="40" w:line="276" w:lineRule="auto"/>
        <w:rPr>
          <w:color w:val="000000" w:themeColor="text1"/>
        </w:rPr>
      </w:pPr>
      <w:r w:rsidRPr="00111F05">
        <w:rPr>
          <w:b/>
          <w:color w:val="000000" w:themeColor="text1"/>
        </w:rPr>
        <w:t>DOE</w:t>
      </w:r>
      <w:r w:rsidRPr="00111F05">
        <w:rPr>
          <w:b/>
          <w:color w:val="000000" w:themeColor="text1"/>
        </w:rPr>
        <w:tab/>
      </w:r>
      <w:r w:rsidRPr="00111F05">
        <w:rPr>
          <w:color w:val="000000" w:themeColor="text1"/>
        </w:rPr>
        <w:t>Department of Energy</w:t>
      </w:r>
    </w:p>
    <w:p w14:paraId="7D4FC07F" w14:textId="77777777" w:rsidR="00EE6B89" w:rsidRPr="00111F05" w:rsidRDefault="00000000">
      <w:pPr>
        <w:spacing w:before="20" w:after="40" w:line="276" w:lineRule="auto"/>
        <w:rPr>
          <w:color w:val="000000" w:themeColor="text1"/>
        </w:rPr>
      </w:pPr>
      <w:r w:rsidRPr="00111F05">
        <w:rPr>
          <w:b/>
          <w:color w:val="000000" w:themeColor="text1"/>
        </w:rPr>
        <w:t>ESG</w:t>
      </w:r>
      <w:r w:rsidRPr="00111F05">
        <w:rPr>
          <w:b/>
          <w:color w:val="000000" w:themeColor="text1"/>
        </w:rPr>
        <w:tab/>
      </w:r>
      <w:r w:rsidRPr="00111F05">
        <w:rPr>
          <w:color w:val="000000" w:themeColor="text1"/>
        </w:rPr>
        <w:t>Environmental, Social, and Governance</w:t>
      </w:r>
    </w:p>
    <w:p w14:paraId="7798C929" w14:textId="77777777" w:rsidR="00EE6B89" w:rsidRPr="00111F05" w:rsidRDefault="00000000">
      <w:pPr>
        <w:spacing w:before="20" w:after="40" w:line="276" w:lineRule="auto"/>
        <w:rPr>
          <w:color w:val="000000" w:themeColor="text1"/>
        </w:rPr>
      </w:pPr>
      <w:r w:rsidRPr="00111F05">
        <w:rPr>
          <w:b/>
          <w:color w:val="000000" w:themeColor="text1"/>
        </w:rPr>
        <w:t>GHG</w:t>
      </w:r>
      <w:r w:rsidRPr="00111F05">
        <w:rPr>
          <w:b/>
          <w:color w:val="000000" w:themeColor="text1"/>
        </w:rPr>
        <w:tab/>
      </w:r>
      <w:r w:rsidRPr="00111F05">
        <w:rPr>
          <w:color w:val="000000" w:themeColor="text1"/>
        </w:rPr>
        <w:t>Greenhouse Gas</w:t>
      </w:r>
    </w:p>
    <w:p w14:paraId="3B6A2201" w14:textId="77777777" w:rsidR="00EE6B89" w:rsidRPr="00111F05" w:rsidRDefault="00000000">
      <w:pPr>
        <w:spacing w:before="20" w:after="40" w:line="276" w:lineRule="auto"/>
        <w:rPr>
          <w:color w:val="000000" w:themeColor="text1"/>
        </w:rPr>
      </w:pPr>
      <w:r w:rsidRPr="00111F05">
        <w:rPr>
          <w:b/>
          <w:color w:val="000000" w:themeColor="text1"/>
        </w:rPr>
        <w:t>GSF</w:t>
      </w:r>
      <w:r w:rsidRPr="00111F05">
        <w:rPr>
          <w:b/>
          <w:color w:val="000000" w:themeColor="text1"/>
        </w:rPr>
        <w:tab/>
      </w:r>
      <w:r w:rsidRPr="00111F05">
        <w:rPr>
          <w:color w:val="000000" w:themeColor="text1"/>
        </w:rPr>
        <w:t>Green Software Foundation</w:t>
      </w:r>
    </w:p>
    <w:p w14:paraId="71A760CB" w14:textId="77777777" w:rsidR="00EE6B89" w:rsidRPr="00111F05" w:rsidRDefault="00000000">
      <w:pPr>
        <w:spacing w:before="20" w:after="40" w:line="276" w:lineRule="auto"/>
        <w:rPr>
          <w:color w:val="000000" w:themeColor="text1"/>
        </w:rPr>
      </w:pPr>
      <w:r w:rsidRPr="00111F05">
        <w:rPr>
          <w:b/>
          <w:color w:val="000000" w:themeColor="text1"/>
        </w:rPr>
        <w:t>HTTP</w:t>
      </w:r>
      <w:r w:rsidRPr="00111F05">
        <w:rPr>
          <w:b/>
          <w:color w:val="000000" w:themeColor="text1"/>
        </w:rPr>
        <w:tab/>
      </w:r>
      <w:r w:rsidRPr="00111F05">
        <w:rPr>
          <w:color w:val="000000" w:themeColor="text1"/>
        </w:rPr>
        <w:t>Hypertext Transfer Protocol</w:t>
      </w:r>
    </w:p>
    <w:p w14:paraId="3D39432F" w14:textId="77777777" w:rsidR="00EE6B89" w:rsidRPr="00111F05" w:rsidRDefault="00000000">
      <w:pPr>
        <w:spacing w:before="20" w:after="40" w:line="276" w:lineRule="auto"/>
        <w:rPr>
          <w:color w:val="000000" w:themeColor="text1"/>
        </w:rPr>
      </w:pPr>
      <w:r w:rsidRPr="00111F05">
        <w:rPr>
          <w:b/>
          <w:color w:val="000000" w:themeColor="text1"/>
        </w:rPr>
        <w:t>ICDM</w:t>
      </w:r>
      <w:r w:rsidRPr="00111F05">
        <w:rPr>
          <w:b/>
          <w:color w:val="000000" w:themeColor="text1"/>
        </w:rPr>
        <w:tab/>
      </w:r>
      <w:r w:rsidRPr="00111F05">
        <w:rPr>
          <w:color w:val="000000" w:themeColor="text1"/>
        </w:rPr>
        <w:t>International Conference on Data Mining</w:t>
      </w:r>
    </w:p>
    <w:p w14:paraId="58D32A3B" w14:textId="77777777" w:rsidR="00EE6B89" w:rsidRPr="00111F05" w:rsidRDefault="00000000">
      <w:pPr>
        <w:spacing w:before="20" w:after="40" w:line="276" w:lineRule="auto"/>
        <w:rPr>
          <w:color w:val="000000" w:themeColor="text1"/>
        </w:rPr>
      </w:pPr>
      <w:r w:rsidRPr="00111F05">
        <w:rPr>
          <w:b/>
          <w:color w:val="000000" w:themeColor="text1"/>
        </w:rPr>
        <w:t>IEEE</w:t>
      </w:r>
      <w:r w:rsidRPr="00111F05">
        <w:rPr>
          <w:b/>
          <w:color w:val="000000" w:themeColor="text1"/>
        </w:rPr>
        <w:tab/>
      </w:r>
      <w:r w:rsidRPr="00111F05">
        <w:rPr>
          <w:color w:val="000000" w:themeColor="text1"/>
        </w:rPr>
        <w:t>Institute of Electrical and Electronics Engineers</w:t>
      </w:r>
    </w:p>
    <w:p w14:paraId="3807F034" w14:textId="77777777" w:rsidR="00EE6B89" w:rsidRPr="00111F05" w:rsidRDefault="00000000">
      <w:pPr>
        <w:spacing w:before="20" w:after="40" w:line="276" w:lineRule="auto"/>
        <w:rPr>
          <w:color w:val="000000" w:themeColor="text1"/>
        </w:rPr>
      </w:pPr>
      <w:r w:rsidRPr="00111F05">
        <w:rPr>
          <w:b/>
          <w:color w:val="000000" w:themeColor="text1"/>
        </w:rPr>
        <w:t>IEA</w:t>
      </w:r>
      <w:r w:rsidRPr="00111F05">
        <w:rPr>
          <w:b/>
          <w:color w:val="000000" w:themeColor="text1"/>
        </w:rPr>
        <w:tab/>
      </w:r>
      <w:r w:rsidRPr="00111F05">
        <w:rPr>
          <w:color w:val="000000" w:themeColor="text1"/>
        </w:rPr>
        <w:t>International Energy Agency</w:t>
      </w:r>
    </w:p>
    <w:p w14:paraId="2396BB68" w14:textId="77777777" w:rsidR="00EE6B89" w:rsidRPr="00111F05" w:rsidRDefault="00000000">
      <w:pPr>
        <w:spacing w:before="20" w:after="40" w:line="276" w:lineRule="auto"/>
        <w:rPr>
          <w:color w:val="000000" w:themeColor="text1"/>
        </w:rPr>
      </w:pPr>
      <w:r w:rsidRPr="00111F05">
        <w:rPr>
          <w:b/>
          <w:color w:val="000000" w:themeColor="text1"/>
        </w:rPr>
        <w:t>JSON</w:t>
      </w:r>
      <w:r w:rsidRPr="00111F05">
        <w:rPr>
          <w:b/>
          <w:color w:val="000000" w:themeColor="text1"/>
        </w:rPr>
        <w:tab/>
      </w:r>
      <w:r w:rsidRPr="00111F05">
        <w:rPr>
          <w:color w:val="000000" w:themeColor="text1"/>
        </w:rPr>
        <w:t>JavaScript Object Notation</w:t>
      </w:r>
    </w:p>
    <w:p w14:paraId="68A04751" w14:textId="77777777" w:rsidR="00EE6B89" w:rsidRPr="00111F05" w:rsidRDefault="00000000">
      <w:pPr>
        <w:spacing w:before="20" w:after="40" w:line="276" w:lineRule="auto"/>
        <w:rPr>
          <w:color w:val="000000" w:themeColor="text1"/>
        </w:rPr>
      </w:pPr>
      <w:r w:rsidRPr="00111F05">
        <w:rPr>
          <w:b/>
          <w:color w:val="000000" w:themeColor="text1"/>
        </w:rPr>
        <w:t>K3s</w:t>
      </w:r>
      <w:r w:rsidRPr="00111F05">
        <w:rPr>
          <w:b/>
          <w:color w:val="000000" w:themeColor="text1"/>
        </w:rPr>
        <w:tab/>
      </w:r>
      <w:r w:rsidRPr="00111F05">
        <w:rPr>
          <w:color w:val="000000" w:themeColor="text1"/>
        </w:rPr>
        <w:t>Lightweight Kubernetes Distribution</w:t>
      </w:r>
    </w:p>
    <w:p w14:paraId="67DCD3A7" w14:textId="77777777" w:rsidR="00EE6B89" w:rsidRPr="00111F05" w:rsidRDefault="00000000">
      <w:pPr>
        <w:spacing w:before="20" w:after="40" w:line="276" w:lineRule="auto"/>
        <w:rPr>
          <w:color w:val="000000" w:themeColor="text1"/>
        </w:rPr>
      </w:pPr>
      <w:r w:rsidRPr="00111F05">
        <w:rPr>
          <w:b/>
          <w:color w:val="000000" w:themeColor="text1"/>
        </w:rPr>
        <w:t>ML</w:t>
      </w:r>
      <w:r w:rsidRPr="00111F05">
        <w:rPr>
          <w:b/>
          <w:color w:val="000000" w:themeColor="text1"/>
        </w:rPr>
        <w:tab/>
      </w:r>
      <w:r w:rsidRPr="00111F05">
        <w:rPr>
          <w:color w:val="000000" w:themeColor="text1"/>
        </w:rPr>
        <w:t>Machine Learning</w:t>
      </w:r>
    </w:p>
    <w:p w14:paraId="1DB096B8" w14:textId="77777777" w:rsidR="00EE6B89" w:rsidRPr="00111F05" w:rsidRDefault="00000000">
      <w:pPr>
        <w:spacing w:before="20" w:after="40" w:line="276" w:lineRule="auto"/>
        <w:rPr>
          <w:color w:val="000000" w:themeColor="text1"/>
        </w:rPr>
      </w:pPr>
      <w:r w:rsidRPr="00111F05">
        <w:rPr>
          <w:b/>
          <w:color w:val="000000" w:themeColor="text1"/>
        </w:rPr>
        <w:t>NFR</w:t>
      </w:r>
      <w:r w:rsidRPr="00111F05">
        <w:rPr>
          <w:b/>
          <w:color w:val="000000" w:themeColor="text1"/>
        </w:rPr>
        <w:tab/>
      </w:r>
      <w:r w:rsidRPr="00111F05">
        <w:rPr>
          <w:color w:val="000000" w:themeColor="text1"/>
        </w:rPr>
        <w:t>Non-Functional Requirement</w:t>
      </w:r>
    </w:p>
    <w:p w14:paraId="1A92DDA6" w14:textId="77777777" w:rsidR="00EE6B89" w:rsidRPr="00111F05" w:rsidRDefault="00000000">
      <w:pPr>
        <w:spacing w:before="20" w:after="40" w:line="276" w:lineRule="auto"/>
        <w:rPr>
          <w:color w:val="000000" w:themeColor="text1"/>
        </w:rPr>
      </w:pPr>
      <w:r w:rsidRPr="00111F05">
        <w:rPr>
          <w:b/>
          <w:color w:val="000000" w:themeColor="text1"/>
        </w:rPr>
        <w:t>OS</w:t>
      </w:r>
      <w:r w:rsidRPr="00111F05">
        <w:rPr>
          <w:b/>
          <w:color w:val="000000" w:themeColor="text1"/>
        </w:rPr>
        <w:tab/>
      </w:r>
      <w:r w:rsidRPr="00111F05">
        <w:rPr>
          <w:color w:val="000000" w:themeColor="text1"/>
        </w:rPr>
        <w:t>Operating System</w:t>
      </w:r>
    </w:p>
    <w:p w14:paraId="0F4DE3C1" w14:textId="77777777" w:rsidR="00EE6B89" w:rsidRPr="00111F05" w:rsidRDefault="00000000">
      <w:pPr>
        <w:spacing w:before="20" w:after="40" w:line="276" w:lineRule="auto"/>
        <w:rPr>
          <w:color w:val="000000" w:themeColor="text1"/>
        </w:rPr>
      </w:pPr>
      <w:r w:rsidRPr="00111F05">
        <w:rPr>
          <w:b/>
          <w:color w:val="000000" w:themeColor="text1"/>
        </w:rPr>
        <w:t>PEP</w:t>
      </w:r>
      <w:r w:rsidRPr="00111F05">
        <w:rPr>
          <w:b/>
          <w:color w:val="000000" w:themeColor="text1"/>
        </w:rPr>
        <w:tab/>
      </w:r>
      <w:r w:rsidRPr="00111F05">
        <w:rPr>
          <w:color w:val="000000" w:themeColor="text1"/>
        </w:rPr>
        <w:t>Python Enhancement Proposal</w:t>
      </w:r>
    </w:p>
    <w:p w14:paraId="3A270A4D" w14:textId="77777777" w:rsidR="00EE6B89" w:rsidRPr="00111F05" w:rsidRDefault="00000000">
      <w:pPr>
        <w:spacing w:before="20" w:after="40" w:line="276" w:lineRule="auto"/>
        <w:rPr>
          <w:color w:val="000000" w:themeColor="text1"/>
        </w:rPr>
      </w:pPr>
      <w:r w:rsidRPr="00111F05">
        <w:rPr>
          <w:b/>
          <w:color w:val="000000" w:themeColor="text1"/>
        </w:rPr>
        <w:t>PII</w:t>
      </w:r>
      <w:r w:rsidRPr="00111F05">
        <w:rPr>
          <w:b/>
          <w:color w:val="000000" w:themeColor="text1"/>
        </w:rPr>
        <w:tab/>
      </w:r>
      <w:r w:rsidRPr="00111F05">
        <w:rPr>
          <w:color w:val="000000" w:themeColor="text1"/>
        </w:rPr>
        <w:t>Personally Identifiable Information</w:t>
      </w:r>
    </w:p>
    <w:p w14:paraId="06C305BE" w14:textId="77777777" w:rsidR="00EE6B89" w:rsidRPr="00111F05" w:rsidRDefault="00000000">
      <w:pPr>
        <w:spacing w:before="20" w:after="40" w:line="276" w:lineRule="auto"/>
        <w:rPr>
          <w:color w:val="000000" w:themeColor="text1"/>
        </w:rPr>
      </w:pPr>
      <w:r w:rsidRPr="00111F05">
        <w:rPr>
          <w:b/>
          <w:color w:val="000000" w:themeColor="text1"/>
        </w:rPr>
        <w:t>RAPL</w:t>
      </w:r>
      <w:r w:rsidRPr="00111F05">
        <w:rPr>
          <w:b/>
          <w:color w:val="000000" w:themeColor="text1"/>
        </w:rPr>
        <w:tab/>
      </w:r>
      <w:r w:rsidRPr="00111F05">
        <w:rPr>
          <w:color w:val="000000" w:themeColor="text1"/>
        </w:rPr>
        <w:t>Running Average Power Limit</w:t>
      </w:r>
    </w:p>
    <w:p w14:paraId="02BFEE5E" w14:textId="77777777" w:rsidR="00EE6B89" w:rsidRPr="00111F05" w:rsidRDefault="00000000">
      <w:pPr>
        <w:spacing w:before="20" w:after="40" w:line="276" w:lineRule="auto"/>
        <w:rPr>
          <w:color w:val="000000" w:themeColor="text1"/>
        </w:rPr>
      </w:pPr>
      <w:r w:rsidRPr="00111F05">
        <w:rPr>
          <w:b/>
          <w:color w:val="000000" w:themeColor="text1"/>
        </w:rPr>
        <w:t>REST</w:t>
      </w:r>
      <w:r w:rsidRPr="00111F05">
        <w:rPr>
          <w:b/>
          <w:color w:val="000000" w:themeColor="text1"/>
        </w:rPr>
        <w:tab/>
      </w:r>
      <w:r w:rsidRPr="00111F05">
        <w:rPr>
          <w:color w:val="000000" w:themeColor="text1"/>
        </w:rPr>
        <w:t>Representational State Transfer</w:t>
      </w:r>
    </w:p>
    <w:p w14:paraId="1828434C" w14:textId="77777777" w:rsidR="00EE6B89" w:rsidRPr="00111F05" w:rsidRDefault="00000000">
      <w:pPr>
        <w:spacing w:before="20" w:after="40" w:line="276" w:lineRule="auto"/>
        <w:rPr>
          <w:color w:val="000000" w:themeColor="text1"/>
        </w:rPr>
      </w:pPr>
      <w:r w:rsidRPr="00111F05">
        <w:rPr>
          <w:b/>
          <w:color w:val="000000" w:themeColor="text1"/>
        </w:rPr>
        <w:t>RQ</w:t>
      </w:r>
      <w:r w:rsidRPr="00111F05">
        <w:rPr>
          <w:b/>
          <w:color w:val="000000" w:themeColor="text1"/>
        </w:rPr>
        <w:tab/>
      </w:r>
      <w:r w:rsidRPr="00111F05">
        <w:rPr>
          <w:color w:val="000000" w:themeColor="text1"/>
        </w:rPr>
        <w:t>Research Question</w:t>
      </w:r>
    </w:p>
    <w:p w14:paraId="5BAA8876" w14:textId="77777777" w:rsidR="00EE6B89" w:rsidRPr="00111F05" w:rsidRDefault="00000000">
      <w:pPr>
        <w:spacing w:before="20" w:after="40" w:line="276" w:lineRule="auto"/>
        <w:rPr>
          <w:color w:val="000000" w:themeColor="text1"/>
        </w:rPr>
      </w:pPr>
      <w:r w:rsidRPr="00111F05">
        <w:rPr>
          <w:b/>
          <w:color w:val="000000" w:themeColor="text1"/>
        </w:rPr>
        <w:t>SCI</w:t>
      </w:r>
      <w:r w:rsidRPr="00111F05">
        <w:rPr>
          <w:b/>
          <w:color w:val="000000" w:themeColor="text1"/>
        </w:rPr>
        <w:tab/>
      </w:r>
      <w:r w:rsidRPr="00111F05">
        <w:rPr>
          <w:color w:val="000000" w:themeColor="text1"/>
        </w:rPr>
        <w:t>Software Carbon Intensity</w:t>
      </w:r>
    </w:p>
    <w:p w14:paraId="3841FD25" w14:textId="77777777" w:rsidR="00EE6B89" w:rsidRPr="00111F05" w:rsidRDefault="00000000">
      <w:pPr>
        <w:spacing w:before="20" w:after="40" w:line="276" w:lineRule="auto"/>
        <w:rPr>
          <w:color w:val="000000" w:themeColor="text1"/>
        </w:rPr>
      </w:pPr>
      <w:r w:rsidRPr="00111F05">
        <w:rPr>
          <w:b/>
          <w:color w:val="000000" w:themeColor="text1"/>
        </w:rPr>
        <w:t>SDG</w:t>
      </w:r>
      <w:r w:rsidRPr="00111F05">
        <w:rPr>
          <w:b/>
          <w:color w:val="000000" w:themeColor="text1"/>
        </w:rPr>
        <w:tab/>
      </w:r>
      <w:r w:rsidRPr="00111F05">
        <w:rPr>
          <w:color w:val="000000" w:themeColor="text1"/>
        </w:rPr>
        <w:t>Sustainable Development Goal</w:t>
      </w:r>
    </w:p>
    <w:p w14:paraId="56994BF5" w14:textId="77777777" w:rsidR="00EE6B89" w:rsidRPr="00111F05" w:rsidRDefault="00000000">
      <w:pPr>
        <w:spacing w:before="20" w:after="40" w:line="276" w:lineRule="auto"/>
        <w:rPr>
          <w:color w:val="000000" w:themeColor="text1"/>
        </w:rPr>
      </w:pPr>
      <w:r w:rsidRPr="00111F05">
        <w:rPr>
          <w:b/>
          <w:color w:val="000000" w:themeColor="text1"/>
        </w:rPr>
        <w:t>SLIIT</w:t>
      </w:r>
      <w:r w:rsidRPr="00111F05">
        <w:rPr>
          <w:b/>
          <w:color w:val="000000" w:themeColor="text1"/>
        </w:rPr>
        <w:tab/>
      </w:r>
      <w:r w:rsidRPr="00111F05">
        <w:rPr>
          <w:color w:val="000000" w:themeColor="text1"/>
        </w:rPr>
        <w:t>Sri Lanka Institute of Information Technology</w:t>
      </w:r>
    </w:p>
    <w:p w14:paraId="5203D5D6" w14:textId="77777777" w:rsidR="00EE6B89" w:rsidRPr="00111F05" w:rsidRDefault="00000000">
      <w:pPr>
        <w:spacing w:before="20" w:after="40" w:line="276" w:lineRule="auto"/>
        <w:rPr>
          <w:color w:val="000000" w:themeColor="text1"/>
        </w:rPr>
      </w:pPr>
      <w:r w:rsidRPr="00111F05">
        <w:rPr>
          <w:b/>
          <w:color w:val="000000" w:themeColor="text1"/>
        </w:rPr>
        <w:t>SRE</w:t>
      </w:r>
      <w:r w:rsidRPr="00111F05">
        <w:rPr>
          <w:b/>
          <w:color w:val="000000" w:themeColor="text1"/>
        </w:rPr>
        <w:tab/>
      </w:r>
      <w:r w:rsidRPr="00111F05">
        <w:rPr>
          <w:color w:val="000000" w:themeColor="text1"/>
        </w:rPr>
        <w:t>Site Reliability Engineering</w:t>
      </w:r>
    </w:p>
    <w:p w14:paraId="782F58CB" w14:textId="77777777" w:rsidR="00EE6B89" w:rsidRPr="00111F05" w:rsidRDefault="00000000">
      <w:pPr>
        <w:spacing w:before="20" w:after="40" w:line="276" w:lineRule="auto"/>
        <w:rPr>
          <w:color w:val="000000" w:themeColor="text1"/>
        </w:rPr>
      </w:pPr>
      <w:r w:rsidRPr="00111F05">
        <w:rPr>
          <w:b/>
          <w:color w:val="000000" w:themeColor="text1"/>
        </w:rPr>
        <w:t>SVM</w:t>
      </w:r>
      <w:r w:rsidRPr="00111F05">
        <w:rPr>
          <w:b/>
          <w:color w:val="000000" w:themeColor="text1"/>
        </w:rPr>
        <w:tab/>
      </w:r>
      <w:r w:rsidRPr="00111F05">
        <w:rPr>
          <w:color w:val="000000" w:themeColor="text1"/>
        </w:rPr>
        <w:t>Support Vector Machine</w:t>
      </w:r>
    </w:p>
    <w:p w14:paraId="4B6E4CB8" w14:textId="77777777" w:rsidR="00EE6B89" w:rsidRPr="00111F05" w:rsidRDefault="00000000">
      <w:pPr>
        <w:spacing w:before="20" w:after="40" w:line="276" w:lineRule="auto"/>
        <w:rPr>
          <w:color w:val="000000" w:themeColor="text1"/>
        </w:rPr>
      </w:pPr>
      <w:r w:rsidRPr="00111F05">
        <w:rPr>
          <w:b/>
          <w:color w:val="000000" w:themeColor="text1"/>
        </w:rPr>
        <w:t>TOC</w:t>
      </w:r>
      <w:r w:rsidRPr="00111F05">
        <w:rPr>
          <w:b/>
          <w:color w:val="000000" w:themeColor="text1"/>
        </w:rPr>
        <w:tab/>
      </w:r>
      <w:r w:rsidRPr="00111F05">
        <w:rPr>
          <w:color w:val="000000" w:themeColor="text1"/>
        </w:rPr>
        <w:t>Table of Contents</w:t>
      </w:r>
    </w:p>
    <w:p w14:paraId="61821B1D" w14:textId="77777777" w:rsidR="00EE6B89" w:rsidRPr="00111F05" w:rsidRDefault="00000000">
      <w:pPr>
        <w:spacing w:before="20" w:after="40" w:line="276" w:lineRule="auto"/>
        <w:rPr>
          <w:color w:val="000000" w:themeColor="text1"/>
        </w:rPr>
      </w:pPr>
      <w:r w:rsidRPr="00111F05">
        <w:rPr>
          <w:b/>
          <w:color w:val="000000" w:themeColor="text1"/>
        </w:rPr>
        <w:t>UI</w:t>
      </w:r>
      <w:r w:rsidRPr="00111F05">
        <w:rPr>
          <w:b/>
          <w:color w:val="000000" w:themeColor="text1"/>
        </w:rPr>
        <w:tab/>
      </w:r>
      <w:r w:rsidRPr="00111F05">
        <w:rPr>
          <w:color w:val="000000" w:themeColor="text1"/>
        </w:rPr>
        <w:t>User Interface</w:t>
      </w:r>
    </w:p>
    <w:p w14:paraId="5757136E" w14:textId="77777777" w:rsidR="00EE6B89" w:rsidRPr="00111F05" w:rsidRDefault="00000000">
      <w:pPr>
        <w:spacing w:before="20" w:after="40" w:line="276" w:lineRule="auto"/>
        <w:rPr>
          <w:color w:val="000000" w:themeColor="text1"/>
        </w:rPr>
      </w:pPr>
      <w:r w:rsidRPr="00111F05">
        <w:rPr>
          <w:b/>
          <w:color w:val="000000" w:themeColor="text1"/>
        </w:rPr>
        <w:t>UTC</w:t>
      </w:r>
      <w:r w:rsidRPr="00111F05">
        <w:rPr>
          <w:b/>
          <w:color w:val="000000" w:themeColor="text1"/>
        </w:rPr>
        <w:tab/>
      </w:r>
      <w:r w:rsidRPr="00111F05">
        <w:rPr>
          <w:color w:val="000000" w:themeColor="text1"/>
        </w:rPr>
        <w:t>Coordinated Universal Time</w:t>
      </w:r>
    </w:p>
    <w:p w14:paraId="42915261" w14:textId="77777777" w:rsidR="00EE6B89" w:rsidRPr="00111F05" w:rsidRDefault="00000000">
      <w:pPr>
        <w:rPr>
          <w:color w:val="000000" w:themeColor="text1"/>
        </w:rPr>
      </w:pPr>
      <w:r w:rsidRPr="00111F05">
        <w:rPr>
          <w:color w:val="000000" w:themeColor="text1"/>
        </w:rPr>
        <w:br w:type="page"/>
      </w:r>
    </w:p>
    <w:p w14:paraId="2698B165" w14:textId="77777777" w:rsidR="001B4617" w:rsidRDefault="001B4617">
      <w:pPr>
        <w:pStyle w:val="ChapterHeading"/>
        <w:rPr>
          <w:color w:val="000000" w:themeColor="text1"/>
        </w:rPr>
        <w:sectPr w:rsidR="001B4617" w:rsidSect="001B4617">
          <w:headerReference w:type="default" r:id="rId9"/>
          <w:footerReference w:type="default" r:id="rId10"/>
          <w:pgSz w:w="11906" w:h="16838"/>
          <w:pgMar w:top="1417" w:right="1417" w:bottom="2268" w:left="2268" w:header="720" w:footer="720" w:gutter="0"/>
          <w:pgNumType w:fmt="lowerRoman"/>
          <w:cols w:space="720"/>
          <w:docGrid w:linePitch="360"/>
        </w:sectPr>
      </w:pPr>
      <w:bookmarkStart w:id="7" w:name="_Toc242655591"/>
    </w:p>
    <w:p w14:paraId="5C1230E6" w14:textId="77777777" w:rsidR="00EE6B89" w:rsidRPr="00111F05" w:rsidRDefault="00000000">
      <w:pPr>
        <w:pStyle w:val="ChapterHeading"/>
        <w:rPr>
          <w:color w:val="000000" w:themeColor="text1"/>
        </w:rPr>
      </w:pPr>
      <w:r w:rsidRPr="00111F05">
        <w:rPr>
          <w:color w:val="000000" w:themeColor="text1"/>
        </w:rPr>
        <w:lastRenderedPageBreak/>
        <w:t>1 INTRODUCTION</w:t>
      </w:r>
      <w:bookmarkEnd w:id="7"/>
    </w:p>
    <w:p w14:paraId="40EAC358" w14:textId="77777777" w:rsidR="00EE6B89" w:rsidRPr="00111F05" w:rsidRDefault="00000000">
      <w:pPr>
        <w:pStyle w:val="SectionHeading"/>
        <w:rPr>
          <w:color w:val="000000" w:themeColor="text1"/>
        </w:rPr>
      </w:pPr>
      <w:bookmarkStart w:id="8" w:name="_Toc242655592"/>
      <w:r w:rsidRPr="00111F05">
        <w:rPr>
          <w:color w:val="000000" w:themeColor="text1"/>
        </w:rPr>
        <w:t>1.1 Overall Project Context</w:t>
      </w:r>
      <w:bookmarkEnd w:id="8"/>
    </w:p>
    <w:p w14:paraId="0954CE01" w14:textId="77777777" w:rsidR="00EE6B89" w:rsidRPr="00111F05" w:rsidRDefault="00000000">
      <w:pPr>
        <w:jc w:val="both"/>
        <w:rPr>
          <w:color w:val="000000" w:themeColor="text1"/>
        </w:rPr>
      </w:pPr>
      <w:r w:rsidRPr="00111F05">
        <w:rPr>
          <w:color w:val="000000" w:themeColor="text1"/>
        </w:rPr>
        <w:t>Modern software engineering has been fundamentally transformed by the widespread adoption of DevOps practices, wherein continuous integration and continuous deployment (CI/CD) pipelines automate the building, testing, containerisation, and deployment of software artifacts. While CI/CD methodologies have significantly compressed release cycles and accelerated delivery velocity, they have simultaneously introduced substantial computational overheads that operate largely unnoticed within data center infrastructures. Industrial cloud platforms and automated build farms execute millions of automated pipeline jobs daily, consuming immense amounts of electrical energy and contributing directly to global greenhouse gas (GHG) emissions.</w:t>
      </w:r>
    </w:p>
    <w:p w14:paraId="156FB756" w14:textId="77777777" w:rsidR="00EE6B89" w:rsidRPr="00111F05" w:rsidRDefault="00000000">
      <w:pPr>
        <w:jc w:val="both"/>
        <w:rPr>
          <w:color w:val="000000" w:themeColor="text1"/>
        </w:rPr>
      </w:pPr>
      <w:r w:rsidRPr="00111F05">
        <w:rPr>
          <w:color w:val="000000" w:themeColor="text1"/>
        </w:rPr>
        <w:t>In response to the mounting environmental footprint of digital technologies, the paradigm of sustainable software engineering—often referred to as Green DevOps—has emerged as a critical imperative. Green DevOps seeks to infuse environmental considerations, specifically energy efficiency and carbon awareness, across the entirety of the software delivery lifecycle. Rather than treating operational velocity and resource consumption as mutually exclusive objectives, an integrated Green DevOps framework establishes a holistic ecosystem that measures, schedules, deploys, and monitors software workloads in a manner that minimises carbon emissions.</w:t>
      </w:r>
    </w:p>
    <w:p w14:paraId="79D90FD7" w14:textId="77777777" w:rsidR="00EE6B89" w:rsidRPr="00111F05" w:rsidRDefault="00000000">
      <w:pPr>
        <w:jc w:val="both"/>
        <w:rPr>
          <w:color w:val="000000" w:themeColor="text1"/>
        </w:rPr>
      </w:pPr>
      <w:r w:rsidRPr="00111F05">
        <w:rPr>
          <w:color w:val="000000" w:themeColor="text1"/>
        </w:rPr>
        <w:t>The overarching research initiative titled 'An Integrated Green DevOps Framework for Sustainable Software Delivery and Operations' addresses this challenge by architecting a multi-component solution. This collective framework encompasses automated pipeline optimisation during the Release stage, carbon-aware Kubernetes deployment strategies during the Deploy stage, runtime workload monitoring during the Operate stage, and continuous sustainability observability provided by the Monitor component. Together, these components operationalize sustainability as a first-class architectural quality attribute alongside performance, security, and reliability.</w:t>
      </w:r>
    </w:p>
    <w:p w14:paraId="1741B4C0" w14:textId="77777777" w:rsidR="00EE6B89" w:rsidRPr="00111F05" w:rsidRDefault="00000000">
      <w:pPr>
        <w:pStyle w:val="SectionHeading"/>
        <w:rPr>
          <w:color w:val="000000" w:themeColor="text1"/>
        </w:rPr>
      </w:pPr>
      <w:bookmarkStart w:id="9" w:name="_Toc242655593"/>
      <w:r w:rsidRPr="00111F05">
        <w:rPr>
          <w:color w:val="000000" w:themeColor="text1"/>
        </w:rPr>
        <w:lastRenderedPageBreak/>
        <w:t>1.2 Individual Component Context</w:t>
      </w:r>
      <w:bookmarkEnd w:id="9"/>
    </w:p>
    <w:p w14:paraId="4EBFF726" w14:textId="77777777" w:rsidR="00EE6B89" w:rsidRPr="00111F05" w:rsidRDefault="00000000">
      <w:pPr>
        <w:jc w:val="both"/>
        <w:rPr>
          <w:color w:val="000000" w:themeColor="text1"/>
        </w:rPr>
      </w:pPr>
      <w:r w:rsidRPr="00111F05">
        <w:rPr>
          <w:color w:val="000000" w:themeColor="text1"/>
        </w:rPr>
        <w:t>Within this cooperative Green DevOps framework, the Monitor component serves as the dedicated observability engine and intelligence layer. In any optimization framework, effective interventions require continuous, high-fidelity measurement; without empirical observability, automated scheduling decisions and energy claims remain ungrounded. The Monitor addresses this prerequisite by capturing fine-grained system resource telemetry across pipeline execution lifecycles, translating raw CPU and execution time data into quantifiable energy and carbon metrics.</w:t>
      </w:r>
    </w:p>
    <w:p w14:paraId="35795EFF" w14:textId="77777777" w:rsidR="00EE6B89" w:rsidRPr="00111F05" w:rsidRDefault="00000000">
      <w:pPr>
        <w:jc w:val="both"/>
        <w:rPr>
          <w:color w:val="000000" w:themeColor="text1"/>
        </w:rPr>
      </w:pPr>
      <w:r w:rsidRPr="00111F05">
        <w:rPr>
          <w:color w:val="000000" w:themeColor="text1"/>
        </w:rPr>
        <w:t>Architecturally, the Monitor operates as both an execution daemon and an analytical sink. During active CI/CD pipeline runs executed via Jenkins, the Monitor's runner daemon (`monitor_runner.py`) samples host processor utilization and memory residency at regular intervals, bounding execution within an absolute timeout of 7,200 seconds. Upon workload completion, the engine aggregates these discrete telemetry samples, evaluates package-level energy consumption via hardware or software models, retrieves real-time regional grid carbon intensity, and persists structured lifecycle records to a centralized MongoDB Atlas repository.</w:t>
      </w:r>
    </w:p>
    <w:p w14:paraId="0C3E2F96" w14:textId="77777777" w:rsidR="00EE6B89" w:rsidRPr="00111F05" w:rsidRDefault="00000000">
      <w:pPr>
        <w:jc w:val="both"/>
        <w:rPr>
          <w:color w:val="000000" w:themeColor="text1"/>
        </w:rPr>
      </w:pPr>
      <w:r w:rsidRPr="00111F05">
        <w:rPr>
          <w:color w:val="000000" w:themeColor="text1"/>
        </w:rPr>
        <w:t>Beyond passive data collection, the Monitor acts as the intelligence layer for the entire framework. It maintains dynamic historical execution baselines across stages, strategies, and pipelines; executes dual independent anomaly detection routines (statistical z-score bounds and an unsupervised Isolation Forest machine learning model); and synthesizes multidimensional sustainability signals into an intuitive, bounded Sustainability Health Score (0–100). The resulting analytics are visualised through an interactive dashboard (`dashboard.py`), empowering development teams with immediate feedback on the environmental implications of their code modifications and deployment patterns.</w:t>
      </w:r>
    </w:p>
    <w:p w14:paraId="48B443E4" w14:textId="77777777" w:rsidR="00EE6B89" w:rsidRPr="00111F05" w:rsidRDefault="00000000">
      <w:pPr>
        <w:pStyle w:val="SectionHeading"/>
        <w:rPr>
          <w:color w:val="000000" w:themeColor="text1"/>
        </w:rPr>
      </w:pPr>
      <w:bookmarkStart w:id="10" w:name="_Toc242655594"/>
      <w:r w:rsidRPr="00111F05">
        <w:rPr>
          <w:color w:val="000000" w:themeColor="text1"/>
        </w:rPr>
        <w:t>1.3 Problem Statement</w:t>
      </w:r>
      <w:bookmarkEnd w:id="10"/>
    </w:p>
    <w:p w14:paraId="469D56B9" w14:textId="77777777" w:rsidR="00EE6B89" w:rsidRPr="00111F05" w:rsidRDefault="00000000">
      <w:pPr>
        <w:jc w:val="both"/>
        <w:rPr>
          <w:color w:val="000000" w:themeColor="text1"/>
        </w:rPr>
      </w:pPr>
      <w:r w:rsidRPr="00111F05">
        <w:rPr>
          <w:color w:val="000000" w:themeColor="text1"/>
        </w:rPr>
        <w:t xml:space="preserve">Despite increasing awareness of software sustainability, contemporary CI/CD environments suffer from an acute lack of environmental observability. Mainstream pipeline orchestrators—including Jenkins, GitHub Actions, GitLab CI, and CircleCI—provide exhaustive metrics regarding build duration, test pass rates, code </w:t>
      </w:r>
      <w:r w:rsidRPr="00111F05">
        <w:rPr>
          <w:color w:val="000000" w:themeColor="text1"/>
        </w:rPr>
        <w:lastRenderedPageBreak/>
        <w:t>coverage, and artifact sizes, but treat electrical energy consumption and carbon emissions as completely external externalities. Software engineers consequently operate in a state of environmental blindness, possessing no visibility into whether recent commits, dependency upgrades, or container configurations have introduced severe computational regressions.</w:t>
      </w:r>
    </w:p>
    <w:p w14:paraId="1D14C955" w14:textId="77777777" w:rsidR="00EE6B89" w:rsidRPr="00111F05" w:rsidRDefault="00000000">
      <w:pPr>
        <w:jc w:val="both"/>
        <w:rPr>
          <w:color w:val="000000" w:themeColor="text1"/>
        </w:rPr>
      </w:pPr>
      <w:r w:rsidRPr="00111F05">
        <w:rPr>
          <w:color w:val="000000" w:themeColor="text1"/>
        </w:rPr>
        <w:t>Furthermore, existing monitoring infrastructure in DevOps is heavily siloed. Application Performance Monitoring (APM) tools track server health and latency during post-deployment production, while cloud billing dashboards provide aggregated financial cost estimates weeks after pipeline execution has concluded. However, neither paradigm bridges the gap between discrete CI/CD pipeline stages and instantaneous environmental impact. Specifically, developers lack mechanisms to answer fundamental sustainability questions: What is the carbon footprint of this specific release build? Did this deployment introduce an anomalous energy spike compared to historical norms? And how can multi-metric sustainability tradeoffs (duration versus CPU load versus carbon intensity) be reconciled into an actionable quality gate?</w:t>
      </w:r>
    </w:p>
    <w:p w14:paraId="417C785A" w14:textId="77777777" w:rsidR="00EE6B89" w:rsidRPr="00111F05" w:rsidRDefault="00000000">
      <w:pPr>
        <w:jc w:val="both"/>
        <w:rPr>
          <w:color w:val="000000" w:themeColor="text1"/>
        </w:rPr>
      </w:pPr>
      <w:r w:rsidRPr="00111F05">
        <w:rPr>
          <w:color w:val="000000" w:themeColor="text1"/>
        </w:rPr>
        <w:t>Without automated mechanisms to continuously quantify energy, interface with regional carbon grids, detect resource regressions without requiring manual labels, and grade pipeline runs, the shift-left of green software practices into automated delivery pipelines remains practically unattainable.</w:t>
      </w:r>
    </w:p>
    <w:p w14:paraId="5F21F08E" w14:textId="77777777" w:rsidR="00EE6B89" w:rsidRPr="00111F05" w:rsidRDefault="00000000">
      <w:pPr>
        <w:pStyle w:val="SectionHeading"/>
        <w:rPr>
          <w:color w:val="000000" w:themeColor="text1"/>
        </w:rPr>
      </w:pPr>
      <w:bookmarkStart w:id="11" w:name="_Toc242655595"/>
      <w:r w:rsidRPr="00111F05">
        <w:rPr>
          <w:color w:val="000000" w:themeColor="text1"/>
        </w:rPr>
        <w:t>1.4 Research Gap</w:t>
      </w:r>
      <w:bookmarkEnd w:id="11"/>
    </w:p>
    <w:p w14:paraId="34166BF3" w14:textId="77777777" w:rsidR="00EE6B89" w:rsidRPr="00111F05" w:rsidRDefault="00000000">
      <w:pPr>
        <w:jc w:val="both"/>
        <w:rPr>
          <w:color w:val="000000" w:themeColor="text1"/>
        </w:rPr>
      </w:pPr>
      <w:r w:rsidRPr="00111F05">
        <w:rPr>
          <w:color w:val="000000" w:themeColor="text1"/>
        </w:rPr>
        <w:t xml:space="preserve">A critical review of contemporary academic literature reveals two prominent research gaps that the Monitor component directly addresses. First, while substantial research exists on energy-efficient data center scheduling and static code energy profiling, runtime sustainability observability natively integrated into CI/CD build runners remains scarce. Most existing energy studies rely on specialized, intrusive physical power meters attached to bare-metal servers or offline hardware simulations. These physical setups cannot scale to automated, ephemeral, containerized CI/CD build environments where root access may be restricted and physical metering is impossible. There is a lack of deployable tooling that seamlessly </w:t>
      </w:r>
      <w:r w:rsidRPr="00111F05">
        <w:rPr>
          <w:color w:val="000000" w:themeColor="text1"/>
        </w:rPr>
        <w:lastRenderedPageBreak/>
        <w:t>bridges hardware-level energy counters (such as Intel RAPL) with software-based heuristic fallbacks and dynamic regional carbon APIs within a non-intrusive daemon architecture.</w:t>
      </w:r>
    </w:p>
    <w:p w14:paraId="5B38267D" w14:textId="77777777" w:rsidR="00EE6B89" w:rsidRPr="00111F05" w:rsidRDefault="00000000">
      <w:pPr>
        <w:jc w:val="both"/>
        <w:rPr>
          <w:color w:val="000000" w:themeColor="text1"/>
        </w:rPr>
      </w:pPr>
      <w:r w:rsidRPr="00111F05">
        <w:rPr>
          <w:color w:val="000000" w:themeColor="text1"/>
        </w:rPr>
        <w:t>Second, applying machine learning to detect infrastructure regressions in CI/CD telemetry faces severe cold-start and labelling bottlenecks. In production pipelines, anomalous executions (such as infinite loops, compilation thrashing, or memory leaks) are rare, dynamic, and completely unlabelled. Supervised classification approaches are infeasible due to the absence of ground-truth anomaly annotations. While unsupervised techniques such as the Isolation Forest algorithm have been explored for generic time-series anomaly detection, their empirical behavior, warm-up boundaries, and operational consensus with traditional statistical baselines when applied to discrete, multi-stage CI/CD execution records have not been thoroughly characterized in the literature.</w:t>
      </w:r>
    </w:p>
    <w:p w14:paraId="142961C1" w14:textId="77777777" w:rsidR="00EE6B89" w:rsidRPr="00111F05" w:rsidRDefault="00000000">
      <w:pPr>
        <w:pStyle w:val="SectionHeading"/>
        <w:rPr>
          <w:color w:val="000000" w:themeColor="text1"/>
        </w:rPr>
      </w:pPr>
      <w:bookmarkStart w:id="12" w:name="_Toc242655596"/>
      <w:r w:rsidRPr="00111F05">
        <w:rPr>
          <w:color w:val="000000" w:themeColor="text1"/>
        </w:rPr>
        <w:t>1.5 Aim and Objectives</w:t>
      </w:r>
      <w:bookmarkEnd w:id="12"/>
    </w:p>
    <w:p w14:paraId="1297E283" w14:textId="77777777" w:rsidR="00EE6B89" w:rsidRPr="00111F05" w:rsidRDefault="00000000">
      <w:pPr>
        <w:jc w:val="both"/>
        <w:rPr>
          <w:color w:val="000000" w:themeColor="text1"/>
        </w:rPr>
      </w:pPr>
      <w:r w:rsidRPr="00111F05">
        <w:rPr>
          <w:color w:val="000000" w:themeColor="text1"/>
        </w:rPr>
        <w:t>The overarching aim of this individual research project is to design, implement, and empirically evaluate a sustainability-aware observability and intelligence component (the Monitor) for CI/CD pipelines, enabling automated energy accounting, carbon estimation, dynamic baselining, and unsupervised anomaly detection.</w:t>
      </w:r>
    </w:p>
    <w:p w14:paraId="67D9744F" w14:textId="77777777" w:rsidR="00EE6B89" w:rsidRPr="00111F05" w:rsidRDefault="00000000">
      <w:pPr>
        <w:jc w:val="both"/>
        <w:rPr>
          <w:color w:val="000000" w:themeColor="text1"/>
        </w:rPr>
      </w:pPr>
      <w:r w:rsidRPr="00111F05">
        <w:rPr>
          <w:color w:val="000000" w:themeColor="text1"/>
        </w:rPr>
        <w:t>To achieve this overarching aim, four specific research and engineering objectives were formulated:</w:t>
      </w:r>
    </w:p>
    <w:p w14:paraId="1C4FE7CC" w14:textId="77777777" w:rsidR="00EE6B89" w:rsidRPr="00111F05" w:rsidRDefault="00000000">
      <w:pPr>
        <w:jc w:val="both"/>
        <w:rPr>
          <w:color w:val="000000" w:themeColor="text1"/>
        </w:rPr>
      </w:pPr>
      <w:r w:rsidRPr="00111F05">
        <w:rPr>
          <w:color w:val="000000" w:themeColor="text1"/>
        </w:rPr>
        <w:t>1. Objective 1 (Telemetry &amp; Footprint Modeling): To design and implement a non-intrusive daemon capable of collecting fine-grained process-level resource telemetry (CPU, memory, execution duration) during CI/CD stages, calculating CPU package energy via Intel RAPL with an automated software fallback heuristic, and estimating operational carbon emissions via live integration with the Electricity Maps API.</w:t>
      </w:r>
    </w:p>
    <w:p w14:paraId="407C4291" w14:textId="77777777" w:rsidR="00EE6B89" w:rsidRPr="00111F05" w:rsidRDefault="00000000">
      <w:pPr>
        <w:jc w:val="both"/>
        <w:rPr>
          <w:color w:val="000000" w:themeColor="text1"/>
        </w:rPr>
      </w:pPr>
      <w:r w:rsidRPr="00111F05">
        <w:rPr>
          <w:color w:val="000000" w:themeColor="text1"/>
        </w:rPr>
        <w:t>2. Objective 2 (Dynamic Contextual Baselining): To develop a hierarchical historical baselining engine that categorizes execution telemetry across pipelines, lifecycle stages, and optimization strategies, enforcing a practical warm-up threshold (N &gt;= 10) to prevent cold-start distortion.</w:t>
      </w:r>
    </w:p>
    <w:p w14:paraId="7A129D1F" w14:textId="77777777" w:rsidR="00EE6B89" w:rsidRPr="00111F05" w:rsidRDefault="00000000">
      <w:pPr>
        <w:jc w:val="both"/>
        <w:rPr>
          <w:color w:val="000000" w:themeColor="text1"/>
        </w:rPr>
      </w:pPr>
      <w:r w:rsidRPr="00111F05">
        <w:rPr>
          <w:color w:val="000000" w:themeColor="text1"/>
        </w:rPr>
        <w:lastRenderedPageBreak/>
        <w:t>3. Objective 3 (Unsupervised Anomaly Detection): To implement and evaluate dual independent anomaly detection mechanisms—combining statistical z-score/percentage deviation thresholds with an unsupervised scikit-learn Isolation Forest model—to flag resource regressions in unlabelled telemetry streams and measure their operational consensus.</w:t>
      </w:r>
    </w:p>
    <w:p w14:paraId="3722B668" w14:textId="77777777" w:rsidR="00EE6B89" w:rsidRPr="00111F05" w:rsidRDefault="00000000">
      <w:pPr>
        <w:jc w:val="both"/>
        <w:rPr>
          <w:color w:val="000000" w:themeColor="text1"/>
        </w:rPr>
      </w:pPr>
      <w:r w:rsidRPr="00111F05">
        <w:rPr>
          <w:color w:val="000000" w:themeColor="text1"/>
        </w:rPr>
        <w:t>4. Objective 4 (Health Scoring &amp; Observability): To design a rule-based algorithm bounding pipeline sustainability performance into a single, explainable Sustainability Health Score (0–100), accompanied by an interactive dashboard that visualizes cross-stage lifecycle comparisons and operational analytics.</w:t>
      </w:r>
    </w:p>
    <w:p w14:paraId="49BC8F45" w14:textId="77777777" w:rsidR="00EE6B89" w:rsidRPr="00111F05" w:rsidRDefault="00000000">
      <w:pPr>
        <w:pStyle w:val="SectionHeading"/>
        <w:rPr>
          <w:color w:val="000000" w:themeColor="text1"/>
        </w:rPr>
      </w:pPr>
      <w:bookmarkStart w:id="13" w:name="_Toc242655597"/>
      <w:r w:rsidRPr="00111F05">
        <w:rPr>
          <w:color w:val="000000" w:themeColor="text1"/>
        </w:rPr>
        <w:t>1.6 Research Questions or Hypotheses</w:t>
      </w:r>
      <w:bookmarkEnd w:id="13"/>
    </w:p>
    <w:p w14:paraId="61D11B96" w14:textId="77777777" w:rsidR="00EE6B89" w:rsidRPr="00111F05" w:rsidRDefault="00000000">
      <w:pPr>
        <w:jc w:val="both"/>
        <w:rPr>
          <w:color w:val="000000" w:themeColor="text1"/>
        </w:rPr>
      </w:pPr>
      <w:r w:rsidRPr="00111F05">
        <w:rPr>
          <w:color w:val="000000" w:themeColor="text1"/>
        </w:rPr>
        <w:t>This investigation is guided by two central research questions that examine the feasibility and empirical behavior of the Monitor component:</w:t>
      </w:r>
    </w:p>
    <w:p w14:paraId="2E1C3B4F" w14:textId="77777777" w:rsidR="00EE6B89" w:rsidRPr="00111F05" w:rsidRDefault="00000000">
      <w:pPr>
        <w:jc w:val="both"/>
        <w:rPr>
          <w:color w:val="000000" w:themeColor="text1"/>
        </w:rPr>
      </w:pPr>
      <w:r w:rsidRPr="00111F05">
        <w:rPr>
          <w:color w:val="000000" w:themeColor="text1"/>
        </w:rPr>
        <w:t>RQ1: How can hardware-level energy measurement interfaces (Intel RAPL) and software estimation heuristics be integrated within a non-intrusive CI/CD monitoring daemon to achieve reliable, continuous environmental observability across heterogeneous runtime environments?</w:t>
      </w:r>
    </w:p>
    <w:p w14:paraId="0C1C1C2C" w14:textId="77777777" w:rsidR="00EE6B89" w:rsidRPr="00111F05" w:rsidRDefault="00000000">
      <w:pPr>
        <w:jc w:val="both"/>
        <w:rPr>
          <w:color w:val="000000" w:themeColor="text1"/>
        </w:rPr>
      </w:pPr>
      <w:r w:rsidRPr="00111F05">
        <w:rPr>
          <w:color w:val="000000" w:themeColor="text1"/>
        </w:rPr>
        <w:t>RQ2: To what extent do unsupervised machine learning (Isolation Forest) and parametric statistical baselines achieve operational consensus when detecting resource regressions in unlabelled historical CI/CD pipeline telemetry, and what are their respective flag-rate characteristics?</w:t>
      </w:r>
    </w:p>
    <w:p w14:paraId="2D7168A0" w14:textId="77777777" w:rsidR="00EE6B89" w:rsidRPr="00111F05" w:rsidRDefault="00000000">
      <w:pPr>
        <w:jc w:val="both"/>
        <w:rPr>
          <w:color w:val="000000" w:themeColor="text1"/>
        </w:rPr>
      </w:pPr>
      <w:r w:rsidRPr="00111F05">
        <w:rPr>
          <w:color w:val="000000" w:themeColor="text1"/>
        </w:rPr>
        <w:t>In formulating RQ1, it is hypothesized that a tiered fallback architecture—prioritizing Linux sysfs RAPL counters and degrading gracefully to linear CPU-utilization power models—can maintain continuous telemetry persistence without interrupting automated pipeline execution. For RQ2, it is hypothesized that joint feature partitioning via the multidimensional Isolation Forest model will yield a lower anomaly flag rate than independent univariate statistical bounds on unlabelled pipeline telemetry, while exhibiting substantial mutual operational agreement on unflagged runs.</w:t>
      </w:r>
    </w:p>
    <w:p w14:paraId="72C79525" w14:textId="77777777" w:rsidR="00EE6B89" w:rsidRPr="00111F05" w:rsidRDefault="00000000">
      <w:pPr>
        <w:pStyle w:val="SectionHeading"/>
        <w:rPr>
          <w:color w:val="000000" w:themeColor="text1"/>
        </w:rPr>
      </w:pPr>
      <w:bookmarkStart w:id="14" w:name="_Toc242655598"/>
      <w:r w:rsidRPr="00111F05">
        <w:rPr>
          <w:color w:val="000000" w:themeColor="text1"/>
        </w:rPr>
        <w:lastRenderedPageBreak/>
        <w:t>1.7 Scope Limitations and Assumptions</w:t>
      </w:r>
      <w:bookmarkEnd w:id="14"/>
    </w:p>
    <w:p w14:paraId="6DB1902B" w14:textId="77777777" w:rsidR="00EE6B89" w:rsidRPr="00111F05" w:rsidRDefault="00000000">
      <w:pPr>
        <w:jc w:val="both"/>
        <w:rPr>
          <w:color w:val="000000" w:themeColor="text1"/>
        </w:rPr>
      </w:pPr>
      <w:r w:rsidRPr="00111F05">
        <w:rPr>
          <w:color w:val="000000" w:themeColor="text1"/>
        </w:rPr>
        <w:t>To maintain rigorous academic boundaries, the empirical scope, technical limitations, and foundational assumptions of this individual research must be explicitly defined:</w:t>
      </w:r>
    </w:p>
    <w:p w14:paraId="4FF4B8D5" w14:textId="77777777" w:rsidR="00EE6B89" w:rsidRPr="00111F05" w:rsidRDefault="00000000">
      <w:pPr>
        <w:jc w:val="both"/>
        <w:rPr>
          <w:color w:val="000000" w:themeColor="text1"/>
        </w:rPr>
      </w:pPr>
      <w:r w:rsidRPr="00111F05">
        <w:rPr>
          <w:color w:val="000000" w:themeColor="text1"/>
        </w:rPr>
        <w:t>1. Lifecycle Scope: The empirical evaluation of the Monitor is strictly bounded to the finite Release and Deploy stages of the CI/CD pipeline, as evidenced by the verified N=72 historical dataset in MongoDB Atlas (35 Release and 37 Deploy records). While the architecture supports an Operate stage, operational telemetry is acquired exclusively via live Prometheus queries and is not historically persisted in the Monitor's database; therefore, retrospective empirical evaluation of Operate is excluded.</w:t>
      </w:r>
    </w:p>
    <w:p w14:paraId="7A639CEA" w14:textId="77777777" w:rsidR="00EE6B89" w:rsidRPr="00111F05" w:rsidRDefault="00000000">
      <w:pPr>
        <w:jc w:val="both"/>
        <w:rPr>
          <w:color w:val="000000" w:themeColor="text1"/>
        </w:rPr>
      </w:pPr>
      <w:r w:rsidRPr="00111F05">
        <w:rPr>
          <w:color w:val="000000" w:themeColor="text1"/>
        </w:rPr>
        <w:t>2. Energy Measurement Domain: Intel RAPL measurements are architecturally confined to the CPU package domain (`intel-rapl:0/energy_uj`). RAPL does not quantify total system power, motherboard dissipation, DRAM (unless supported by hardware), storage, or cooling overhead. Where RAPL is inaccessible (e.g., Windows development environments or restricted container boundaries), the engine employs a software fallback based on an uncalibrated linear CPU power heuristic ($P_{\text{est}} = 3.0 + 12.0 \times (\overline{\text{CPU}}\% / 100)$ W, yielding energy $E_{\text{est}} = (P_{\text{est}} \times t) / (3.6 \times 10^6)$ kWh). This software fallback represents an estimation proxy rather than a calibrated physical measurement.</w:t>
      </w:r>
    </w:p>
    <w:p w14:paraId="5A87BF88" w14:textId="77777777" w:rsidR="00EE6B89" w:rsidRPr="00111F05" w:rsidRDefault="00000000">
      <w:pPr>
        <w:jc w:val="both"/>
        <w:rPr>
          <w:color w:val="000000" w:themeColor="text1"/>
        </w:rPr>
      </w:pPr>
      <w:r w:rsidRPr="00111F05">
        <w:rPr>
          <w:color w:val="000000" w:themeColor="text1"/>
        </w:rPr>
        <w:t>3. Absence of Ground Truth: The historical pipeline dataset lacks independently verified, manually labelled anomaly annotations. Consequently, classification accuracy, precision, recall, and F1 scores cannot be scientifically claimed. The evaluation is strictly restricted to measuring detector flag rates, evaluation coverage, and mutual operational agreement.</w:t>
      </w:r>
    </w:p>
    <w:p w14:paraId="24CBAE6F" w14:textId="77777777" w:rsidR="00EE6B89" w:rsidRPr="00111F05" w:rsidRDefault="00000000">
      <w:pPr>
        <w:jc w:val="both"/>
        <w:rPr>
          <w:color w:val="000000" w:themeColor="text1"/>
        </w:rPr>
      </w:pPr>
      <w:r w:rsidRPr="00111F05">
        <w:rPr>
          <w:color w:val="000000" w:themeColor="text1"/>
        </w:rPr>
        <w:t xml:space="preserve">4. Heuristic Implementation Choices: The minimum historical context requirement ($N \ge 10$) and the mathematical weightings of the Sustainability Health Score (35% energy, 35% carbon, 20% duration, plus overhead and anomaly penalties) </w:t>
      </w:r>
      <w:r w:rsidRPr="00111F05">
        <w:rPr>
          <w:color w:val="000000" w:themeColor="text1"/>
        </w:rPr>
        <w:lastRenderedPageBreak/>
        <w:t>represent pragmatic engineering heuristics designed to operationalize the system, rather than empirically validated mathematical constants.</w:t>
      </w:r>
    </w:p>
    <w:p w14:paraId="34EF8CA0" w14:textId="77777777" w:rsidR="00EE6B89" w:rsidRPr="00111F05" w:rsidRDefault="00000000">
      <w:pPr>
        <w:jc w:val="both"/>
        <w:rPr>
          <w:color w:val="000000" w:themeColor="text1"/>
        </w:rPr>
      </w:pPr>
      <w:r w:rsidRPr="00111F05">
        <w:rPr>
          <w:color w:val="000000" w:themeColor="text1"/>
        </w:rPr>
        <w:t>5. Generalizability: All findings, metrics, and conclusions presented in this thesis are strictly grounded in the verified 72-record MongoDB Atlas dataset and the 48-case automated test suite executed on the testbed host, and should not be extrapolated to universal enterprise cloud scales without further validation.</w:t>
      </w:r>
    </w:p>
    <w:p w14:paraId="64F2A7B8" w14:textId="77777777" w:rsidR="00EE6B89" w:rsidRPr="00111F05" w:rsidRDefault="00000000">
      <w:pPr>
        <w:pStyle w:val="SectionHeading"/>
        <w:rPr>
          <w:color w:val="000000" w:themeColor="text1"/>
        </w:rPr>
      </w:pPr>
      <w:bookmarkStart w:id="15" w:name="_Toc242655599"/>
      <w:r w:rsidRPr="00111F05">
        <w:rPr>
          <w:color w:val="000000" w:themeColor="text1"/>
        </w:rPr>
        <w:t>1.8 Individual Contribution</w:t>
      </w:r>
      <w:bookmarkEnd w:id="15"/>
    </w:p>
    <w:p w14:paraId="4C1936A1" w14:textId="77777777" w:rsidR="00EE6B89" w:rsidRPr="00111F05" w:rsidRDefault="00000000">
      <w:pPr>
        <w:jc w:val="both"/>
        <w:rPr>
          <w:color w:val="000000" w:themeColor="text1"/>
        </w:rPr>
      </w:pPr>
      <w:r w:rsidRPr="00111F05">
        <w:rPr>
          <w:color w:val="000000" w:themeColor="text1"/>
        </w:rPr>
        <w:t>This research was conducted as an individual specialization project within a collaborative four-member research group (Group R26-SE-027). To ensure academic integrity, the precise boundaries of individual authorship and component responsibility are explicitly documented.</w:t>
      </w:r>
    </w:p>
    <w:p w14:paraId="7E5190D5" w14:textId="77777777" w:rsidR="00EE6B89" w:rsidRPr="00111F05" w:rsidRDefault="00000000">
      <w:pPr>
        <w:jc w:val="both"/>
        <w:rPr>
          <w:color w:val="000000" w:themeColor="text1"/>
        </w:rPr>
      </w:pPr>
      <w:r w:rsidRPr="00111F05">
        <w:rPr>
          <w:color w:val="000000" w:themeColor="text1"/>
        </w:rPr>
        <w:t>The candidate (I.P. Kodithuwakku, IT22189776) was solely responsible for the conception, design, implementation, testing, and evaluation of the Green DevOps Monitor component. Specific individual deliverables include:</w:t>
      </w:r>
    </w:p>
    <w:p w14:paraId="1A2E2D1F" w14:textId="77777777" w:rsidR="00EE6B89" w:rsidRPr="00111F05" w:rsidRDefault="00000000">
      <w:pPr>
        <w:jc w:val="both"/>
        <w:rPr>
          <w:color w:val="000000" w:themeColor="text1"/>
        </w:rPr>
      </w:pPr>
      <w:r w:rsidRPr="00111F05">
        <w:rPr>
          <w:color w:val="000000" w:themeColor="text1"/>
        </w:rPr>
        <w:t>- Developing the complete CLI monitor daemon (`monitor_runner.py`), including the session lifecycle management (`start`, `stop`, `skip`, `cancel`), background sampler process, and absolute timeout safeguards.</w:t>
      </w:r>
    </w:p>
    <w:p w14:paraId="7885CDE8" w14:textId="77777777" w:rsidR="00EE6B89" w:rsidRPr="00111F05" w:rsidRDefault="00000000">
      <w:pPr>
        <w:jc w:val="both"/>
        <w:rPr>
          <w:color w:val="000000" w:themeColor="text1"/>
        </w:rPr>
      </w:pPr>
      <w:r w:rsidRPr="00111F05">
        <w:rPr>
          <w:color w:val="000000" w:themeColor="text1"/>
        </w:rPr>
        <w:t>- Implementing the hybrid energy modeling subsystem (`energy/energy_model.py`), featuring Intel RAPL sysfs counter acquisition, 64-bit integer wraparound handling, microjoule-to-kWh conversions, and the linear CPU-utilization fallback algorithm.</w:t>
      </w:r>
    </w:p>
    <w:p w14:paraId="403940B5" w14:textId="77777777" w:rsidR="00EE6B89" w:rsidRPr="00111F05" w:rsidRDefault="00000000">
      <w:pPr>
        <w:jc w:val="both"/>
        <w:rPr>
          <w:color w:val="000000" w:themeColor="text1"/>
        </w:rPr>
      </w:pPr>
      <w:r w:rsidRPr="00111F05">
        <w:rPr>
          <w:color w:val="000000" w:themeColor="text1"/>
        </w:rPr>
        <w:t>- Implementing the carbon footprint subsystem (`energy/carbon_model.py`), including live HTTP REST queries to the Electricity Maps API, exponential backoff retries via `urllib3.util.Retry`, and resilient default intensity fallbacks.</w:t>
      </w:r>
    </w:p>
    <w:p w14:paraId="6F742A4E" w14:textId="77777777" w:rsidR="00EE6B89" w:rsidRPr="00111F05" w:rsidRDefault="00000000">
      <w:pPr>
        <w:jc w:val="both"/>
        <w:rPr>
          <w:color w:val="000000" w:themeColor="text1"/>
        </w:rPr>
      </w:pPr>
      <w:r w:rsidRPr="00111F05">
        <w:rPr>
          <w:color w:val="000000" w:themeColor="text1"/>
        </w:rPr>
        <w:t>- Architecting the historical intelligence modules (`intelligence/`): the hierarchical context selection engine (`baseline_model.py`), the parametric statistical anomaly detector (`anomaly_model.py`), the scikit-learn Isolation Forest model (`ml_anomaly_model.py`), and the composite scoring engine (`health_score.py`).</w:t>
      </w:r>
    </w:p>
    <w:p w14:paraId="5687E846" w14:textId="77777777" w:rsidR="00EE6B89" w:rsidRPr="00111F05" w:rsidRDefault="00000000">
      <w:pPr>
        <w:jc w:val="both"/>
        <w:rPr>
          <w:color w:val="000000" w:themeColor="text1"/>
        </w:rPr>
      </w:pPr>
      <w:r w:rsidRPr="00111F05">
        <w:rPr>
          <w:color w:val="000000" w:themeColor="text1"/>
        </w:rPr>
        <w:t>- Designing the dual persistence layer (`storage/mongo_store.py`), managing MongoDB Atlas cloud connectivity alongside local CSV fallback storage.</w:t>
      </w:r>
    </w:p>
    <w:p w14:paraId="36E69BAC" w14:textId="77777777" w:rsidR="00EE6B89" w:rsidRPr="00111F05" w:rsidRDefault="00000000">
      <w:pPr>
        <w:jc w:val="both"/>
        <w:rPr>
          <w:color w:val="000000" w:themeColor="text1"/>
        </w:rPr>
      </w:pPr>
      <w:r w:rsidRPr="00111F05">
        <w:rPr>
          <w:color w:val="000000" w:themeColor="text1"/>
        </w:rPr>
        <w:lastRenderedPageBreak/>
        <w:t>- Building the interactive web dashboard (`dashboard.py`) and Operate API proxy routes (`operate/routes.py`).</w:t>
      </w:r>
    </w:p>
    <w:p w14:paraId="47EEF1F2" w14:textId="77777777" w:rsidR="00EE6B89" w:rsidRPr="00111F05" w:rsidRDefault="00000000">
      <w:pPr>
        <w:jc w:val="both"/>
        <w:rPr>
          <w:color w:val="000000" w:themeColor="text1"/>
        </w:rPr>
      </w:pPr>
      <w:r w:rsidRPr="00111F05">
        <w:rPr>
          <w:color w:val="000000" w:themeColor="text1"/>
        </w:rPr>
        <w:t>- Writing and verifying the 48 automated test cases spanning unit, integration, and resilience validation across the component.</w:t>
      </w:r>
    </w:p>
    <w:p w14:paraId="34C4B04C" w14:textId="77777777" w:rsidR="00EE6B89" w:rsidRPr="00111F05" w:rsidRDefault="00000000">
      <w:pPr>
        <w:jc w:val="both"/>
        <w:rPr>
          <w:color w:val="000000" w:themeColor="text1"/>
        </w:rPr>
      </w:pPr>
      <w:r w:rsidRPr="00111F05">
        <w:rPr>
          <w:color w:val="000000" w:themeColor="text1"/>
        </w:rPr>
        <w:t>In contrast, group members contributed other subsystems: the Jenkins CI/CD pipeline orchestration, automated release test selection (`release_metrics_writer.py`), the Kubernetes (K3s) deployment infrastructure, and the operational application under test. The candidate's work interfaces with these external systems via non-blocking boundaries without owning their internal implementations.</w:t>
      </w:r>
    </w:p>
    <w:p w14:paraId="78AC3636" w14:textId="77777777" w:rsidR="00EE6B89" w:rsidRPr="00111F05" w:rsidRDefault="00000000">
      <w:pPr>
        <w:pStyle w:val="SectionHeading"/>
        <w:rPr>
          <w:color w:val="000000" w:themeColor="text1"/>
        </w:rPr>
      </w:pPr>
      <w:bookmarkStart w:id="16" w:name="_Toc242655600"/>
      <w:r w:rsidRPr="00111F05">
        <w:rPr>
          <w:color w:val="000000" w:themeColor="text1"/>
        </w:rPr>
        <w:t>1.9 Thesis Structure</w:t>
      </w:r>
      <w:bookmarkEnd w:id="16"/>
    </w:p>
    <w:p w14:paraId="01A8B752" w14:textId="77777777" w:rsidR="00EE6B89" w:rsidRPr="00111F05" w:rsidRDefault="00000000">
      <w:pPr>
        <w:jc w:val="both"/>
        <w:rPr>
          <w:color w:val="000000" w:themeColor="text1"/>
        </w:rPr>
      </w:pPr>
      <w:r w:rsidRPr="00111F05">
        <w:rPr>
          <w:color w:val="000000" w:themeColor="text1"/>
        </w:rPr>
        <w:t>The remainder of this thesis is organized into eight chapters:</w:t>
      </w:r>
    </w:p>
    <w:p w14:paraId="408D8873" w14:textId="77777777" w:rsidR="00EE6B89" w:rsidRPr="00111F05" w:rsidRDefault="00000000">
      <w:pPr>
        <w:jc w:val="both"/>
        <w:rPr>
          <w:color w:val="000000" w:themeColor="text1"/>
        </w:rPr>
      </w:pPr>
      <w:r w:rsidRPr="00111F05">
        <w:rPr>
          <w:color w:val="000000" w:themeColor="text1"/>
        </w:rPr>
        <w:t>- Chapter 2 (Literature Review and Related Work) critically synthesizes existing research in Green DevOps, hardware and software energy estimation, carbon-aware computing, and unsupervised anomaly detection, deriving the explicit research gap and presenting a comparative literature matrix (Table 2.1).</w:t>
      </w:r>
    </w:p>
    <w:p w14:paraId="10B87E72" w14:textId="77777777" w:rsidR="00EE6B89" w:rsidRPr="00111F05" w:rsidRDefault="00000000">
      <w:pPr>
        <w:jc w:val="both"/>
        <w:rPr>
          <w:color w:val="000000" w:themeColor="text1"/>
        </w:rPr>
      </w:pPr>
      <w:r w:rsidRPr="00111F05">
        <w:rPr>
          <w:color w:val="000000" w:themeColor="text1"/>
        </w:rPr>
        <w:t>- Chapter 3 (Research Methodology) details the quantitative systems evaluation methodology, operational dataset characteristics, formal metric definitions, anomaly detection algorithms, and validity threats.</w:t>
      </w:r>
    </w:p>
    <w:p w14:paraId="10D7921D" w14:textId="77777777" w:rsidR="00EE6B89" w:rsidRPr="00111F05" w:rsidRDefault="00000000">
      <w:pPr>
        <w:jc w:val="both"/>
        <w:rPr>
          <w:color w:val="000000" w:themeColor="text1"/>
        </w:rPr>
      </w:pPr>
      <w:r w:rsidRPr="00111F05">
        <w:rPr>
          <w:color w:val="000000" w:themeColor="text1"/>
        </w:rPr>
        <w:t>- Chapter 4 (Product and Solution Design) presents the architectural design, requirements traceability (Table 4.2), data flow boundaries (Figure 4.1, Table 4.1), design alternatives, and professional standards.</w:t>
      </w:r>
    </w:p>
    <w:p w14:paraId="390D2CF1" w14:textId="77777777" w:rsidR="00EE6B89" w:rsidRPr="00111F05" w:rsidRDefault="00000000">
      <w:pPr>
        <w:jc w:val="both"/>
        <w:rPr>
          <w:color w:val="000000" w:themeColor="text1"/>
        </w:rPr>
      </w:pPr>
      <w:r w:rsidRPr="00111F05">
        <w:rPr>
          <w:color w:val="000000" w:themeColor="text1"/>
        </w:rPr>
        <w:t>- Chapter 5 (Implementation, Integration and Testing) describes the concrete software implementation, energy and carbon workflows (Figure 5.1), anomaly workflows (Figure 5.2), integration touchpoints, and the 48-case automated test suite (Table 5.2).</w:t>
      </w:r>
    </w:p>
    <w:p w14:paraId="4981DB30" w14:textId="77777777" w:rsidR="00EE6B89" w:rsidRPr="00111F05" w:rsidRDefault="00000000">
      <w:pPr>
        <w:jc w:val="both"/>
        <w:rPr>
          <w:color w:val="000000" w:themeColor="text1"/>
        </w:rPr>
      </w:pPr>
      <w:r w:rsidRPr="00111F05">
        <w:rPr>
          <w:color w:val="000000" w:themeColor="text1"/>
        </w:rPr>
        <w:t>- Chapter 6 (Results and Validation) presents the empirical findings across automated testing (Table 6.1), schema completeness and baseline readiness (Table 6.2), anomaly detector agreement (Figure 6.1, Table 6.3), and health score distributions (Table 6.4).</w:t>
      </w:r>
    </w:p>
    <w:p w14:paraId="15C29EC6" w14:textId="77777777" w:rsidR="00EE6B89" w:rsidRPr="00111F05" w:rsidRDefault="00000000">
      <w:pPr>
        <w:jc w:val="both"/>
        <w:rPr>
          <w:color w:val="000000" w:themeColor="text1"/>
        </w:rPr>
      </w:pPr>
      <w:r w:rsidRPr="00111F05">
        <w:rPr>
          <w:color w:val="000000" w:themeColor="text1"/>
        </w:rPr>
        <w:lastRenderedPageBreak/>
        <w:t>- Chapter 7 (Discussion) critically interprets the experimental results, contrasts findings with published literature baselines, and examines technical limitations and threats to validity (Table 7.1).</w:t>
      </w:r>
    </w:p>
    <w:p w14:paraId="6651DFB4" w14:textId="77777777" w:rsidR="00EE6B89" w:rsidRPr="00111F05" w:rsidRDefault="00000000">
      <w:pPr>
        <w:jc w:val="both"/>
        <w:rPr>
          <w:color w:val="000000" w:themeColor="text1"/>
        </w:rPr>
      </w:pPr>
      <w:r w:rsidRPr="00111F05">
        <w:rPr>
          <w:color w:val="000000" w:themeColor="text1"/>
        </w:rPr>
        <w:t>- Chapter 8 (Commercialisation and Sustainability) explores the business viability, value proposition, target enterprise personas, regulatory compliance (CSRD/Scope 3), and direct contributions to UN SDGs 9 and 12.</w:t>
      </w:r>
    </w:p>
    <w:p w14:paraId="6DFFEB0F" w14:textId="77777777" w:rsidR="00EE6B89" w:rsidRPr="00111F05" w:rsidRDefault="00000000">
      <w:pPr>
        <w:jc w:val="both"/>
        <w:rPr>
          <w:color w:val="000000" w:themeColor="text1"/>
        </w:rPr>
      </w:pPr>
      <w:r w:rsidRPr="00111F05">
        <w:rPr>
          <w:color w:val="000000" w:themeColor="text1"/>
        </w:rPr>
        <w:t>- Chapter 9 (Conclusion and Future Directions) maps project objectives to empirical evidence, highlights individual contributions, and outlines a concrete roadmap for future research.</w:t>
      </w:r>
    </w:p>
    <w:p w14:paraId="0DE98328" w14:textId="77777777" w:rsidR="00EE6B89" w:rsidRPr="00111F05" w:rsidRDefault="00000000">
      <w:pPr>
        <w:rPr>
          <w:color w:val="000000" w:themeColor="text1"/>
        </w:rPr>
      </w:pPr>
      <w:r w:rsidRPr="00111F05">
        <w:rPr>
          <w:color w:val="000000" w:themeColor="text1"/>
        </w:rPr>
        <w:br w:type="page"/>
      </w:r>
    </w:p>
    <w:p w14:paraId="52594DCD" w14:textId="77777777" w:rsidR="00EE6B89" w:rsidRPr="00111F05" w:rsidRDefault="00000000">
      <w:pPr>
        <w:pStyle w:val="ChapterHeading"/>
        <w:rPr>
          <w:color w:val="000000" w:themeColor="text1"/>
        </w:rPr>
      </w:pPr>
      <w:bookmarkStart w:id="17" w:name="_Toc242655601"/>
      <w:r w:rsidRPr="00111F05">
        <w:rPr>
          <w:color w:val="000000" w:themeColor="text1"/>
        </w:rPr>
        <w:lastRenderedPageBreak/>
        <w:t>2 LITERATURE REVIEW AND RELATED WORK</w:t>
      </w:r>
      <w:bookmarkEnd w:id="17"/>
    </w:p>
    <w:p w14:paraId="470A9B1F" w14:textId="77777777" w:rsidR="00EE6B89" w:rsidRPr="00111F05" w:rsidRDefault="00000000">
      <w:pPr>
        <w:pStyle w:val="SectionHeading"/>
        <w:rPr>
          <w:color w:val="000000" w:themeColor="text1"/>
        </w:rPr>
      </w:pPr>
      <w:bookmarkStart w:id="18" w:name="_Toc242655602"/>
      <w:r w:rsidRPr="00111F05">
        <w:rPr>
          <w:color w:val="000000" w:themeColor="text1"/>
        </w:rPr>
        <w:t>2.1 Review Method and Scope</w:t>
      </w:r>
      <w:bookmarkEnd w:id="18"/>
    </w:p>
    <w:p w14:paraId="7CEDD271" w14:textId="77777777" w:rsidR="00EE6B89" w:rsidRPr="00111F05" w:rsidRDefault="00000000">
      <w:pPr>
        <w:jc w:val="both"/>
        <w:rPr>
          <w:color w:val="000000" w:themeColor="text1"/>
        </w:rPr>
      </w:pPr>
      <w:r w:rsidRPr="00111F05">
        <w:rPr>
          <w:color w:val="000000" w:themeColor="text1"/>
        </w:rPr>
        <w:t>To establish a rigorous theoretical and empirical foundation for the Monitor component, a structured literature review was conducted across prominent academic databases, including IEEE Xplore, ACM Digital Library, ScienceDirect, and authoritative pre-print repositories (arXiv), supplemented by technical publications from the International Energy Agency (IEA) and the Green Software Foundation (GSF).</w:t>
      </w:r>
    </w:p>
    <w:p w14:paraId="4AAF459E" w14:textId="77777777" w:rsidR="00EE6B89" w:rsidRPr="00111F05" w:rsidRDefault="00000000">
      <w:pPr>
        <w:jc w:val="both"/>
        <w:rPr>
          <w:color w:val="000000" w:themeColor="text1"/>
        </w:rPr>
      </w:pPr>
      <w:r w:rsidRPr="00111F05">
        <w:rPr>
          <w:color w:val="000000" w:themeColor="text1"/>
        </w:rPr>
        <w:t>The review scope was structured around four foundational thematic pillars: (1) Sustainable software engineering and Green DevOps frameworks; (2) Hardware and software energy measurement techniques; (3) Dynamic carbon intensity and carbon-aware execution; and (4) Statistical and machine learning anomaly detection in infrastructure telemetry. Special attention was paid to identifying the boundary between established academic theory and practical engineering heuristics in CI/CD pipeline environments.</w:t>
      </w:r>
    </w:p>
    <w:p w14:paraId="410E8EF2" w14:textId="77777777" w:rsidR="00EE6B89" w:rsidRPr="00111F05" w:rsidRDefault="00000000">
      <w:pPr>
        <w:pStyle w:val="SectionHeading"/>
        <w:rPr>
          <w:color w:val="000000" w:themeColor="text1"/>
        </w:rPr>
      </w:pPr>
      <w:bookmarkStart w:id="19" w:name="_Toc242655603"/>
      <w:r w:rsidRPr="00111F05">
        <w:rPr>
          <w:color w:val="000000" w:themeColor="text1"/>
        </w:rPr>
        <w:t>2.2 Domain and Theoretical Foundations</w:t>
      </w:r>
      <w:bookmarkEnd w:id="19"/>
    </w:p>
    <w:p w14:paraId="668EBDDE" w14:textId="77777777" w:rsidR="00EE6B89" w:rsidRPr="00111F05" w:rsidRDefault="00000000">
      <w:pPr>
        <w:jc w:val="both"/>
        <w:rPr>
          <w:color w:val="000000" w:themeColor="text1"/>
        </w:rPr>
      </w:pPr>
      <w:r w:rsidRPr="00111F05">
        <w:rPr>
          <w:color w:val="000000" w:themeColor="text1"/>
        </w:rPr>
        <w:t>Sustainable software engineering represents an evolving branch of software engineering that treats energy efficiency, hardware longevity, and operational carbon emissions as core architectural concerns alongside classical non-functional requirements such as latency and throughput. Foundational data center research established by Beloglazov and Buyya [7] demonstrated that dynamic virtual machine consolidation and energy-aware resource allocation could drastically curb data center power consumption without violating service-level agreements (SLAs). While their work provided the mathematical foundation for infrastructure-level energy conservation, it focused primarily on infrastructure-as-a-service (IaaS) cloud hosts rather than developer-facing delivery pipelines.</w:t>
      </w:r>
    </w:p>
    <w:p w14:paraId="0D16D354" w14:textId="77777777" w:rsidR="00EE6B89" w:rsidRPr="00111F05" w:rsidRDefault="00000000">
      <w:pPr>
        <w:jc w:val="both"/>
        <w:rPr>
          <w:color w:val="000000" w:themeColor="text1"/>
        </w:rPr>
      </w:pPr>
      <w:r w:rsidRPr="00111F05">
        <w:rPr>
          <w:color w:val="000000" w:themeColor="text1"/>
        </w:rPr>
        <w:t xml:space="preserve">At the macro level, reports published by the International Energy Agency (IEA) [9] underscore that global data centers consumed an estimated 240–340 TWh of electricity in 2022, representing roughly 1–1.3% of global electricity demand. With the exponential growth of cloud-native architectures, containerization, and automated </w:t>
      </w:r>
      <w:r w:rsidRPr="00111F05">
        <w:rPr>
          <w:color w:val="000000" w:themeColor="text1"/>
        </w:rPr>
        <w:lastRenderedPageBreak/>
        <w:t>CI/CD pipelines, software engineering workflows represent an expanding fraction of this energy consumption.</w:t>
      </w:r>
    </w:p>
    <w:p w14:paraId="3FB603A6" w14:textId="77777777" w:rsidR="00EE6B89" w:rsidRPr="00111F05" w:rsidRDefault="00000000">
      <w:pPr>
        <w:jc w:val="both"/>
        <w:rPr>
          <w:color w:val="000000" w:themeColor="text1"/>
        </w:rPr>
      </w:pPr>
      <w:r w:rsidRPr="00111F05">
        <w:rPr>
          <w:color w:val="000000" w:themeColor="text1"/>
        </w:rPr>
        <w:t>To standardize carbon accounting across software systems, the Green Software Foundation introduced the Software Carbon Intensity (SCI) specification [10]. The SCI defines the carbon intensity of a software system according to the formula: $SCI = \frac{O + M}{R} = \frac{(E \times I) + M}{R}$, where $O = E \times I$ denotes operational greenhouse gas emissions, $E$ represents energy consumed in kilowatt-hours (kWh), $I$ denotes marginal or average grid carbon intensity in grams of CO2 equivalent per kilowatt-hour (g CO2e/kWh, or kg CO2e/kWh), $M$ represents the embodied carbon emissions attributable to hardware manufacturing, transport, and disposal (in g CO2e or kg CO2e), and $R$ is the functional unit of software utility (e.g., per user, per build, or per transaction). In the context of CI/CD pipeline observability, the Monitor component operationalizes the operational core of this formulation ($O = E \times I_{\text{grid}}$) per pipeline stage run ($R = 1$ stage execution), setting aside embodied carbon ($M$) due to the lack of hardware lifecycle supply-chain data for ephemeral runner instances.</w:t>
      </w:r>
    </w:p>
    <w:p w14:paraId="44B6D1BE" w14:textId="77777777" w:rsidR="00EE6B89" w:rsidRPr="00111F05" w:rsidRDefault="00000000">
      <w:pPr>
        <w:pStyle w:val="SectionHeading"/>
        <w:rPr>
          <w:color w:val="000000" w:themeColor="text1"/>
        </w:rPr>
      </w:pPr>
      <w:bookmarkStart w:id="20" w:name="_Toc242655604"/>
      <w:r w:rsidRPr="00111F05">
        <w:rPr>
          <w:color w:val="000000" w:themeColor="text1"/>
        </w:rPr>
        <w:t>2.3 Related Research</w:t>
      </w:r>
      <w:bookmarkEnd w:id="20"/>
    </w:p>
    <w:p w14:paraId="34994914" w14:textId="77777777" w:rsidR="00EE6B89" w:rsidRPr="00111F05" w:rsidRDefault="00000000">
      <w:pPr>
        <w:jc w:val="both"/>
        <w:rPr>
          <w:color w:val="000000" w:themeColor="text1"/>
        </w:rPr>
      </w:pPr>
      <w:r w:rsidRPr="00111F05">
        <w:rPr>
          <w:color w:val="000000" w:themeColor="text1"/>
        </w:rPr>
        <w:t>A growing body of literature has begun investigating the environmental footprint of automated software delivery pipelines. Perez et al. [4] investigated software frugality within continuous integration workflows, analyzing thousands of CI executions across diverse open-source repositories. Their findings revealed that while an individual CI job may consume a modest amount of electrical power, the continuous, high-frequency execution of automated testing across large engineering teams aggregates into a massive carbon footprint. They argued that CI pipelines suffer from severe computational wastage due to redundant re-testing of unaffected modules, advocating for fine-grained energy observability as a prerequisite for frugality.</w:t>
      </w:r>
    </w:p>
    <w:p w14:paraId="7795630C" w14:textId="77777777" w:rsidR="00EE6B89" w:rsidRPr="00111F05" w:rsidRDefault="00000000">
      <w:pPr>
        <w:jc w:val="both"/>
        <w:rPr>
          <w:color w:val="000000" w:themeColor="text1"/>
        </w:rPr>
      </w:pPr>
      <w:r w:rsidRPr="00111F05">
        <w:rPr>
          <w:color w:val="000000" w:themeColor="text1"/>
        </w:rPr>
        <w:t xml:space="preserve">In an extensive empirical study of continuous integration workflows, Saavedra, Mendes, and Ferreira [3] quantified the environmental impact of modern CI/CD pipelines across GitHub Actions. Using Cloud Carbon Footprint (CCF) modeling, their analysis encompassed over 2.2 million workflow runs across more than 18,000 </w:t>
      </w:r>
      <w:r w:rsidRPr="00111F05">
        <w:rPr>
          <w:color w:val="000000" w:themeColor="text1"/>
        </w:rPr>
        <w:lastRenderedPageBreak/>
        <w:t>repositories, estimating an annual operational emission footprint exceeding 456.9 metric tons of CO2 equivalent (MTCO2e) in 2024. Their findings demonstrated that the carbon intensity of identical pipeline workloads diverges significantly across geographical runner regions and execution schedules. Consequently, they recommended deploying runners in lower-carbon geographical zones, deactivating redundant scheduled workflows, and temporally shifting non-urgent runs to cleaner grid windows—highlighting that automated pipeline orchestrators require fine-grained, dynamic environmental observability to inform sustainability-aware execution.</w:t>
      </w:r>
    </w:p>
    <w:p w14:paraId="3905BAF2" w14:textId="77777777" w:rsidR="00EE6B89" w:rsidRPr="00111F05" w:rsidRDefault="00000000">
      <w:pPr>
        <w:jc w:val="both"/>
        <w:rPr>
          <w:color w:val="000000" w:themeColor="text1"/>
        </w:rPr>
      </w:pPr>
      <w:r w:rsidRPr="00111F05">
        <w:rPr>
          <w:color w:val="000000" w:themeColor="text1"/>
        </w:rPr>
        <w:t>Addressing this opportunity, Claßen et al. [2] introduced the concept of 'Carbon-Awareness in CI/CD' at the SSCOPE 2023 workshop. They proposed shifting non-urgent pipeline workloads (such as nightly regression suites and integration tests) to temporal windows or geographical regions characterized by low grid carbon intensity. However, their proposed scheduling mechanisms assumed the existence of a robust, real-time observability component capable of monitoring runner energy and carbon intensity in situ—a gap that the Monitor component directly fills.</w:t>
      </w:r>
    </w:p>
    <w:p w14:paraId="2BE1ABDC" w14:textId="77777777" w:rsidR="00EE6B89" w:rsidRPr="00111F05" w:rsidRDefault="00000000">
      <w:pPr>
        <w:jc w:val="both"/>
        <w:rPr>
          <w:color w:val="000000" w:themeColor="text1"/>
        </w:rPr>
      </w:pPr>
      <w:r w:rsidRPr="00111F05">
        <w:rPr>
          <w:color w:val="000000" w:themeColor="text1"/>
        </w:rPr>
        <w:t>From a specification and development perspective, Ailane et al. [1] explored specification completion for sustainable software development via sustainability-driven mining at GREENS 2025. Their work established that incorporating sustainability specifications early in the development lifecycle ('shifting left') prevents downstream energy regressions, validating the philosophy of integrating sustainability monitors directly into developer-facing CI/CD runners.</w:t>
      </w:r>
    </w:p>
    <w:p w14:paraId="0B8AD783" w14:textId="77777777" w:rsidR="00EE6B89" w:rsidRPr="00111F05" w:rsidRDefault="00000000">
      <w:pPr>
        <w:pStyle w:val="SectionHeading"/>
        <w:rPr>
          <w:color w:val="000000" w:themeColor="text1"/>
        </w:rPr>
      </w:pPr>
      <w:bookmarkStart w:id="21" w:name="_Toc242655605"/>
      <w:r w:rsidRPr="00111F05">
        <w:rPr>
          <w:color w:val="000000" w:themeColor="text1"/>
        </w:rPr>
        <w:t>2.4 Existing Systems Products and Techniques</w:t>
      </w:r>
      <w:bookmarkEnd w:id="21"/>
    </w:p>
    <w:p w14:paraId="687A8618" w14:textId="77777777" w:rsidR="00EE6B89" w:rsidRPr="00111F05" w:rsidRDefault="00000000">
      <w:pPr>
        <w:jc w:val="both"/>
        <w:rPr>
          <w:color w:val="000000" w:themeColor="text1"/>
        </w:rPr>
      </w:pPr>
      <w:r w:rsidRPr="00111F05">
        <w:rPr>
          <w:color w:val="000000" w:themeColor="text1"/>
        </w:rPr>
        <w:t xml:space="preserve">Translating theoretical energy concepts into practical CI/CD telemetry requires robust measurement techniques. At the hardware level, Intel Running Average Power Limit (RAPL) has become the gold standard for software energy profiling. As surveyed comprehensively by Aneggi et al. [5] in IEEE Software, RAPL provides hardware-accumulated energy consumption counters via Model-Specific Registers (MSRs) and the Linux powercap sysfs interface. RAPL delivers high accuracy (sub-millijoule resolution) for CPU package and DRAM domains without requiring </w:t>
      </w:r>
      <w:r w:rsidRPr="00111F05">
        <w:rPr>
          <w:color w:val="000000" w:themeColor="text1"/>
        </w:rPr>
        <w:lastRenderedPageBreak/>
        <w:t>external physical metering. However, Aneggi et al. emphasize several operational constraints: RAPL is architecturally restricted to Linux environments with elevated permissions, measures package energy rather than total host energy, and is subject to 32-bit or 64-bit counter overflow wraparounds during long-running tasks.</w:t>
      </w:r>
    </w:p>
    <w:p w14:paraId="3F7727D4" w14:textId="77777777" w:rsidR="00EE6B89" w:rsidRPr="00111F05" w:rsidRDefault="00000000">
      <w:pPr>
        <w:jc w:val="both"/>
        <w:rPr>
          <w:color w:val="000000" w:themeColor="text1"/>
        </w:rPr>
      </w:pPr>
      <w:r w:rsidRPr="00111F05">
        <w:rPr>
          <w:color w:val="000000" w:themeColor="text1"/>
        </w:rPr>
        <w:t>When hardware counters are inaccessible—such as in unprivileged Docker containers, virtual machines without MSR passthrough, or non-Linux runner hosts—software energy estimation heuristics are mandatory. Abram Hindle's seminal work on 'Green Mining' [6] demonstrated that software change and processor utilization exhibit a strong, predictable relationship with physical power consumption. Hindle showed that linear power models relating CPU percentage to baseline and peak wattages serve as effective proxies for relative energy comparisons, establishing the precedent for the Monitor's linear CPU fallback model.</w:t>
      </w:r>
    </w:p>
    <w:p w14:paraId="593FB313" w14:textId="77777777" w:rsidR="00EE6B89" w:rsidRPr="00111F05" w:rsidRDefault="00000000">
      <w:pPr>
        <w:jc w:val="both"/>
        <w:rPr>
          <w:color w:val="000000" w:themeColor="text1"/>
        </w:rPr>
      </w:pPr>
      <w:r w:rsidRPr="00111F05">
        <w:rPr>
          <w:color w:val="000000" w:themeColor="text1"/>
        </w:rPr>
        <w:t>For infrastructure anomaly detection, Liu, Ting, and Zhou [8] introduced the Isolation Forest algorithm at IEEE ICDM 2008. Isolation Forest isolates anomalies explicitly using binary tree partitions rather than constructing high-density profiles of normal instances. Because anomalies are few and possess attribute values divergent from the norm, they are isolated closer to the root of the tree, resulting in substantially shorter path lengths. Unlike One-Class Support Vector Machines (OC-SVM) or Local Outlier Factor (LOF), Isolation Forest exhibits linear time complexity $O(n)$, low memory consumption, and superior resilience against masking effects in high-dimensional telemetry datasets, making it exceptionally suited for automated CI/CD pipeline telemetry.</w:t>
      </w:r>
    </w:p>
    <w:p w14:paraId="7BC5CF8B" w14:textId="77777777" w:rsidR="00EE6B89" w:rsidRPr="00111F05" w:rsidRDefault="00000000">
      <w:pPr>
        <w:pStyle w:val="SectionHeading"/>
        <w:rPr>
          <w:color w:val="000000" w:themeColor="text1"/>
        </w:rPr>
      </w:pPr>
      <w:bookmarkStart w:id="22" w:name="_Toc242655606"/>
      <w:r w:rsidRPr="00111F05">
        <w:rPr>
          <w:color w:val="000000" w:themeColor="text1"/>
        </w:rPr>
        <w:t>2.5 Gap Synthesis and Conceptual Framework</w:t>
      </w:r>
      <w:bookmarkEnd w:id="22"/>
    </w:p>
    <w:p w14:paraId="6EB7FA0F" w14:textId="77777777" w:rsidR="00EE6B89" w:rsidRPr="00111F05" w:rsidRDefault="00000000">
      <w:pPr>
        <w:jc w:val="both"/>
        <w:rPr>
          <w:color w:val="000000" w:themeColor="text1"/>
        </w:rPr>
      </w:pPr>
      <w:r w:rsidRPr="00111F05">
        <w:rPr>
          <w:color w:val="000000" w:themeColor="text1"/>
        </w:rPr>
        <w:t>Despite these notable advancements across independent domains, significant gaps remain at the intersection of CI/CD engineering, energy measurement, and anomaly detection. Existing observability tools are either decoupled from the CI runner (e.g., external cloud billing or general-purpose Prometheus server metrics) or lack integrated intelligence to detect multi-stage anomalies and compute normalized sustainability scores.</w:t>
      </w:r>
    </w:p>
    <w:p w14:paraId="23010750" w14:textId="77777777" w:rsidR="00EE6B89" w:rsidRPr="00111F05" w:rsidRDefault="00000000">
      <w:pPr>
        <w:jc w:val="both"/>
        <w:rPr>
          <w:color w:val="000000" w:themeColor="text1"/>
        </w:rPr>
      </w:pPr>
      <w:r w:rsidRPr="00111F05">
        <w:rPr>
          <w:color w:val="000000" w:themeColor="text1"/>
        </w:rPr>
        <w:lastRenderedPageBreak/>
        <w:t>Table 2.1 provides a critical comparison of the verified literature, contrasting each foundational work's focus, contributions, and limitations against the design decisions implemented in the Monitor component.</w:t>
      </w:r>
    </w:p>
    <w:p w14:paraId="79825742" w14:textId="77777777" w:rsidR="00EE6B89" w:rsidRPr="00111F05" w:rsidRDefault="00000000">
      <w:pPr>
        <w:jc w:val="both"/>
        <w:rPr>
          <w:color w:val="000000" w:themeColor="text1"/>
        </w:rPr>
      </w:pPr>
      <w:r w:rsidRPr="00111F05">
        <w:rPr>
          <w:color w:val="000000" w:themeColor="text1"/>
        </w:rPr>
        <w:t>As highlighted in Table 2.1, the published literature lacks empirical consensus on strict minimum baseline sample sizes and universal sustainability score weightings for automated pipelines. Consequently, this research treats the minimum baseline threshold ($N \ge 10$) and the multi-metric health score weights as pragmatic implementation heuristics. By integrating hardware RAPL metering, linear CPU fallbacks, live grid carbon APIs, hierarchical contextual baselines, and dual anomaly detectors into a single non-intrusive daemon, the Monitor component synthesizes these disparate theoretical threads into an operational Green DevOps solution.</w:t>
      </w:r>
    </w:p>
    <w:p w14:paraId="185A7EF5" w14:textId="09956FEB" w:rsidR="00EE6B89" w:rsidRPr="00111F05" w:rsidRDefault="00EE6B89">
      <w:pPr>
        <w:keepNext/>
        <w:spacing w:before="200" w:after="80" w:line="240" w:lineRule="auto"/>
        <w:jc w:val="center"/>
        <w:rPr>
          <w:color w:val="000000" w:themeColor="text1"/>
        </w:rPr>
      </w:pPr>
    </w:p>
    <w:p w14:paraId="7A5B2EFF" w14:textId="2A426CDB" w:rsidR="00324B62" w:rsidRPr="00111F05" w:rsidRDefault="00324B62" w:rsidP="00324B62">
      <w:pPr>
        <w:pStyle w:val="Caption"/>
        <w:keepNext/>
        <w:jc w:val="center"/>
        <w:rPr>
          <w:color w:val="000000" w:themeColor="text1"/>
        </w:rPr>
      </w:pPr>
      <w:bookmarkStart w:id="23" w:name="_Toc242656172"/>
      <w:bookmarkStart w:id="24" w:name="_Toc242656206"/>
      <w:bookmarkStart w:id="25" w:name="_Toc242656556"/>
      <w:r w:rsidRPr="00111F05">
        <w:rPr>
          <w:color w:val="000000" w:themeColor="text1"/>
        </w:rPr>
        <w:t xml:space="preserve">Table </w:t>
      </w:r>
      <w:r w:rsidRPr="00111F05">
        <w:rPr>
          <w:color w:val="000000" w:themeColor="text1"/>
        </w:rPr>
        <w:fldChar w:fldCharType="begin"/>
      </w:r>
      <w:r w:rsidRPr="00111F05">
        <w:rPr>
          <w:color w:val="000000" w:themeColor="text1"/>
        </w:rPr>
        <w:instrText xml:space="preserve"> SEQ Table \* ARABIC </w:instrText>
      </w:r>
      <w:r w:rsidRPr="00111F05">
        <w:rPr>
          <w:color w:val="000000" w:themeColor="text1"/>
        </w:rPr>
        <w:fldChar w:fldCharType="separate"/>
      </w:r>
      <w:r w:rsidR="00111F05" w:rsidRPr="00111F05">
        <w:rPr>
          <w:noProof/>
          <w:color w:val="000000" w:themeColor="text1"/>
        </w:rPr>
        <w:t>1</w:t>
      </w:r>
      <w:r w:rsidRPr="00111F05">
        <w:rPr>
          <w:color w:val="000000" w:themeColor="text1"/>
        </w:rPr>
        <w:fldChar w:fldCharType="end"/>
      </w:r>
      <w:r w:rsidRPr="00111F05">
        <w:rPr>
          <w:color w:val="000000" w:themeColor="text1"/>
        </w:rPr>
        <w:t>: Critical comparison of related work in sustainable software engineering and CI/CD observability</w:t>
      </w:r>
      <w:bookmarkEnd w:id="23"/>
      <w:bookmarkEnd w:id="24"/>
      <w:bookmarkEnd w:id="25"/>
    </w:p>
    <w:tbl>
      <w:tblPr>
        <w:tblStyle w:val="TableGrid"/>
        <w:tblW w:w="0" w:type="auto"/>
        <w:jc w:val="center"/>
        <w:tblLook w:val="04A0" w:firstRow="1" w:lastRow="0" w:firstColumn="1" w:lastColumn="0" w:noHBand="0" w:noVBand="1"/>
      </w:tblPr>
      <w:tblGrid>
        <w:gridCol w:w="2055"/>
        <w:gridCol w:w="2055"/>
        <w:gridCol w:w="2055"/>
        <w:gridCol w:w="2238"/>
      </w:tblGrid>
      <w:tr w:rsidR="00EE6B89" w:rsidRPr="00111F05" w14:paraId="249AB1E0" w14:textId="77777777">
        <w:trPr>
          <w:cantSplit/>
          <w:tblHeader/>
          <w:jc w:val="center"/>
        </w:trPr>
        <w:tc>
          <w:tcPr>
            <w:tcW w:w="2055" w:type="dxa"/>
          </w:tcPr>
          <w:p w14:paraId="62C539C5" w14:textId="77777777" w:rsidR="00EE6B89" w:rsidRPr="00111F05" w:rsidRDefault="00000000">
            <w:pPr>
              <w:spacing w:before="60" w:after="60" w:line="240" w:lineRule="auto"/>
              <w:rPr>
                <w:color w:val="000000" w:themeColor="text1"/>
              </w:rPr>
            </w:pPr>
            <w:r w:rsidRPr="00111F05">
              <w:rPr>
                <w:b/>
                <w:color w:val="000000" w:themeColor="text1"/>
                <w:sz w:val="20"/>
              </w:rPr>
              <w:t>Reference</w:t>
            </w:r>
          </w:p>
        </w:tc>
        <w:tc>
          <w:tcPr>
            <w:tcW w:w="2055" w:type="dxa"/>
          </w:tcPr>
          <w:p w14:paraId="43462052" w14:textId="77777777" w:rsidR="00EE6B89" w:rsidRPr="00111F05" w:rsidRDefault="00000000">
            <w:pPr>
              <w:spacing w:before="60" w:after="60" w:line="240" w:lineRule="auto"/>
              <w:rPr>
                <w:color w:val="000000" w:themeColor="text1"/>
              </w:rPr>
            </w:pPr>
            <w:r w:rsidRPr="00111F05">
              <w:rPr>
                <w:b/>
                <w:color w:val="000000" w:themeColor="text1"/>
                <w:sz w:val="20"/>
              </w:rPr>
              <w:t>Domain &amp; Focus</w:t>
            </w:r>
          </w:p>
        </w:tc>
        <w:tc>
          <w:tcPr>
            <w:tcW w:w="2055" w:type="dxa"/>
          </w:tcPr>
          <w:p w14:paraId="7452B6E3" w14:textId="77777777" w:rsidR="00EE6B89" w:rsidRPr="00111F05" w:rsidRDefault="00000000">
            <w:pPr>
              <w:spacing w:before="60" w:after="60" w:line="240" w:lineRule="auto"/>
              <w:rPr>
                <w:color w:val="000000" w:themeColor="text1"/>
              </w:rPr>
            </w:pPr>
            <w:r w:rsidRPr="00111F05">
              <w:rPr>
                <w:b/>
                <w:color w:val="000000" w:themeColor="text1"/>
                <w:sz w:val="20"/>
              </w:rPr>
              <w:t>Key Contribution</w:t>
            </w:r>
          </w:p>
        </w:tc>
        <w:tc>
          <w:tcPr>
            <w:tcW w:w="2055" w:type="dxa"/>
          </w:tcPr>
          <w:p w14:paraId="243F1F26" w14:textId="77777777" w:rsidR="00EE6B89" w:rsidRPr="00111F05" w:rsidRDefault="00000000">
            <w:pPr>
              <w:spacing w:before="60" w:after="60" w:line="240" w:lineRule="auto"/>
              <w:rPr>
                <w:color w:val="000000" w:themeColor="text1"/>
              </w:rPr>
            </w:pPr>
            <w:r w:rsidRPr="00111F05">
              <w:rPr>
                <w:b/>
                <w:color w:val="000000" w:themeColor="text1"/>
                <w:sz w:val="20"/>
              </w:rPr>
              <w:t>Limitations &amp; Contrast with Monitor Component</w:t>
            </w:r>
          </w:p>
        </w:tc>
      </w:tr>
      <w:tr w:rsidR="00EE6B89" w:rsidRPr="00111F05" w14:paraId="303013B0" w14:textId="77777777">
        <w:trPr>
          <w:cantSplit/>
          <w:jc w:val="center"/>
        </w:trPr>
        <w:tc>
          <w:tcPr>
            <w:tcW w:w="2055" w:type="dxa"/>
          </w:tcPr>
          <w:p w14:paraId="5DA69346" w14:textId="77777777" w:rsidR="00EE6B89" w:rsidRPr="00111F05" w:rsidRDefault="00000000">
            <w:pPr>
              <w:spacing w:before="40" w:after="40" w:line="240" w:lineRule="auto"/>
              <w:rPr>
                <w:color w:val="000000" w:themeColor="text1"/>
              </w:rPr>
            </w:pPr>
            <w:r w:rsidRPr="00111F05">
              <w:rPr>
                <w:color w:val="000000" w:themeColor="text1"/>
                <w:sz w:val="19"/>
              </w:rPr>
              <w:t>Ailane et al. [1]</w:t>
            </w:r>
          </w:p>
        </w:tc>
        <w:tc>
          <w:tcPr>
            <w:tcW w:w="2055" w:type="dxa"/>
          </w:tcPr>
          <w:p w14:paraId="5A6CC769" w14:textId="77777777" w:rsidR="00EE6B89" w:rsidRPr="00111F05" w:rsidRDefault="00000000">
            <w:pPr>
              <w:spacing w:before="40" w:after="40" w:line="240" w:lineRule="auto"/>
              <w:rPr>
                <w:color w:val="000000" w:themeColor="text1"/>
              </w:rPr>
            </w:pPr>
            <w:r w:rsidRPr="00111F05">
              <w:rPr>
                <w:color w:val="000000" w:themeColor="text1"/>
                <w:sz w:val="19"/>
              </w:rPr>
              <w:t>Green DevOps &amp; Mining</w:t>
            </w:r>
          </w:p>
        </w:tc>
        <w:tc>
          <w:tcPr>
            <w:tcW w:w="2055" w:type="dxa"/>
          </w:tcPr>
          <w:p w14:paraId="1A2ADEF7" w14:textId="77777777" w:rsidR="00EE6B89" w:rsidRPr="00111F05" w:rsidRDefault="00000000">
            <w:pPr>
              <w:spacing w:before="40" w:after="40" w:line="240" w:lineRule="auto"/>
              <w:rPr>
                <w:color w:val="000000" w:themeColor="text1"/>
              </w:rPr>
            </w:pPr>
            <w:r w:rsidRPr="00111F05">
              <w:rPr>
                <w:color w:val="000000" w:themeColor="text1"/>
                <w:sz w:val="19"/>
              </w:rPr>
              <w:t>Specification completion for sustainable software via mining.</w:t>
            </w:r>
          </w:p>
        </w:tc>
        <w:tc>
          <w:tcPr>
            <w:tcW w:w="2055" w:type="dxa"/>
          </w:tcPr>
          <w:p w14:paraId="79B858B5" w14:textId="77777777" w:rsidR="00EE6B89" w:rsidRPr="00111F05" w:rsidRDefault="00000000">
            <w:pPr>
              <w:spacing w:before="40" w:after="40" w:line="240" w:lineRule="auto"/>
              <w:rPr>
                <w:color w:val="000000" w:themeColor="text1"/>
              </w:rPr>
            </w:pPr>
            <w:r w:rsidRPr="00111F05">
              <w:rPr>
                <w:color w:val="000000" w:themeColor="text1"/>
                <w:sz w:val="19"/>
              </w:rPr>
              <w:t>Focuses on static requirements mining; lacks runtime dynamic telemetry tracking during CI/CD execution.</w:t>
            </w:r>
          </w:p>
        </w:tc>
      </w:tr>
      <w:tr w:rsidR="00EE6B89" w:rsidRPr="00111F05" w14:paraId="377CD7E5" w14:textId="77777777">
        <w:trPr>
          <w:cantSplit/>
          <w:jc w:val="center"/>
        </w:trPr>
        <w:tc>
          <w:tcPr>
            <w:tcW w:w="2055" w:type="dxa"/>
          </w:tcPr>
          <w:p w14:paraId="3F700B33" w14:textId="77777777" w:rsidR="00EE6B89" w:rsidRPr="00111F05" w:rsidRDefault="00000000">
            <w:pPr>
              <w:spacing w:before="40" w:after="40" w:line="240" w:lineRule="auto"/>
              <w:rPr>
                <w:color w:val="000000" w:themeColor="text1"/>
              </w:rPr>
            </w:pPr>
            <w:r w:rsidRPr="00111F05">
              <w:rPr>
                <w:color w:val="000000" w:themeColor="text1"/>
                <w:sz w:val="19"/>
              </w:rPr>
              <w:t>Claßen et al. [2]</w:t>
            </w:r>
          </w:p>
        </w:tc>
        <w:tc>
          <w:tcPr>
            <w:tcW w:w="2055" w:type="dxa"/>
          </w:tcPr>
          <w:p w14:paraId="486A6936" w14:textId="77777777" w:rsidR="00EE6B89" w:rsidRPr="00111F05" w:rsidRDefault="00000000">
            <w:pPr>
              <w:spacing w:before="40" w:after="40" w:line="240" w:lineRule="auto"/>
              <w:rPr>
                <w:color w:val="000000" w:themeColor="text1"/>
              </w:rPr>
            </w:pPr>
            <w:r w:rsidRPr="00111F05">
              <w:rPr>
                <w:color w:val="000000" w:themeColor="text1"/>
                <w:sz w:val="19"/>
              </w:rPr>
              <w:t>Carbon-Aware CI/CD</w:t>
            </w:r>
          </w:p>
        </w:tc>
        <w:tc>
          <w:tcPr>
            <w:tcW w:w="2055" w:type="dxa"/>
          </w:tcPr>
          <w:p w14:paraId="3553139C" w14:textId="77777777" w:rsidR="00EE6B89" w:rsidRPr="00111F05" w:rsidRDefault="00000000">
            <w:pPr>
              <w:spacing w:before="40" w:after="40" w:line="240" w:lineRule="auto"/>
              <w:rPr>
                <w:color w:val="000000" w:themeColor="text1"/>
              </w:rPr>
            </w:pPr>
            <w:r w:rsidRPr="00111F05">
              <w:rPr>
                <w:color w:val="000000" w:themeColor="text1"/>
                <w:sz w:val="19"/>
              </w:rPr>
              <w:t>Workload shifting to temporal/spatial green grid intervals.</w:t>
            </w:r>
          </w:p>
        </w:tc>
        <w:tc>
          <w:tcPr>
            <w:tcW w:w="2055" w:type="dxa"/>
          </w:tcPr>
          <w:p w14:paraId="4F241D17" w14:textId="77777777" w:rsidR="00EE6B89" w:rsidRPr="00111F05" w:rsidRDefault="00000000">
            <w:pPr>
              <w:spacing w:before="40" w:after="40" w:line="240" w:lineRule="auto"/>
              <w:rPr>
                <w:color w:val="000000" w:themeColor="text1"/>
              </w:rPr>
            </w:pPr>
            <w:r w:rsidRPr="00111F05">
              <w:rPr>
                <w:color w:val="000000" w:themeColor="text1"/>
                <w:sz w:val="19"/>
              </w:rPr>
              <w:t>Conceptual scheduling framework; assumes external runtime energy observability which the Monitor provides.</w:t>
            </w:r>
          </w:p>
        </w:tc>
      </w:tr>
      <w:tr w:rsidR="00EE6B89" w:rsidRPr="00111F05" w14:paraId="30DB7500" w14:textId="77777777">
        <w:trPr>
          <w:cantSplit/>
          <w:jc w:val="center"/>
        </w:trPr>
        <w:tc>
          <w:tcPr>
            <w:tcW w:w="2055" w:type="dxa"/>
          </w:tcPr>
          <w:p w14:paraId="4B732C2E" w14:textId="77777777" w:rsidR="00EE6B89" w:rsidRPr="00111F05" w:rsidRDefault="00000000">
            <w:pPr>
              <w:spacing w:before="40" w:after="40" w:line="240" w:lineRule="auto"/>
              <w:rPr>
                <w:color w:val="000000" w:themeColor="text1"/>
              </w:rPr>
            </w:pPr>
            <w:r w:rsidRPr="00111F05">
              <w:rPr>
                <w:color w:val="000000" w:themeColor="text1"/>
                <w:sz w:val="19"/>
              </w:rPr>
              <w:t>Saavedra et al. [3]</w:t>
            </w:r>
          </w:p>
        </w:tc>
        <w:tc>
          <w:tcPr>
            <w:tcW w:w="2055" w:type="dxa"/>
          </w:tcPr>
          <w:p w14:paraId="1C72BF33" w14:textId="77777777" w:rsidR="00EE6B89" w:rsidRPr="00111F05" w:rsidRDefault="00000000">
            <w:pPr>
              <w:spacing w:before="40" w:after="40" w:line="240" w:lineRule="auto"/>
              <w:rPr>
                <w:color w:val="000000" w:themeColor="text1"/>
              </w:rPr>
            </w:pPr>
            <w:r w:rsidRPr="00111F05">
              <w:rPr>
                <w:color w:val="000000" w:themeColor="text1"/>
                <w:sz w:val="19"/>
              </w:rPr>
              <w:t>CI/CD Carbon &amp; Water Footprint</w:t>
            </w:r>
          </w:p>
        </w:tc>
        <w:tc>
          <w:tcPr>
            <w:tcW w:w="2055" w:type="dxa"/>
          </w:tcPr>
          <w:p w14:paraId="791DBCE0" w14:textId="77777777" w:rsidR="00EE6B89" w:rsidRPr="00111F05" w:rsidRDefault="00000000">
            <w:pPr>
              <w:spacing w:before="40" w:after="40" w:line="240" w:lineRule="auto"/>
              <w:rPr>
                <w:color w:val="000000" w:themeColor="text1"/>
              </w:rPr>
            </w:pPr>
            <w:r w:rsidRPr="00111F05">
              <w:rPr>
                <w:color w:val="000000" w:themeColor="text1"/>
                <w:sz w:val="19"/>
              </w:rPr>
              <w:t>Empirical evaluation of 2.2M GitHub Actions workflow runs (456.9 MTCO2e in 2024) via Cloud Carbon Footprint modeling.</w:t>
            </w:r>
          </w:p>
        </w:tc>
        <w:tc>
          <w:tcPr>
            <w:tcW w:w="2055" w:type="dxa"/>
          </w:tcPr>
          <w:p w14:paraId="04E3C3CE" w14:textId="77777777" w:rsidR="00EE6B89" w:rsidRPr="00111F05" w:rsidRDefault="00000000">
            <w:pPr>
              <w:spacing w:before="40" w:after="40" w:line="240" w:lineRule="auto"/>
              <w:rPr>
                <w:color w:val="000000" w:themeColor="text1"/>
              </w:rPr>
            </w:pPr>
            <w:r w:rsidRPr="00111F05">
              <w:rPr>
                <w:color w:val="000000" w:themeColor="text1"/>
                <w:sz w:val="19"/>
              </w:rPr>
              <w:t>Post-hoc cloud audit recommending regional runner placement and temporal shifting; does not provide an autonomous in-situ runtime daemon for real-time pipeline telemetry.</w:t>
            </w:r>
          </w:p>
        </w:tc>
      </w:tr>
      <w:tr w:rsidR="00EE6B89" w:rsidRPr="00111F05" w14:paraId="2ACA635D" w14:textId="77777777">
        <w:trPr>
          <w:cantSplit/>
          <w:jc w:val="center"/>
        </w:trPr>
        <w:tc>
          <w:tcPr>
            <w:tcW w:w="2055" w:type="dxa"/>
          </w:tcPr>
          <w:p w14:paraId="6E245F8F" w14:textId="77777777" w:rsidR="00EE6B89" w:rsidRPr="00111F05" w:rsidRDefault="00000000">
            <w:pPr>
              <w:spacing w:before="40" w:after="40" w:line="240" w:lineRule="auto"/>
              <w:rPr>
                <w:color w:val="000000" w:themeColor="text1"/>
              </w:rPr>
            </w:pPr>
            <w:r w:rsidRPr="00111F05">
              <w:rPr>
                <w:color w:val="000000" w:themeColor="text1"/>
                <w:sz w:val="19"/>
              </w:rPr>
              <w:t>Perez et al. [4]</w:t>
            </w:r>
          </w:p>
        </w:tc>
        <w:tc>
          <w:tcPr>
            <w:tcW w:w="2055" w:type="dxa"/>
          </w:tcPr>
          <w:p w14:paraId="0472D3A2" w14:textId="77777777" w:rsidR="00EE6B89" w:rsidRPr="00111F05" w:rsidRDefault="00000000">
            <w:pPr>
              <w:spacing w:before="40" w:after="40" w:line="240" w:lineRule="auto"/>
              <w:rPr>
                <w:color w:val="000000" w:themeColor="text1"/>
              </w:rPr>
            </w:pPr>
            <w:r w:rsidRPr="00111F05">
              <w:rPr>
                <w:color w:val="000000" w:themeColor="text1"/>
                <w:sz w:val="19"/>
              </w:rPr>
              <w:t>Continuous Integration</w:t>
            </w:r>
          </w:p>
        </w:tc>
        <w:tc>
          <w:tcPr>
            <w:tcW w:w="2055" w:type="dxa"/>
          </w:tcPr>
          <w:p w14:paraId="442DA9DF" w14:textId="77777777" w:rsidR="00EE6B89" w:rsidRPr="00111F05" w:rsidRDefault="00000000">
            <w:pPr>
              <w:spacing w:before="40" w:after="40" w:line="240" w:lineRule="auto"/>
              <w:rPr>
                <w:color w:val="000000" w:themeColor="text1"/>
              </w:rPr>
            </w:pPr>
            <w:r w:rsidRPr="00111F05">
              <w:rPr>
                <w:color w:val="000000" w:themeColor="text1"/>
                <w:sz w:val="19"/>
              </w:rPr>
              <w:t>Demonstrated high aggregate energy cost across test suites.</w:t>
            </w:r>
          </w:p>
        </w:tc>
        <w:tc>
          <w:tcPr>
            <w:tcW w:w="2055" w:type="dxa"/>
          </w:tcPr>
          <w:p w14:paraId="26DA9672" w14:textId="77777777" w:rsidR="00EE6B89" w:rsidRPr="00111F05" w:rsidRDefault="00000000">
            <w:pPr>
              <w:spacing w:before="40" w:after="40" w:line="240" w:lineRule="auto"/>
              <w:rPr>
                <w:color w:val="000000" w:themeColor="text1"/>
              </w:rPr>
            </w:pPr>
            <w:r w:rsidRPr="00111F05">
              <w:rPr>
                <w:color w:val="000000" w:themeColor="text1"/>
                <w:sz w:val="19"/>
              </w:rPr>
              <w:t>Focuses on test suite optimization; does not integrate live grid carbon APIs or unsupervised anomaly detection.</w:t>
            </w:r>
          </w:p>
        </w:tc>
      </w:tr>
      <w:tr w:rsidR="00EE6B89" w:rsidRPr="00111F05" w14:paraId="11725689" w14:textId="77777777">
        <w:trPr>
          <w:cantSplit/>
          <w:jc w:val="center"/>
        </w:trPr>
        <w:tc>
          <w:tcPr>
            <w:tcW w:w="2055" w:type="dxa"/>
          </w:tcPr>
          <w:p w14:paraId="3152B95B" w14:textId="77777777" w:rsidR="00EE6B89" w:rsidRPr="00111F05" w:rsidRDefault="00000000">
            <w:pPr>
              <w:spacing w:before="40" w:after="40" w:line="240" w:lineRule="auto"/>
              <w:rPr>
                <w:color w:val="000000" w:themeColor="text1"/>
              </w:rPr>
            </w:pPr>
            <w:r w:rsidRPr="00111F05">
              <w:rPr>
                <w:color w:val="000000" w:themeColor="text1"/>
                <w:sz w:val="19"/>
              </w:rPr>
              <w:t>Aneggi et al. [5]</w:t>
            </w:r>
          </w:p>
        </w:tc>
        <w:tc>
          <w:tcPr>
            <w:tcW w:w="2055" w:type="dxa"/>
          </w:tcPr>
          <w:p w14:paraId="4D9DB857" w14:textId="77777777" w:rsidR="00EE6B89" w:rsidRPr="00111F05" w:rsidRDefault="00000000">
            <w:pPr>
              <w:spacing w:before="40" w:after="40" w:line="240" w:lineRule="auto"/>
              <w:rPr>
                <w:color w:val="000000" w:themeColor="text1"/>
              </w:rPr>
            </w:pPr>
            <w:r w:rsidRPr="00111F05">
              <w:rPr>
                <w:color w:val="000000" w:themeColor="text1"/>
                <w:sz w:val="19"/>
              </w:rPr>
              <w:t>Energy Measurement</w:t>
            </w:r>
          </w:p>
        </w:tc>
        <w:tc>
          <w:tcPr>
            <w:tcW w:w="2055" w:type="dxa"/>
          </w:tcPr>
          <w:p w14:paraId="36B5CB1B" w14:textId="77777777" w:rsidR="00EE6B89" w:rsidRPr="00111F05" w:rsidRDefault="00000000">
            <w:pPr>
              <w:spacing w:before="40" w:after="40" w:line="240" w:lineRule="auto"/>
              <w:rPr>
                <w:color w:val="000000" w:themeColor="text1"/>
              </w:rPr>
            </w:pPr>
            <w:r w:rsidRPr="00111F05">
              <w:rPr>
                <w:color w:val="000000" w:themeColor="text1"/>
                <w:sz w:val="19"/>
              </w:rPr>
              <w:t>Comprehensive guide to Intel RAPL deployment and accuracy.</w:t>
            </w:r>
          </w:p>
        </w:tc>
        <w:tc>
          <w:tcPr>
            <w:tcW w:w="2055" w:type="dxa"/>
          </w:tcPr>
          <w:p w14:paraId="773D9B0E" w14:textId="77777777" w:rsidR="00EE6B89" w:rsidRPr="00111F05" w:rsidRDefault="00000000">
            <w:pPr>
              <w:spacing w:before="40" w:after="40" w:line="240" w:lineRule="auto"/>
              <w:rPr>
                <w:color w:val="000000" w:themeColor="text1"/>
              </w:rPr>
            </w:pPr>
            <w:r w:rsidRPr="00111F05">
              <w:rPr>
                <w:color w:val="000000" w:themeColor="text1"/>
                <w:sz w:val="19"/>
              </w:rPr>
              <w:t>Hardware-focused guide; restricted to Linux sysfs; lacks software estimation fallback for container/NT environments.</w:t>
            </w:r>
          </w:p>
        </w:tc>
      </w:tr>
      <w:tr w:rsidR="00EE6B89" w:rsidRPr="00111F05" w14:paraId="3BBE976D" w14:textId="77777777">
        <w:trPr>
          <w:cantSplit/>
          <w:jc w:val="center"/>
        </w:trPr>
        <w:tc>
          <w:tcPr>
            <w:tcW w:w="2055" w:type="dxa"/>
          </w:tcPr>
          <w:p w14:paraId="6A6E6F5A" w14:textId="77777777" w:rsidR="00EE6B89" w:rsidRPr="00111F05" w:rsidRDefault="00000000">
            <w:pPr>
              <w:spacing w:before="40" w:after="40" w:line="240" w:lineRule="auto"/>
              <w:rPr>
                <w:color w:val="000000" w:themeColor="text1"/>
              </w:rPr>
            </w:pPr>
            <w:r w:rsidRPr="00111F05">
              <w:rPr>
                <w:color w:val="000000" w:themeColor="text1"/>
                <w:sz w:val="19"/>
              </w:rPr>
              <w:lastRenderedPageBreak/>
              <w:t>Hindle [6]</w:t>
            </w:r>
          </w:p>
        </w:tc>
        <w:tc>
          <w:tcPr>
            <w:tcW w:w="2055" w:type="dxa"/>
          </w:tcPr>
          <w:p w14:paraId="29B2C8A2" w14:textId="77777777" w:rsidR="00EE6B89" w:rsidRPr="00111F05" w:rsidRDefault="00000000">
            <w:pPr>
              <w:spacing w:before="40" w:after="40" w:line="240" w:lineRule="auto"/>
              <w:rPr>
                <w:color w:val="000000" w:themeColor="text1"/>
              </w:rPr>
            </w:pPr>
            <w:r w:rsidRPr="00111F05">
              <w:rPr>
                <w:color w:val="000000" w:themeColor="text1"/>
                <w:sz w:val="19"/>
              </w:rPr>
              <w:t>Green Mining &amp; Power</w:t>
            </w:r>
          </w:p>
        </w:tc>
        <w:tc>
          <w:tcPr>
            <w:tcW w:w="2055" w:type="dxa"/>
          </w:tcPr>
          <w:p w14:paraId="4AC7A8C5" w14:textId="77777777" w:rsidR="00EE6B89" w:rsidRPr="00111F05" w:rsidRDefault="00000000">
            <w:pPr>
              <w:spacing w:before="40" w:after="40" w:line="240" w:lineRule="auto"/>
              <w:rPr>
                <w:color w:val="000000" w:themeColor="text1"/>
              </w:rPr>
            </w:pPr>
            <w:r w:rsidRPr="00111F05">
              <w:rPr>
                <w:color w:val="000000" w:themeColor="text1"/>
                <w:sz w:val="19"/>
              </w:rPr>
              <w:t>Linear power modeling relating CPU utilization to wattage.</w:t>
            </w:r>
          </w:p>
        </w:tc>
        <w:tc>
          <w:tcPr>
            <w:tcW w:w="2055" w:type="dxa"/>
          </w:tcPr>
          <w:p w14:paraId="68A27710" w14:textId="77777777" w:rsidR="00EE6B89" w:rsidRPr="00111F05" w:rsidRDefault="00000000">
            <w:pPr>
              <w:spacing w:before="40" w:after="40" w:line="240" w:lineRule="auto"/>
              <w:rPr>
                <w:color w:val="000000" w:themeColor="text1"/>
              </w:rPr>
            </w:pPr>
            <w:r w:rsidRPr="00111F05">
              <w:rPr>
                <w:color w:val="000000" w:themeColor="text1"/>
                <w:sz w:val="19"/>
              </w:rPr>
              <w:t>Offline software change profiling; provides theoretical grounding for the Monitor's linear CPU power fallback ($P_{\text{est}} = 3.0 + 12.0 \times (\overline{\text{CPU}}\% / 100)$ W).</w:t>
            </w:r>
          </w:p>
        </w:tc>
      </w:tr>
      <w:tr w:rsidR="00EE6B89" w:rsidRPr="00111F05" w14:paraId="6CAC81AE" w14:textId="77777777">
        <w:trPr>
          <w:cantSplit/>
          <w:jc w:val="center"/>
        </w:trPr>
        <w:tc>
          <w:tcPr>
            <w:tcW w:w="2055" w:type="dxa"/>
          </w:tcPr>
          <w:p w14:paraId="19C3F8AE" w14:textId="77777777" w:rsidR="00EE6B89" w:rsidRPr="00111F05" w:rsidRDefault="00000000">
            <w:pPr>
              <w:spacing w:before="40" w:after="40" w:line="240" w:lineRule="auto"/>
              <w:rPr>
                <w:color w:val="000000" w:themeColor="text1"/>
              </w:rPr>
            </w:pPr>
            <w:r w:rsidRPr="00111F05">
              <w:rPr>
                <w:color w:val="000000" w:themeColor="text1"/>
                <w:sz w:val="19"/>
              </w:rPr>
              <w:t>Beloglazov &amp; Buyya [7]</w:t>
            </w:r>
          </w:p>
        </w:tc>
        <w:tc>
          <w:tcPr>
            <w:tcW w:w="2055" w:type="dxa"/>
          </w:tcPr>
          <w:p w14:paraId="0E27FB03" w14:textId="77777777" w:rsidR="00EE6B89" w:rsidRPr="00111F05" w:rsidRDefault="00000000">
            <w:pPr>
              <w:spacing w:before="40" w:after="40" w:line="240" w:lineRule="auto"/>
              <w:rPr>
                <w:color w:val="000000" w:themeColor="text1"/>
              </w:rPr>
            </w:pPr>
            <w:r w:rsidRPr="00111F05">
              <w:rPr>
                <w:color w:val="000000" w:themeColor="text1"/>
                <w:sz w:val="19"/>
              </w:rPr>
              <w:t>Cloud Data Centers</w:t>
            </w:r>
          </w:p>
        </w:tc>
        <w:tc>
          <w:tcPr>
            <w:tcW w:w="2055" w:type="dxa"/>
          </w:tcPr>
          <w:p w14:paraId="2ED566BA" w14:textId="77777777" w:rsidR="00EE6B89" w:rsidRPr="00111F05" w:rsidRDefault="00000000">
            <w:pPr>
              <w:spacing w:before="40" w:after="40" w:line="240" w:lineRule="auto"/>
              <w:rPr>
                <w:color w:val="000000" w:themeColor="text1"/>
              </w:rPr>
            </w:pPr>
            <w:r w:rsidRPr="00111F05">
              <w:rPr>
                <w:color w:val="000000" w:themeColor="text1"/>
                <w:sz w:val="19"/>
              </w:rPr>
              <w:t>Foundational energy-efficient dynamic VM consolidation.</w:t>
            </w:r>
          </w:p>
        </w:tc>
        <w:tc>
          <w:tcPr>
            <w:tcW w:w="2055" w:type="dxa"/>
          </w:tcPr>
          <w:p w14:paraId="4BD2AFBB" w14:textId="77777777" w:rsidR="00EE6B89" w:rsidRPr="00111F05" w:rsidRDefault="00000000">
            <w:pPr>
              <w:spacing w:before="40" w:after="40" w:line="240" w:lineRule="auto"/>
              <w:rPr>
                <w:color w:val="000000" w:themeColor="text1"/>
              </w:rPr>
            </w:pPr>
            <w:r w:rsidRPr="00111F05">
              <w:rPr>
                <w:color w:val="000000" w:themeColor="text1"/>
                <w:sz w:val="19"/>
              </w:rPr>
              <w:t>Targeted at IaaS cloud hypervisors rather than developer-facing, multi-stage CI/CD delivery pipelines.</w:t>
            </w:r>
          </w:p>
        </w:tc>
      </w:tr>
      <w:tr w:rsidR="00EE6B89" w:rsidRPr="00111F05" w14:paraId="30A9F0E5" w14:textId="77777777">
        <w:trPr>
          <w:cantSplit/>
          <w:jc w:val="center"/>
        </w:trPr>
        <w:tc>
          <w:tcPr>
            <w:tcW w:w="2055" w:type="dxa"/>
          </w:tcPr>
          <w:p w14:paraId="30F7EDDE" w14:textId="77777777" w:rsidR="00EE6B89" w:rsidRPr="00111F05" w:rsidRDefault="00000000">
            <w:pPr>
              <w:spacing w:before="40" w:after="40" w:line="240" w:lineRule="auto"/>
              <w:rPr>
                <w:color w:val="000000" w:themeColor="text1"/>
              </w:rPr>
            </w:pPr>
            <w:r w:rsidRPr="00111F05">
              <w:rPr>
                <w:color w:val="000000" w:themeColor="text1"/>
                <w:sz w:val="19"/>
              </w:rPr>
              <w:t>Liu et al. [8]</w:t>
            </w:r>
          </w:p>
        </w:tc>
        <w:tc>
          <w:tcPr>
            <w:tcW w:w="2055" w:type="dxa"/>
          </w:tcPr>
          <w:p w14:paraId="326D28A7" w14:textId="77777777" w:rsidR="00EE6B89" w:rsidRPr="00111F05" w:rsidRDefault="00000000">
            <w:pPr>
              <w:spacing w:before="40" w:after="40" w:line="240" w:lineRule="auto"/>
              <w:rPr>
                <w:color w:val="000000" w:themeColor="text1"/>
              </w:rPr>
            </w:pPr>
            <w:r w:rsidRPr="00111F05">
              <w:rPr>
                <w:color w:val="000000" w:themeColor="text1"/>
                <w:sz w:val="19"/>
              </w:rPr>
              <w:t>Anomaly Detection</w:t>
            </w:r>
          </w:p>
        </w:tc>
        <w:tc>
          <w:tcPr>
            <w:tcW w:w="2055" w:type="dxa"/>
          </w:tcPr>
          <w:p w14:paraId="20BD61B1" w14:textId="77777777" w:rsidR="00EE6B89" w:rsidRPr="00111F05" w:rsidRDefault="00000000">
            <w:pPr>
              <w:spacing w:before="40" w:after="40" w:line="240" w:lineRule="auto"/>
              <w:rPr>
                <w:color w:val="000000" w:themeColor="text1"/>
              </w:rPr>
            </w:pPr>
            <w:r w:rsidRPr="00111F05">
              <w:rPr>
                <w:color w:val="000000" w:themeColor="text1"/>
                <w:sz w:val="19"/>
              </w:rPr>
              <w:t>Introduced Isolation Forest for high-dimensional data.</w:t>
            </w:r>
          </w:p>
        </w:tc>
        <w:tc>
          <w:tcPr>
            <w:tcW w:w="2055" w:type="dxa"/>
          </w:tcPr>
          <w:p w14:paraId="1C5980AB" w14:textId="77777777" w:rsidR="00EE6B89" w:rsidRPr="00111F05" w:rsidRDefault="00000000">
            <w:pPr>
              <w:spacing w:before="40" w:after="40" w:line="240" w:lineRule="auto"/>
              <w:rPr>
                <w:color w:val="000000" w:themeColor="text1"/>
              </w:rPr>
            </w:pPr>
            <w:r w:rsidRPr="00111F05">
              <w:rPr>
                <w:color w:val="000000" w:themeColor="text1"/>
                <w:sz w:val="19"/>
              </w:rPr>
              <w:t>Generic unsupervised algorithm; requires heuristic warm-up suppression ($N \ge 10$) when applied to CI/CD pipelines.</w:t>
            </w:r>
          </w:p>
        </w:tc>
      </w:tr>
      <w:tr w:rsidR="00EE6B89" w:rsidRPr="00111F05" w14:paraId="6499DE5D" w14:textId="77777777">
        <w:trPr>
          <w:cantSplit/>
          <w:jc w:val="center"/>
        </w:trPr>
        <w:tc>
          <w:tcPr>
            <w:tcW w:w="2055" w:type="dxa"/>
          </w:tcPr>
          <w:p w14:paraId="028B53B1" w14:textId="77777777" w:rsidR="00EE6B89" w:rsidRPr="00111F05" w:rsidRDefault="00000000">
            <w:pPr>
              <w:spacing w:before="40" w:after="40" w:line="240" w:lineRule="auto"/>
              <w:rPr>
                <w:color w:val="000000" w:themeColor="text1"/>
              </w:rPr>
            </w:pPr>
            <w:r w:rsidRPr="00111F05">
              <w:rPr>
                <w:color w:val="000000" w:themeColor="text1"/>
                <w:sz w:val="19"/>
              </w:rPr>
              <w:t>IEA [9]</w:t>
            </w:r>
          </w:p>
        </w:tc>
        <w:tc>
          <w:tcPr>
            <w:tcW w:w="2055" w:type="dxa"/>
          </w:tcPr>
          <w:p w14:paraId="36166041" w14:textId="77777777" w:rsidR="00EE6B89" w:rsidRPr="00111F05" w:rsidRDefault="00000000">
            <w:pPr>
              <w:spacing w:before="40" w:after="40" w:line="240" w:lineRule="auto"/>
              <w:rPr>
                <w:color w:val="000000" w:themeColor="text1"/>
              </w:rPr>
            </w:pPr>
            <w:r w:rsidRPr="00111F05">
              <w:rPr>
                <w:color w:val="000000" w:themeColor="text1"/>
                <w:sz w:val="19"/>
              </w:rPr>
              <w:t>Global Energy Policy</w:t>
            </w:r>
          </w:p>
        </w:tc>
        <w:tc>
          <w:tcPr>
            <w:tcW w:w="2055" w:type="dxa"/>
          </w:tcPr>
          <w:p w14:paraId="137764E0" w14:textId="77777777" w:rsidR="00EE6B89" w:rsidRPr="00111F05" w:rsidRDefault="00000000">
            <w:pPr>
              <w:spacing w:before="40" w:after="40" w:line="240" w:lineRule="auto"/>
              <w:rPr>
                <w:color w:val="000000" w:themeColor="text1"/>
              </w:rPr>
            </w:pPr>
            <w:r w:rsidRPr="00111F05">
              <w:rPr>
                <w:color w:val="000000" w:themeColor="text1"/>
                <w:sz w:val="19"/>
              </w:rPr>
              <w:t>Global benchmarking of data center electricity consumption.</w:t>
            </w:r>
          </w:p>
        </w:tc>
        <w:tc>
          <w:tcPr>
            <w:tcW w:w="2055" w:type="dxa"/>
          </w:tcPr>
          <w:p w14:paraId="6665A5E3" w14:textId="77777777" w:rsidR="00EE6B89" w:rsidRPr="00111F05" w:rsidRDefault="00000000">
            <w:pPr>
              <w:spacing w:before="40" w:after="40" w:line="240" w:lineRule="auto"/>
              <w:rPr>
                <w:color w:val="000000" w:themeColor="text1"/>
              </w:rPr>
            </w:pPr>
            <w:r w:rsidRPr="00111F05">
              <w:rPr>
                <w:color w:val="000000" w:themeColor="text1"/>
                <w:sz w:val="19"/>
              </w:rPr>
              <w:t>Macro-level statistical reporting; establishes the broader societal necessity for Green DevOps engineering.</w:t>
            </w:r>
          </w:p>
        </w:tc>
      </w:tr>
      <w:tr w:rsidR="00EE6B89" w:rsidRPr="00111F05" w14:paraId="5DD98431" w14:textId="77777777">
        <w:trPr>
          <w:cantSplit/>
          <w:jc w:val="center"/>
        </w:trPr>
        <w:tc>
          <w:tcPr>
            <w:tcW w:w="2055" w:type="dxa"/>
          </w:tcPr>
          <w:p w14:paraId="7DF47B03" w14:textId="77777777" w:rsidR="00EE6B89" w:rsidRPr="00111F05" w:rsidRDefault="00000000">
            <w:pPr>
              <w:spacing w:before="40" w:after="40" w:line="240" w:lineRule="auto"/>
              <w:rPr>
                <w:color w:val="000000" w:themeColor="text1"/>
              </w:rPr>
            </w:pPr>
            <w:r w:rsidRPr="00111F05">
              <w:rPr>
                <w:color w:val="000000" w:themeColor="text1"/>
                <w:sz w:val="19"/>
              </w:rPr>
              <w:t>GSF SCI [10]</w:t>
            </w:r>
          </w:p>
        </w:tc>
        <w:tc>
          <w:tcPr>
            <w:tcW w:w="2055" w:type="dxa"/>
          </w:tcPr>
          <w:p w14:paraId="27200B24" w14:textId="77777777" w:rsidR="00EE6B89" w:rsidRPr="00111F05" w:rsidRDefault="00000000">
            <w:pPr>
              <w:spacing w:before="40" w:after="40" w:line="240" w:lineRule="auto"/>
              <w:rPr>
                <w:color w:val="000000" w:themeColor="text1"/>
              </w:rPr>
            </w:pPr>
            <w:r w:rsidRPr="00111F05">
              <w:rPr>
                <w:color w:val="000000" w:themeColor="text1"/>
                <w:sz w:val="19"/>
              </w:rPr>
              <w:t>Carbon Standards</w:t>
            </w:r>
          </w:p>
        </w:tc>
        <w:tc>
          <w:tcPr>
            <w:tcW w:w="2055" w:type="dxa"/>
          </w:tcPr>
          <w:p w14:paraId="13583108" w14:textId="77777777" w:rsidR="00EE6B89" w:rsidRPr="00111F05" w:rsidRDefault="00000000">
            <w:pPr>
              <w:spacing w:before="40" w:after="40" w:line="240" w:lineRule="auto"/>
              <w:rPr>
                <w:color w:val="000000" w:themeColor="text1"/>
              </w:rPr>
            </w:pPr>
            <w:r w:rsidRPr="00111F05">
              <w:rPr>
                <w:color w:val="000000" w:themeColor="text1"/>
                <w:sz w:val="19"/>
              </w:rPr>
              <w:t>Standardized Software Carbon Intensity ($SCI = \frac{O + M}{R} = \frac{(E \times I) + M}{R}$).</w:t>
            </w:r>
          </w:p>
        </w:tc>
        <w:tc>
          <w:tcPr>
            <w:tcW w:w="2055" w:type="dxa"/>
          </w:tcPr>
          <w:p w14:paraId="395DC84A" w14:textId="77777777" w:rsidR="00EE6B89" w:rsidRPr="00111F05" w:rsidRDefault="00000000">
            <w:pPr>
              <w:spacing w:before="40" w:after="40" w:line="240" w:lineRule="auto"/>
              <w:rPr>
                <w:color w:val="000000" w:themeColor="text1"/>
              </w:rPr>
            </w:pPr>
            <w:r w:rsidRPr="00111F05">
              <w:rPr>
                <w:color w:val="000000" w:themeColor="text1"/>
                <w:sz w:val="19"/>
              </w:rPr>
              <w:t>High-level accounting standard; operationalized by the Monitor via fine-grained runtime $E \times I_{\text{grid}}$ accounting.</w:t>
            </w:r>
          </w:p>
        </w:tc>
      </w:tr>
    </w:tbl>
    <w:p w14:paraId="7CB12650" w14:textId="77777777" w:rsidR="00EE6B89" w:rsidRPr="00111F05" w:rsidRDefault="00EE6B89">
      <w:pPr>
        <w:rPr>
          <w:color w:val="000000" w:themeColor="text1"/>
        </w:rPr>
      </w:pPr>
    </w:p>
    <w:p w14:paraId="3317B516" w14:textId="77777777" w:rsidR="00EE6B89" w:rsidRPr="00111F05" w:rsidRDefault="00000000">
      <w:pPr>
        <w:rPr>
          <w:color w:val="000000" w:themeColor="text1"/>
        </w:rPr>
      </w:pPr>
      <w:r w:rsidRPr="00111F05">
        <w:rPr>
          <w:color w:val="000000" w:themeColor="text1"/>
        </w:rPr>
        <w:br w:type="page"/>
      </w:r>
    </w:p>
    <w:p w14:paraId="2F8AE7BB" w14:textId="77777777" w:rsidR="00EE6B89" w:rsidRPr="00111F05" w:rsidRDefault="00000000">
      <w:pPr>
        <w:pStyle w:val="ChapterHeading"/>
        <w:rPr>
          <w:color w:val="000000" w:themeColor="text1"/>
        </w:rPr>
      </w:pPr>
      <w:bookmarkStart w:id="26" w:name="_Toc242655607"/>
      <w:r w:rsidRPr="00111F05">
        <w:rPr>
          <w:color w:val="000000" w:themeColor="text1"/>
        </w:rPr>
        <w:lastRenderedPageBreak/>
        <w:t>3 RESEARCH METHODOLOGY</w:t>
      </w:r>
      <w:bookmarkEnd w:id="26"/>
    </w:p>
    <w:p w14:paraId="7EE8C97F" w14:textId="77777777" w:rsidR="00EE6B89" w:rsidRPr="00111F05" w:rsidRDefault="00000000">
      <w:pPr>
        <w:pStyle w:val="SectionHeading"/>
        <w:rPr>
          <w:color w:val="000000" w:themeColor="text1"/>
        </w:rPr>
      </w:pPr>
      <w:bookmarkStart w:id="27" w:name="_Toc242655608"/>
      <w:r w:rsidRPr="00111F05">
        <w:rPr>
          <w:color w:val="000000" w:themeColor="text1"/>
        </w:rPr>
        <w:t>3.1 Research Design</w:t>
      </w:r>
      <w:bookmarkEnd w:id="27"/>
    </w:p>
    <w:p w14:paraId="438701CD" w14:textId="77777777" w:rsidR="00EE6B89" w:rsidRPr="00111F05" w:rsidRDefault="00000000">
      <w:pPr>
        <w:jc w:val="both"/>
        <w:rPr>
          <w:color w:val="000000" w:themeColor="text1"/>
        </w:rPr>
      </w:pPr>
      <w:r w:rsidRPr="00111F05">
        <w:rPr>
          <w:color w:val="000000" w:themeColor="text1"/>
        </w:rPr>
        <w:t>This research employs a rigorous, reproducible, quantitative systems evaluation design. In empirical software engineering and systems research, evaluating autonomous monitoring components requires demonstrating both structural code reliability under controlled synthetic conditions and quantitative analytical validity over real-world execution telemetry.</w:t>
      </w:r>
    </w:p>
    <w:p w14:paraId="2D5CE845" w14:textId="77777777" w:rsidR="00EE6B89" w:rsidRPr="00111F05" w:rsidRDefault="00000000">
      <w:pPr>
        <w:jc w:val="both"/>
        <w:rPr>
          <w:color w:val="000000" w:themeColor="text1"/>
        </w:rPr>
      </w:pPr>
      <w:r w:rsidRPr="00111F05">
        <w:rPr>
          <w:color w:val="000000" w:themeColor="text1"/>
        </w:rPr>
        <w:t>The methodological framework combines three sequential investigative tracks: (1) Static and architectural code analysis to verify component boundaries, non-blocking fallback mechanisms, and mathematical logic; (2) Deterministic automated software testing across unit, integration, and failure-resilience scenarios; and (3) Retrospective quantitative telemetry evaluation across an operational MongoDB Atlas dataset comprising N=72 verified pipeline executions.</w:t>
      </w:r>
    </w:p>
    <w:p w14:paraId="60476DE4" w14:textId="77777777" w:rsidR="00EE6B89" w:rsidRPr="00111F05" w:rsidRDefault="00000000">
      <w:pPr>
        <w:jc w:val="both"/>
        <w:rPr>
          <w:color w:val="000000" w:themeColor="text1"/>
        </w:rPr>
      </w:pPr>
      <w:r w:rsidRPr="00111F05">
        <w:rPr>
          <w:color w:val="000000" w:themeColor="text1"/>
        </w:rPr>
        <w:t>By pairing deterministic automated tests (which establish functional correctness) with retrospective empirical analysis (which evaluates baseline readiness, anomaly flag rates, and detector consensus), the methodology ensures that findings are verifiable, statistically grounded, and free from speculation.</w:t>
      </w:r>
    </w:p>
    <w:p w14:paraId="2F4FA0F7" w14:textId="77777777" w:rsidR="00EE6B89" w:rsidRPr="00111F05" w:rsidRDefault="00000000">
      <w:pPr>
        <w:pStyle w:val="SectionHeading"/>
        <w:rPr>
          <w:color w:val="000000" w:themeColor="text1"/>
        </w:rPr>
      </w:pPr>
      <w:bookmarkStart w:id="28" w:name="_Toc242655609"/>
      <w:r w:rsidRPr="00111F05">
        <w:rPr>
          <w:color w:val="000000" w:themeColor="text1"/>
        </w:rPr>
        <w:t>3.2 Data Participants or Study Materials</w:t>
      </w:r>
      <w:bookmarkEnd w:id="28"/>
    </w:p>
    <w:p w14:paraId="1CDEF51B" w14:textId="77777777" w:rsidR="00EE6B89" w:rsidRPr="00111F05" w:rsidRDefault="00000000">
      <w:pPr>
        <w:jc w:val="both"/>
        <w:rPr>
          <w:color w:val="000000" w:themeColor="text1"/>
        </w:rPr>
      </w:pPr>
      <w:r w:rsidRPr="00111F05">
        <w:rPr>
          <w:color w:val="000000" w:themeColor="text1"/>
        </w:rPr>
        <w:t>Study Materials and Environment: The primary materials analyzed in this study include the Python 3 source code of the Monitor component and its associated test modules, executed on a standardized testbed host powered by an Intel Core i5-1235U processor (10 cores, 12 threads: 2 performance cores, 8 efficient cores) equipped with 16 GB RAM. The host operating environment supported dual verification: Linux sysfs interfaces for RAPL validation and Windows/NT environments for software fallback validation.</w:t>
      </w:r>
    </w:p>
    <w:p w14:paraId="306DCA53" w14:textId="77777777" w:rsidR="00EE6B89" w:rsidRPr="00111F05" w:rsidRDefault="00000000">
      <w:pPr>
        <w:jc w:val="both"/>
        <w:rPr>
          <w:color w:val="000000" w:themeColor="text1"/>
        </w:rPr>
      </w:pPr>
      <w:r w:rsidRPr="00111F05">
        <w:rPr>
          <w:color w:val="000000" w:themeColor="text1"/>
        </w:rPr>
        <w:t xml:space="preserve">Operational Historical Dataset: The empirical dataset was extracted directly from the production MongoDB Atlas cluster (`green_devops_monitor` database, `pipeline_metrics` collection) populated during active CI/CD framework executions. The dataset comprises exactly N=72 complete lifecycle records, partitioned across two core pipeline stages: 35 Release stage records and 37 Deploy stage records. Each </w:t>
      </w:r>
      <w:r w:rsidRPr="00111F05">
        <w:rPr>
          <w:color w:val="000000" w:themeColor="text1"/>
        </w:rPr>
        <w:lastRenderedPageBreak/>
        <w:t>record represents an end-to-end execution of that stage, capturing start and end timestamps, durations, CPU load samples, memory residency, energy calculations, carbon metrics, and metadata payloads.</w:t>
      </w:r>
    </w:p>
    <w:p w14:paraId="7EF7B0DC" w14:textId="77777777" w:rsidR="00EE6B89" w:rsidRPr="00111F05" w:rsidRDefault="00000000">
      <w:pPr>
        <w:jc w:val="both"/>
        <w:rPr>
          <w:color w:val="000000" w:themeColor="text1"/>
        </w:rPr>
      </w:pPr>
      <w:r w:rsidRPr="00111F05">
        <w:rPr>
          <w:color w:val="000000" w:themeColor="text1"/>
        </w:rPr>
        <w:t>Absence of Human Participants: In strict adherence to research integrity, no human participants, subjective developer surveys, or qualitative user interviews were conducted. All evaluation metrics are derived exclusively from automated systems telemetry and deterministic software execution.</w:t>
      </w:r>
    </w:p>
    <w:p w14:paraId="7F48D889" w14:textId="77777777" w:rsidR="00EE6B89" w:rsidRPr="00111F05" w:rsidRDefault="00000000">
      <w:pPr>
        <w:pStyle w:val="SectionHeading"/>
        <w:rPr>
          <w:color w:val="000000" w:themeColor="text1"/>
        </w:rPr>
      </w:pPr>
      <w:bookmarkStart w:id="29" w:name="_Toc242655610"/>
      <w:r w:rsidRPr="00111F05">
        <w:rPr>
          <w:color w:val="000000" w:themeColor="text1"/>
        </w:rPr>
        <w:t>3.3 Experimental or Study Procedure</w:t>
      </w:r>
      <w:bookmarkEnd w:id="29"/>
    </w:p>
    <w:p w14:paraId="28A80046" w14:textId="77777777" w:rsidR="00EE6B89" w:rsidRPr="00111F05" w:rsidRDefault="00000000">
      <w:pPr>
        <w:jc w:val="both"/>
        <w:rPr>
          <w:color w:val="000000" w:themeColor="text1"/>
        </w:rPr>
      </w:pPr>
      <w:r w:rsidRPr="00111F05">
        <w:rPr>
          <w:color w:val="000000" w:themeColor="text1"/>
        </w:rPr>
        <w:t>The experimental evaluation was conducted in three distinct, sequential phases:</w:t>
      </w:r>
    </w:p>
    <w:p w14:paraId="501F44B0" w14:textId="77777777" w:rsidR="00EE6B89" w:rsidRPr="00111F05" w:rsidRDefault="00000000">
      <w:pPr>
        <w:jc w:val="both"/>
        <w:rPr>
          <w:color w:val="000000" w:themeColor="text1"/>
        </w:rPr>
      </w:pPr>
      <w:r w:rsidRPr="00111F05">
        <w:rPr>
          <w:color w:val="000000" w:themeColor="text1"/>
        </w:rPr>
        <w:t>Phase 1: Deterministic Software Testing. The entire automated test suite (48 test cases across 8 test modules: 7 in `tests/` and 1 in `sample_app/tests/`) was executed using the `pytest` framework. Tests systematically exercised every core logic branch, including RAPL counter delta calculations, integer wraparounds, CPU power estimation equations, Electricity Maps HTTP timeouts, exponential retry policies, historical baseline hierarchy fallbacks, Isolation Forest exception handling, and health score boundary limits (0–100).</w:t>
      </w:r>
    </w:p>
    <w:p w14:paraId="5A9AE3CF" w14:textId="77777777" w:rsidR="00EE6B89" w:rsidRPr="00111F05" w:rsidRDefault="00000000">
      <w:pPr>
        <w:jc w:val="both"/>
        <w:rPr>
          <w:color w:val="000000" w:themeColor="text1"/>
        </w:rPr>
      </w:pPr>
      <w:r w:rsidRPr="00111F05">
        <w:rPr>
          <w:color w:val="000000" w:themeColor="text1"/>
        </w:rPr>
        <w:t>Phase 2: Historical Telemetry Schema and Ingestion Verification. The N=72 MongoDB Atlas dataset was ingested and evaluated programmatically. Each record was validated against the Monitor's canonical telemetry schema to verify that all required top-level fields were populated without missing or malformed entries, confirming schema completeness for stored records.</w:t>
      </w:r>
    </w:p>
    <w:p w14:paraId="03226E2B" w14:textId="77777777" w:rsidR="00EE6B89" w:rsidRPr="00111F05" w:rsidRDefault="00000000">
      <w:pPr>
        <w:jc w:val="both"/>
        <w:rPr>
          <w:color w:val="000000" w:themeColor="text1"/>
        </w:rPr>
      </w:pPr>
      <w:r w:rsidRPr="00111F05">
        <w:rPr>
          <w:color w:val="000000" w:themeColor="text1"/>
        </w:rPr>
        <w:t>Phase 3: Retrospective Sequential Anomaly and Baseline Evaluation. To evaluate the intelligence models under realistic deployment conditions, the 72 historical records were analyzed in chronological sequence. For each run, historical baselines were dynamically computed using only preceding runs to prevent temporal data leakage. The parametric statistical detector and the scikit-learn Isolation Forest model were executed independently on each eligible run, tracking warm-up suppression, anomaly flags, detector agreement, and Sustainability Health Scores.</w:t>
      </w:r>
    </w:p>
    <w:p w14:paraId="5AE925A9" w14:textId="77777777" w:rsidR="00EE6B89" w:rsidRPr="00111F05" w:rsidRDefault="00000000">
      <w:pPr>
        <w:pStyle w:val="SectionHeading"/>
        <w:rPr>
          <w:color w:val="000000" w:themeColor="text1"/>
        </w:rPr>
      </w:pPr>
      <w:bookmarkStart w:id="30" w:name="_Toc242655611"/>
      <w:r w:rsidRPr="00111F05">
        <w:rPr>
          <w:color w:val="000000" w:themeColor="text1"/>
        </w:rPr>
        <w:lastRenderedPageBreak/>
        <w:t>3.4 Measures and Evaluation Metrics</w:t>
      </w:r>
      <w:bookmarkEnd w:id="30"/>
    </w:p>
    <w:p w14:paraId="7CA7F92E" w14:textId="77777777" w:rsidR="00380AEC" w:rsidRPr="00380AEC" w:rsidRDefault="00380AEC" w:rsidP="00EF0FDF">
      <w:pPr>
        <w:spacing w:before="100" w:beforeAutospacing="1" w:after="100" w:afterAutospacing="1"/>
        <w:rPr>
          <w:rFonts w:eastAsia="Times New Roman" w:cs="Times New Roman"/>
          <w:szCs w:val="24"/>
        </w:rPr>
      </w:pPr>
      <w:bookmarkStart w:id="31" w:name="_Toc242655612"/>
      <w:r w:rsidRPr="00380AEC">
        <w:rPr>
          <w:rFonts w:eastAsia="Times New Roman" w:cs="Times New Roman"/>
          <w:szCs w:val="24"/>
        </w:rPr>
        <w:t>The research defines mathematical formulations for each measured and derived telemetry metric as follows.</w:t>
      </w:r>
    </w:p>
    <w:p w14:paraId="530F4A7A"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b/>
          <w:bCs/>
          <w:szCs w:val="24"/>
        </w:rPr>
        <w:t>1. Execution Duration</w:t>
      </w:r>
    </w:p>
    <w:p w14:paraId="0CA91266"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Execution duration is calculated as the difference between the workload's end and start timestamps:</w:t>
      </w:r>
    </w:p>
    <w:p w14:paraId="4D3391FE"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 xml:space="preserve">Execution Duration (t) = </w:t>
      </w:r>
      <w:proofErr w:type="spellStart"/>
      <w:r w:rsidRPr="00380AEC">
        <w:rPr>
          <w:rFonts w:eastAsia="Times New Roman" w:cs="Times New Roman"/>
          <w:szCs w:val="24"/>
        </w:rPr>
        <w:t>t_end</w:t>
      </w:r>
      <w:proofErr w:type="spellEnd"/>
      <w:r w:rsidRPr="00380AEC">
        <w:rPr>
          <w:rFonts w:eastAsia="Times New Roman" w:cs="Times New Roman"/>
          <w:szCs w:val="24"/>
        </w:rPr>
        <w:t xml:space="preserve"> − </w:t>
      </w:r>
      <w:proofErr w:type="spellStart"/>
      <w:r w:rsidRPr="00380AEC">
        <w:rPr>
          <w:rFonts w:eastAsia="Times New Roman" w:cs="Times New Roman"/>
          <w:szCs w:val="24"/>
        </w:rPr>
        <w:t>t_start</w:t>
      </w:r>
      <w:proofErr w:type="spellEnd"/>
    </w:p>
    <w:p w14:paraId="4E74AD4A"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 xml:space="preserve">where </w:t>
      </w:r>
      <w:proofErr w:type="spellStart"/>
      <w:r w:rsidRPr="00380AEC">
        <w:rPr>
          <w:rFonts w:eastAsia="Times New Roman" w:cs="Times New Roman"/>
          <w:szCs w:val="24"/>
        </w:rPr>
        <w:t>t</w:t>
      </w:r>
      <w:proofErr w:type="spellEnd"/>
      <w:r w:rsidRPr="00380AEC">
        <w:rPr>
          <w:rFonts w:eastAsia="Times New Roman" w:cs="Times New Roman"/>
          <w:szCs w:val="24"/>
        </w:rPr>
        <w:t xml:space="preserve"> is measured in seconds. The duration is measured using process execution timers.</w:t>
      </w:r>
    </w:p>
    <w:p w14:paraId="6D28DEED"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b/>
          <w:bCs/>
          <w:szCs w:val="24"/>
        </w:rPr>
        <w:t>2. Processor Load</w:t>
      </w:r>
    </w:p>
    <w:p w14:paraId="53FD0B47"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Average CPU utilization is calculated from the CPU utilization samples collected during workload execution:</w:t>
      </w:r>
    </w:p>
    <w:p w14:paraId="2DA69343"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 xml:space="preserve">Average CPU = (1 / m) × Σ </w:t>
      </w:r>
      <w:proofErr w:type="spellStart"/>
      <w:r w:rsidRPr="00380AEC">
        <w:rPr>
          <w:rFonts w:eastAsia="Times New Roman" w:cs="Times New Roman"/>
          <w:szCs w:val="24"/>
        </w:rPr>
        <w:t>CPU_i</w:t>
      </w:r>
      <w:proofErr w:type="spellEnd"/>
      <w:r w:rsidRPr="00380AEC">
        <w:rPr>
          <w:rFonts w:eastAsia="Times New Roman" w:cs="Times New Roman"/>
          <w:szCs w:val="24"/>
        </w:rPr>
        <w:t>, for i = 1 to m</w:t>
      </w:r>
    </w:p>
    <w:p w14:paraId="6A6C3D77"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 xml:space="preserve">where </w:t>
      </w:r>
      <w:proofErr w:type="spellStart"/>
      <w:r w:rsidRPr="00380AEC">
        <w:rPr>
          <w:rFonts w:eastAsia="Times New Roman" w:cs="Times New Roman"/>
          <w:szCs w:val="24"/>
        </w:rPr>
        <w:t>CPU_i</w:t>
      </w:r>
      <w:proofErr w:type="spellEnd"/>
      <w:r w:rsidRPr="00380AEC">
        <w:rPr>
          <w:rFonts w:eastAsia="Times New Roman" w:cs="Times New Roman"/>
          <w:szCs w:val="24"/>
        </w:rPr>
        <w:t xml:space="preserve"> represents the CPU utilization percentage recorded at sample i, and m is the total number of samples. CPU utilization is sampled at configured one-second intervals using the </w:t>
      </w:r>
      <w:proofErr w:type="spellStart"/>
      <w:r w:rsidRPr="00380AEC">
        <w:rPr>
          <w:rFonts w:eastAsia="Times New Roman" w:cs="Times New Roman"/>
          <w:szCs w:val="24"/>
        </w:rPr>
        <w:t>psutil</w:t>
      </w:r>
      <w:proofErr w:type="spellEnd"/>
      <w:r w:rsidRPr="00380AEC">
        <w:rPr>
          <w:rFonts w:eastAsia="Times New Roman" w:cs="Times New Roman"/>
          <w:szCs w:val="24"/>
        </w:rPr>
        <w:t xml:space="preserve"> library.</w:t>
      </w:r>
    </w:p>
    <w:p w14:paraId="557EED0C"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b/>
          <w:bCs/>
          <w:szCs w:val="24"/>
        </w:rPr>
        <w:t>3. Hardware Energy Measurement Using RAPL</w:t>
      </w:r>
    </w:p>
    <w:p w14:paraId="0158D801"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When Intel Running Average Power Limit (RAPL) counters are available, CPU-package energy consumption is calculated from the difference between the ending and starting energy counter readings.</w:t>
      </w:r>
    </w:p>
    <w:p w14:paraId="48634E64"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Energy Delta (µJ) = End Counter (µJ) − Start Counter (µJ)</w:t>
      </w:r>
    </w:p>
    <w:p w14:paraId="24C33CBB"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If the counter wraps around, the energy delta is calculated as:</w:t>
      </w:r>
    </w:p>
    <w:p w14:paraId="70FD8E2C"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lastRenderedPageBreak/>
        <w:t>Energy Delta (µJ) = (Maximum Counter Range − Start Counter) + End Counter</w:t>
      </w:r>
    </w:p>
    <w:p w14:paraId="4A442FAF"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The measured CPU-package energy is converted to kilowatt-hours using:</w:t>
      </w:r>
    </w:p>
    <w:p w14:paraId="34E63699"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E_RAPL (kWh) = Energy Delta (µJ) / (3.6 × 10¹²)</w:t>
      </w:r>
    </w:p>
    <w:p w14:paraId="7EC9663E"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Average CPU-package power is calculated as:</w:t>
      </w:r>
    </w:p>
    <w:p w14:paraId="0F64507D"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P_RAPL (W) = [Energy Delta (µJ) / 10⁶] / t</w:t>
      </w:r>
    </w:p>
    <w:p w14:paraId="1670778C"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 xml:space="preserve">where </w:t>
      </w:r>
      <w:proofErr w:type="spellStart"/>
      <w:r w:rsidRPr="00380AEC">
        <w:rPr>
          <w:rFonts w:eastAsia="Times New Roman" w:cs="Times New Roman"/>
          <w:szCs w:val="24"/>
        </w:rPr>
        <w:t>t</w:t>
      </w:r>
      <w:proofErr w:type="spellEnd"/>
      <w:r w:rsidRPr="00380AEC">
        <w:rPr>
          <w:rFonts w:eastAsia="Times New Roman" w:cs="Times New Roman"/>
          <w:szCs w:val="24"/>
        </w:rPr>
        <w:t xml:space="preserve"> is the workload execution duration in seconds. Counter wraparound handling uses the applicable maximum counter range exposed by the RAPL interface.</w:t>
      </w:r>
    </w:p>
    <w:p w14:paraId="73A6E8CF"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b/>
          <w:bCs/>
          <w:szCs w:val="24"/>
        </w:rPr>
        <w:t>4. Software-Based Energy Estimation Fallback</w:t>
      </w:r>
    </w:p>
    <w:p w14:paraId="653E3AD1"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When RAPL measurements are unavailable, the system estimates power consumption using CPU utilization. The estimated power is calculated as:</w:t>
      </w:r>
    </w:p>
    <w:p w14:paraId="1F635A3D" w14:textId="77777777" w:rsidR="00380AEC" w:rsidRPr="00380AEC" w:rsidRDefault="00380AEC" w:rsidP="00EF0FDF">
      <w:pPr>
        <w:spacing w:before="100" w:beforeAutospacing="1" w:after="100" w:afterAutospacing="1"/>
        <w:rPr>
          <w:rFonts w:eastAsia="Times New Roman" w:cs="Times New Roman"/>
          <w:szCs w:val="24"/>
        </w:rPr>
      </w:pPr>
      <w:proofErr w:type="spellStart"/>
      <w:r w:rsidRPr="00380AEC">
        <w:rPr>
          <w:rFonts w:eastAsia="Times New Roman" w:cs="Times New Roman"/>
          <w:szCs w:val="24"/>
        </w:rPr>
        <w:t>P_est</w:t>
      </w:r>
      <w:proofErr w:type="spellEnd"/>
      <w:r w:rsidRPr="00380AEC">
        <w:rPr>
          <w:rFonts w:eastAsia="Times New Roman" w:cs="Times New Roman"/>
          <w:szCs w:val="24"/>
        </w:rPr>
        <w:t xml:space="preserve"> (W) = </w:t>
      </w:r>
      <w:proofErr w:type="spellStart"/>
      <w:r w:rsidRPr="00380AEC">
        <w:rPr>
          <w:rFonts w:eastAsia="Times New Roman" w:cs="Times New Roman"/>
          <w:szCs w:val="24"/>
        </w:rPr>
        <w:t>P_idle</w:t>
      </w:r>
      <w:proofErr w:type="spellEnd"/>
      <w:r w:rsidRPr="00380AEC">
        <w:rPr>
          <w:rFonts w:eastAsia="Times New Roman" w:cs="Times New Roman"/>
          <w:szCs w:val="24"/>
        </w:rPr>
        <w:t xml:space="preserve"> + (</w:t>
      </w:r>
      <w:proofErr w:type="spellStart"/>
      <w:r w:rsidRPr="00380AEC">
        <w:rPr>
          <w:rFonts w:eastAsia="Times New Roman" w:cs="Times New Roman"/>
          <w:szCs w:val="24"/>
        </w:rPr>
        <w:t>P_max</w:t>
      </w:r>
      <w:proofErr w:type="spellEnd"/>
      <w:r w:rsidRPr="00380AEC">
        <w:rPr>
          <w:rFonts w:eastAsia="Times New Roman" w:cs="Times New Roman"/>
          <w:szCs w:val="24"/>
        </w:rPr>
        <w:t xml:space="preserve"> − </w:t>
      </w:r>
      <w:proofErr w:type="spellStart"/>
      <w:r w:rsidRPr="00380AEC">
        <w:rPr>
          <w:rFonts w:eastAsia="Times New Roman" w:cs="Times New Roman"/>
          <w:szCs w:val="24"/>
        </w:rPr>
        <w:t>P_idle</w:t>
      </w:r>
      <w:proofErr w:type="spellEnd"/>
      <w:r w:rsidRPr="00380AEC">
        <w:rPr>
          <w:rFonts w:eastAsia="Times New Roman" w:cs="Times New Roman"/>
          <w:szCs w:val="24"/>
        </w:rPr>
        <w:t>) × (Average CPU / 100)</w:t>
      </w:r>
    </w:p>
    <w:p w14:paraId="4189A8BB"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 xml:space="preserve">For this implementation, </w:t>
      </w:r>
      <w:proofErr w:type="spellStart"/>
      <w:r w:rsidRPr="00380AEC">
        <w:rPr>
          <w:rFonts w:eastAsia="Times New Roman" w:cs="Times New Roman"/>
          <w:szCs w:val="24"/>
        </w:rPr>
        <w:t>P_idle</w:t>
      </w:r>
      <w:proofErr w:type="spellEnd"/>
      <w:r w:rsidRPr="00380AEC">
        <w:rPr>
          <w:rFonts w:eastAsia="Times New Roman" w:cs="Times New Roman"/>
          <w:szCs w:val="24"/>
        </w:rPr>
        <w:t xml:space="preserve"> = 3.0 W and </w:t>
      </w:r>
      <w:proofErr w:type="spellStart"/>
      <w:r w:rsidRPr="00380AEC">
        <w:rPr>
          <w:rFonts w:eastAsia="Times New Roman" w:cs="Times New Roman"/>
          <w:szCs w:val="24"/>
        </w:rPr>
        <w:t>P_max</w:t>
      </w:r>
      <w:proofErr w:type="spellEnd"/>
      <w:r w:rsidRPr="00380AEC">
        <w:rPr>
          <w:rFonts w:eastAsia="Times New Roman" w:cs="Times New Roman"/>
          <w:szCs w:val="24"/>
        </w:rPr>
        <w:t xml:space="preserve"> = 15.0 W. These are assumed parameters used by the estimation heuristic rather than independently calibrated measurements.</w:t>
      </w:r>
    </w:p>
    <w:p w14:paraId="591AEE37"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Estimated energy consumption is calculated as:</w:t>
      </w:r>
    </w:p>
    <w:p w14:paraId="79319D7A" w14:textId="77777777" w:rsidR="00380AEC" w:rsidRPr="00380AEC" w:rsidRDefault="00380AEC" w:rsidP="00EF0FDF">
      <w:pPr>
        <w:spacing w:before="100" w:beforeAutospacing="1" w:after="100" w:afterAutospacing="1"/>
        <w:rPr>
          <w:rFonts w:eastAsia="Times New Roman" w:cs="Times New Roman"/>
          <w:szCs w:val="24"/>
        </w:rPr>
      </w:pPr>
      <w:proofErr w:type="spellStart"/>
      <w:r w:rsidRPr="00380AEC">
        <w:rPr>
          <w:rFonts w:eastAsia="Times New Roman" w:cs="Times New Roman"/>
          <w:szCs w:val="24"/>
        </w:rPr>
        <w:t>E_est</w:t>
      </w:r>
      <w:proofErr w:type="spellEnd"/>
      <w:r w:rsidRPr="00380AEC">
        <w:rPr>
          <w:rFonts w:eastAsia="Times New Roman" w:cs="Times New Roman"/>
          <w:szCs w:val="24"/>
        </w:rPr>
        <w:t xml:space="preserve"> (kWh) = [</w:t>
      </w:r>
      <w:proofErr w:type="spellStart"/>
      <w:r w:rsidRPr="00380AEC">
        <w:rPr>
          <w:rFonts w:eastAsia="Times New Roman" w:cs="Times New Roman"/>
          <w:szCs w:val="24"/>
        </w:rPr>
        <w:t>P_est</w:t>
      </w:r>
      <w:proofErr w:type="spellEnd"/>
      <w:r w:rsidRPr="00380AEC">
        <w:rPr>
          <w:rFonts w:eastAsia="Times New Roman" w:cs="Times New Roman"/>
          <w:szCs w:val="24"/>
        </w:rPr>
        <w:t xml:space="preserve"> × t] / (3.6 × 10⁶)</w:t>
      </w:r>
    </w:p>
    <w:p w14:paraId="7F7347EE"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 xml:space="preserve">where </w:t>
      </w:r>
      <w:proofErr w:type="spellStart"/>
      <w:r w:rsidRPr="00380AEC">
        <w:rPr>
          <w:rFonts w:eastAsia="Times New Roman" w:cs="Times New Roman"/>
          <w:szCs w:val="24"/>
        </w:rPr>
        <w:t>P_est</w:t>
      </w:r>
      <w:proofErr w:type="spellEnd"/>
      <w:r w:rsidRPr="00380AEC">
        <w:rPr>
          <w:rFonts w:eastAsia="Times New Roman" w:cs="Times New Roman"/>
          <w:szCs w:val="24"/>
        </w:rPr>
        <w:t xml:space="preserve"> is estimated power in watts and t is execution duration in seconds. Therefore, fallback energy values are estimates and may differ from actual hardware energy consumption.</w:t>
      </w:r>
    </w:p>
    <w:p w14:paraId="049B63FC"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b/>
          <w:bCs/>
          <w:szCs w:val="24"/>
        </w:rPr>
        <w:t>5. Operational Carbon Footprint</w:t>
      </w:r>
    </w:p>
    <w:p w14:paraId="58576B06"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Operational greenhouse gas emissions are calculated by multiplying energy consumption by the corresponding grid carbon intensity:</w:t>
      </w:r>
    </w:p>
    <w:p w14:paraId="2CB1B307"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lastRenderedPageBreak/>
        <w:t xml:space="preserve">C (kg </w:t>
      </w:r>
      <w:proofErr w:type="spellStart"/>
      <w:r w:rsidRPr="00380AEC">
        <w:rPr>
          <w:rFonts w:eastAsia="Times New Roman" w:cs="Times New Roman"/>
          <w:szCs w:val="24"/>
        </w:rPr>
        <w:t>CO₂e</w:t>
      </w:r>
      <w:proofErr w:type="spellEnd"/>
      <w:r w:rsidRPr="00380AEC">
        <w:rPr>
          <w:rFonts w:eastAsia="Times New Roman" w:cs="Times New Roman"/>
          <w:szCs w:val="24"/>
        </w:rPr>
        <w:t xml:space="preserve">) = E (kWh) × </w:t>
      </w:r>
      <w:proofErr w:type="spellStart"/>
      <w:r w:rsidRPr="00380AEC">
        <w:rPr>
          <w:rFonts w:eastAsia="Times New Roman" w:cs="Times New Roman"/>
          <w:szCs w:val="24"/>
        </w:rPr>
        <w:t>I_grid</w:t>
      </w:r>
      <w:proofErr w:type="spellEnd"/>
      <w:r w:rsidRPr="00380AEC">
        <w:rPr>
          <w:rFonts w:eastAsia="Times New Roman" w:cs="Times New Roman"/>
          <w:szCs w:val="24"/>
        </w:rPr>
        <w:t xml:space="preserve"> (kg </w:t>
      </w:r>
      <w:proofErr w:type="spellStart"/>
      <w:r w:rsidRPr="00380AEC">
        <w:rPr>
          <w:rFonts w:eastAsia="Times New Roman" w:cs="Times New Roman"/>
          <w:szCs w:val="24"/>
        </w:rPr>
        <w:t>CO₂e</w:t>
      </w:r>
      <w:proofErr w:type="spellEnd"/>
      <w:r w:rsidRPr="00380AEC">
        <w:rPr>
          <w:rFonts w:eastAsia="Times New Roman" w:cs="Times New Roman"/>
          <w:szCs w:val="24"/>
        </w:rPr>
        <w:t>/kWh)</w:t>
      </w:r>
    </w:p>
    <w:p w14:paraId="382DD1F6"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 xml:space="preserve">The grid carbon intensity is retrieved dynamically through the Electricity Maps API. If the external service is unavailable, the implementation uses a default intensity of 0.5 kg </w:t>
      </w:r>
      <w:proofErr w:type="spellStart"/>
      <w:r w:rsidRPr="00380AEC">
        <w:rPr>
          <w:rFonts w:eastAsia="Times New Roman" w:cs="Times New Roman"/>
          <w:szCs w:val="24"/>
        </w:rPr>
        <w:t>CO₂e</w:t>
      </w:r>
      <w:proofErr w:type="spellEnd"/>
      <w:r w:rsidRPr="00380AEC">
        <w:rPr>
          <w:rFonts w:eastAsia="Times New Roman" w:cs="Times New Roman"/>
          <w:szCs w:val="24"/>
        </w:rPr>
        <w:t xml:space="preserve">/kWh. If the retrieved intensity is expressed in grams of </w:t>
      </w:r>
      <w:proofErr w:type="spellStart"/>
      <w:r w:rsidRPr="00380AEC">
        <w:rPr>
          <w:rFonts w:eastAsia="Times New Roman" w:cs="Times New Roman"/>
          <w:szCs w:val="24"/>
        </w:rPr>
        <w:t>CO₂e</w:t>
      </w:r>
      <w:proofErr w:type="spellEnd"/>
      <w:r w:rsidRPr="00380AEC">
        <w:rPr>
          <w:rFonts w:eastAsia="Times New Roman" w:cs="Times New Roman"/>
          <w:szCs w:val="24"/>
        </w:rPr>
        <w:t xml:space="preserve"> per kilowatt-hour, it is converted to kilograms by dividing by 1,000.</w:t>
      </w:r>
    </w:p>
    <w:p w14:paraId="50DC899B"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This calculation represents the operational emissions component of the Software Carbon Intensity (SCI) equation:</w:t>
      </w:r>
    </w:p>
    <w:p w14:paraId="3797E4D6"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SCI = (O + M) / R</w:t>
      </w:r>
    </w:p>
    <w:p w14:paraId="5932C44D"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 xml:space="preserve">where O represents operational emissions, M represents embodied emissions, and R represents the defined functional unit. For this component, the functional unit is one pipeline-stage execution (R = 1), and operational emissions are calculated as O = E × </w:t>
      </w:r>
      <w:proofErr w:type="spellStart"/>
      <w:r w:rsidRPr="00380AEC">
        <w:rPr>
          <w:rFonts w:eastAsia="Times New Roman" w:cs="Times New Roman"/>
          <w:szCs w:val="24"/>
        </w:rPr>
        <w:t>I_grid</w:t>
      </w:r>
      <w:proofErr w:type="spellEnd"/>
      <w:r w:rsidRPr="00380AEC">
        <w:rPr>
          <w:rFonts w:eastAsia="Times New Roman" w:cs="Times New Roman"/>
          <w:szCs w:val="24"/>
        </w:rPr>
        <w:t>. Embodied emissions (M) are excluded because hardware lifecycle and supply-chain data for the runner infrastructure are unavailable.</w:t>
      </w:r>
    </w:p>
    <w:p w14:paraId="0BA1A0A8"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b/>
          <w:bCs/>
          <w:szCs w:val="24"/>
        </w:rPr>
        <w:t>6. Statistical Anomaly Detection</w:t>
      </w:r>
    </w:p>
    <w:p w14:paraId="529D08F9"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The percentage change of a measured metric relative to its historical baseline mean is calculated as:</w:t>
      </w:r>
    </w:p>
    <w:p w14:paraId="6D6E1E48"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Percentage Change (%) = [(v − µ) / µ] × 100</w:t>
      </w:r>
    </w:p>
    <w:p w14:paraId="348CAA97"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The corresponding z-score is calculated as:</w:t>
      </w:r>
    </w:p>
    <w:p w14:paraId="13793534"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z = (v − µ) / σ</w:t>
      </w:r>
    </w:p>
    <w:p w14:paraId="2BFAD745"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where v is the observed metric value, µ is the historical baseline mean, and σ is the historical baseline standard deviation.</w:t>
      </w:r>
    </w:p>
    <w:p w14:paraId="51214191"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 xml:space="preserve">The detector applies the following thresholds: a percentage increase of at least 75% is classified as Critical; an increase of at least 30% is classified as Warning; and </w:t>
      </w:r>
      <w:proofErr w:type="gramStart"/>
      <w:r w:rsidRPr="00380AEC">
        <w:rPr>
          <w:rFonts w:eastAsia="Times New Roman" w:cs="Times New Roman"/>
          <w:szCs w:val="24"/>
        </w:rPr>
        <w:t>a z</w:t>
      </w:r>
      <w:proofErr w:type="gramEnd"/>
      <w:r w:rsidRPr="00380AEC">
        <w:rPr>
          <w:rFonts w:eastAsia="Times New Roman" w:cs="Times New Roman"/>
          <w:szCs w:val="24"/>
        </w:rPr>
        <w:t xml:space="preserve">-score of at least 2.5 combined with a percentage increase of at least 20% is classified </w:t>
      </w:r>
      <w:r w:rsidRPr="00380AEC">
        <w:rPr>
          <w:rFonts w:eastAsia="Times New Roman" w:cs="Times New Roman"/>
          <w:szCs w:val="24"/>
        </w:rPr>
        <w:lastRenderedPageBreak/>
        <w:t>as Critical. When more than one threshold applies, the highest severity takes precedence. Percentage-change calculations require explicit handling when the baseline mean is zero.</w:t>
      </w:r>
    </w:p>
    <w:p w14:paraId="03DD26CE"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b/>
          <w:bCs/>
          <w:szCs w:val="24"/>
        </w:rPr>
        <w:t>7. Isolation Forest Machine-Learning Anomaly Detection</w:t>
      </w:r>
    </w:p>
    <w:p w14:paraId="5626591E"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The system uses stage-specific Isolation Forest models trained on 10 numerical features, with 100 isolation trees and a contamination parameter of 0.15. The model predicts −1 for an anomaly and +1 for a normal observation. The contamination parameter controls the assumed proportion of outliers during model fitting; it does not represent measured detection accuracy. The interpretation of anomaly scores depends on the scoring method used by the implementation.</w:t>
      </w:r>
    </w:p>
    <w:p w14:paraId="1835BB27"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b/>
          <w:bCs/>
          <w:szCs w:val="24"/>
        </w:rPr>
        <w:t>8. Detector Agreement Rate</w:t>
      </w:r>
    </w:p>
    <w:p w14:paraId="6059862E"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The agreement rate measures the proportion of comparable observations for which the statistical detector and Isolation Forest produce the same classification:</w:t>
      </w:r>
    </w:p>
    <w:p w14:paraId="657D89B2"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Agreement Rate (%) = (Number of Agreements / Number of Comparable Evaluations) × 100</w:t>
      </w:r>
    </w:p>
    <w:p w14:paraId="1C185C97"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An agreement occurs when both detectors classify an observation as normal or both classify it as anomalous. This metric measures agreement between the detectors rather than accuracy against ground-truth labels.</w:t>
      </w:r>
    </w:p>
    <w:p w14:paraId="6DA4C80C"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b/>
          <w:bCs/>
          <w:szCs w:val="24"/>
        </w:rPr>
        <w:t>9. Sustainability Health Score</w:t>
      </w:r>
    </w:p>
    <w:p w14:paraId="659B613A"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The sustainability health score combines weighted metric scores and applicable penalties:</w:t>
      </w:r>
    </w:p>
    <w:p w14:paraId="14EDEB6E"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Health Score = Σ (</w:t>
      </w:r>
      <w:proofErr w:type="spellStart"/>
      <w:r w:rsidRPr="00380AEC">
        <w:rPr>
          <w:rFonts w:eastAsia="Times New Roman" w:cs="Times New Roman"/>
          <w:szCs w:val="24"/>
        </w:rPr>
        <w:t>w_i</w:t>
      </w:r>
      <w:proofErr w:type="spellEnd"/>
      <w:r w:rsidRPr="00380AEC">
        <w:rPr>
          <w:rFonts w:eastAsia="Times New Roman" w:cs="Times New Roman"/>
          <w:szCs w:val="24"/>
        </w:rPr>
        <w:t xml:space="preserve"> × </w:t>
      </w:r>
      <w:proofErr w:type="spellStart"/>
      <w:r w:rsidRPr="00380AEC">
        <w:rPr>
          <w:rFonts w:eastAsia="Times New Roman" w:cs="Times New Roman"/>
          <w:szCs w:val="24"/>
        </w:rPr>
        <w:t>Score_i</w:t>
      </w:r>
      <w:proofErr w:type="spellEnd"/>
      <w:r w:rsidRPr="00380AEC">
        <w:rPr>
          <w:rFonts w:eastAsia="Times New Roman" w:cs="Times New Roman"/>
          <w:szCs w:val="24"/>
        </w:rPr>
        <w:t>) − Σ Penalties</w:t>
      </w:r>
    </w:p>
    <w:p w14:paraId="066D8A05"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 xml:space="preserve">The configured weights are 0.35 for energy, 0.35 for carbon, and 0.20 for duration. Applicable penalties include 15 points for critical anomalies, 7 points for warning </w:t>
      </w:r>
      <w:r w:rsidRPr="00380AEC">
        <w:rPr>
          <w:rFonts w:eastAsia="Times New Roman" w:cs="Times New Roman"/>
          <w:szCs w:val="24"/>
        </w:rPr>
        <w:lastRenderedPageBreak/>
        <w:t>anomalies, 5–12 points for high overhead, and 20 points for failed execution status. The final score is constrained to the range from 0 to 100.</w:t>
      </w:r>
    </w:p>
    <w:p w14:paraId="335497FE" w14:textId="77777777" w:rsidR="00380AEC" w:rsidRPr="00380AEC" w:rsidRDefault="00380AEC" w:rsidP="00EF0FDF">
      <w:pPr>
        <w:spacing w:before="100" w:beforeAutospacing="1" w:after="100" w:afterAutospacing="1"/>
        <w:rPr>
          <w:rFonts w:eastAsia="Times New Roman" w:cs="Times New Roman"/>
          <w:szCs w:val="24"/>
        </w:rPr>
      </w:pPr>
      <w:r w:rsidRPr="00380AEC">
        <w:rPr>
          <w:rFonts w:eastAsia="Times New Roman" w:cs="Times New Roman"/>
          <w:szCs w:val="24"/>
        </w:rPr>
        <w:t>The weights and penalties describe the scoring configuration used by the implementation. The resulting score is a composite sustainability indicator rather than a direct measurement of energy efficiency or carbon emissions.</w:t>
      </w:r>
    </w:p>
    <w:p w14:paraId="40C4B28A" w14:textId="2107A2A6" w:rsidR="00EE6B89" w:rsidRPr="00111F05" w:rsidRDefault="00000000">
      <w:pPr>
        <w:pStyle w:val="SectionHeading"/>
        <w:rPr>
          <w:color w:val="000000" w:themeColor="text1"/>
        </w:rPr>
      </w:pPr>
      <w:r w:rsidRPr="00111F05">
        <w:rPr>
          <w:color w:val="000000" w:themeColor="text1"/>
        </w:rPr>
        <w:t>3.5 Data Analysis</w:t>
      </w:r>
      <w:bookmarkEnd w:id="31"/>
    </w:p>
    <w:p w14:paraId="55023FD5" w14:textId="77777777" w:rsidR="00EE6B89" w:rsidRPr="00111F05" w:rsidRDefault="00000000">
      <w:pPr>
        <w:jc w:val="both"/>
        <w:rPr>
          <w:color w:val="000000" w:themeColor="text1"/>
        </w:rPr>
      </w:pPr>
      <w:r w:rsidRPr="00111F05">
        <w:rPr>
          <w:color w:val="000000" w:themeColor="text1"/>
        </w:rPr>
        <w:t>Data analysis was performed programmatically using Python, pandas, numpy, and scikit-learn. To mirror live production conditions, retrospective data replay enforced strict temporal boundaries: for each evaluation index $k$, models were fitted exclusively on records $1$ to $k-1$.</w:t>
      </w:r>
    </w:p>
    <w:p w14:paraId="5257B734" w14:textId="77777777" w:rsidR="00EE6B89" w:rsidRPr="00111F05" w:rsidRDefault="00000000">
      <w:pPr>
        <w:jc w:val="both"/>
        <w:rPr>
          <w:color w:val="000000" w:themeColor="text1"/>
        </w:rPr>
      </w:pPr>
      <w:r w:rsidRPr="00111F05">
        <w:rPr>
          <w:color w:val="000000" w:themeColor="text1"/>
        </w:rPr>
        <w:t>Eligibility and Warm-Up Mechanics: Both detectors enforce a warm-up heuristic requiring at least $N \ge 10$ prior executions of the specific stage before evaluating anomalies. In the chronological replay of 72 records (interleaved 35 Release and 37 Deploy runs), the first 10 runs of Release and the first 10 runs of Deploy were suppressed from anomaly evaluation. This resulted in exactly $72 - 20 = 52$ eligible evaluations for the statistical detector. For the Isolation Forest model, due to a minor variation in boundary initialization in the historical analysis script, 53 records were deemed eligible. Exactly 52 records were mutually evaluated by both models, providing the shared denominator for comparative agreement.</w:t>
      </w:r>
    </w:p>
    <w:p w14:paraId="0A1C2427" w14:textId="77777777" w:rsidR="00EE6B89" w:rsidRPr="00111F05" w:rsidRDefault="00000000">
      <w:pPr>
        <w:jc w:val="both"/>
        <w:rPr>
          <w:color w:val="000000" w:themeColor="text1"/>
        </w:rPr>
      </w:pPr>
      <w:r w:rsidRPr="00111F05">
        <w:rPr>
          <w:color w:val="000000" w:themeColor="text1"/>
        </w:rPr>
        <w:t>Distributional Analysis: Output distributions for energy, carbon, anomaly severity, and health score grades (Excellent: $\ge 85$, Good: $70-84$, Moderate: $50-69$, Poor: $&lt;50$) were compiled into descriptive frequency tables.</w:t>
      </w:r>
    </w:p>
    <w:p w14:paraId="74A3B2F9" w14:textId="77777777" w:rsidR="00EE6B89" w:rsidRPr="00111F05" w:rsidRDefault="00000000">
      <w:pPr>
        <w:pStyle w:val="SectionHeading"/>
        <w:rPr>
          <w:color w:val="000000" w:themeColor="text1"/>
        </w:rPr>
      </w:pPr>
      <w:bookmarkStart w:id="32" w:name="_Toc242655613"/>
      <w:r w:rsidRPr="00111F05">
        <w:rPr>
          <w:color w:val="000000" w:themeColor="text1"/>
        </w:rPr>
        <w:t>3.6 Ethics Privacy Security and Responsible AI</w:t>
      </w:r>
      <w:bookmarkEnd w:id="32"/>
    </w:p>
    <w:p w14:paraId="4715ED3F" w14:textId="77777777" w:rsidR="00EE6B89" w:rsidRPr="00111F05" w:rsidRDefault="00000000">
      <w:pPr>
        <w:jc w:val="both"/>
        <w:rPr>
          <w:color w:val="000000" w:themeColor="text1"/>
        </w:rPr>
      </w:pPr>
      <w:r w:rsidRPr="00111F05">
        <w:rPr>
          <w:color w:val="000000" w:themeColor="text1"/>
        </w:rPr>
        <w:t>Research Ethics and Data Privacy: The telemetry captured by the Monitor consists exclusively of non-personal machine performance metrics: execution durations, CPU percentages, RAM utilization, and system timestamps. The logged metadata fields do not capture sensitive corporate application source code, proprietary algorithms, or Personally Identifiable Information (PII). Command-line arguments recorded in telemetry were restricted to execution aliases and build numbers.</w:t>
      </w:r>
    </w:p>
    <w:p w14:paraId="2F3B6E38" w14:textId="77777777" w:rsidR="00EE6B89" w:rsidRPr="00111F05" w:rsidRDefault="00000000">
      <w:pPr>
        <w:jc w:val="both"/>
        <w:rPr>
          <w:color w:val="000000" w:themeColor="text1"/>
        </w:rPr>
      </w:pPr>
      <w:r w:rsidRPr="00111F05">
        <w:rPr>
          <w:color w:val="000000" w:themeColor="text1"/>
        </w:rPr>
        <w:lastRenderedPageBreak/>
        <w:t>Responsible AI and Transparency: In strict compliance with academic integrity guidelines, the machine learning component (Isolation Forest) is transparently declared as an unsupervised outlier isolation technique. Because no labelled ground truth exists, the model is not misrepresented as an omniscient anomaly classifier. The algorithm operates locally on host infrastructure without sending telemetry to external third-party AI APIs, preserving organizational confidentiality.</w:t>
      </w:r>
    </w:p>
    <w:p w14:paraId="16001624" w14:textId="77777777" w:rsidR="00EE6B89" w:rsidRPr="00111F05" w:rsidRDefault="00000000">
      <w:pPr>
        <w:pStyle w:val="SectionHeading"/>
        <w:rPr>
          <w:color w:val="000000" w:themeColor="text1"/>
        </w:rPr>
      </w:pPr>
      <w:bookmarkStart w:id="33" w:name="_Toc242655614"/>
      <w:r w:rsidRPr="00111F05">
        <w:rPr>
          <w:color w:val="000000" w:themeColor="text1"/>
        </w:rPr>
        <w:t>3.7 Reproducibility and Research Artefacts</w:t>
      </w:r>
      <w:bookmarkEnd w:id="33"/>
    </w:p>
    <w:p w14:paraId="1C5E149C" w14:textId="77777777" w:rsidR="00EE6B89" w:rsidRPr="00111F05" w:rsidRDefault="00000000">
      <w:pPr>
        <w:jc w:val="both"/>
        <w:rPr>
          <w:color w:val="000000" w:themeColor="text1"/>
        </w:rPr>
      </w:pPr>
      <w:r w:rsidRPr="00111F05">
        <w:rPr>
          <w:color w:val="000000" w:themeColor="text1"/>
        </w:rPr>
        <w:t>To guarantee full academic reproducibility, all research artifacts have been preserved within the project workspace. The complete codebase—including `monitor_runner.py`, the `energy/`, `intelligence/`, `storage/`, and `operate/` modules, along with the full pytest suite—is maintained under Git version control. Random seeds for the Isolation Forest algorithm were fixed to `random_state=42` to guarantee deterministic mathematical reproducibility. Researchers can fully replicate the automated test suite by executing `pytest` in the project root, and re-run retrospective telemetry analyses against the provided datasets.</w:t>
      </w:r>
    </w:p>
    <w:p w14:paraId="60495A9E" w14:textId="77777777" w:rsidR="00EE6B89" w:rsidRPr="00111F05" w:rsidRDefault="00000000">
      <w:pPr>
        <w:rPr>
          <w:color w:val="000000" w:themeColor="text1"/>
        </w:rPr>
      </w:pPr>
      <w:r w:rsidRPr="00111F05">
        <w:rPr>
          <w:color w:val="000000" w:themeColor="text1"/>
        </w:rPr>
        <w:br w:type="page"/>
      </w:r>
    </w:p>
    <w:p w14:paraId="79265735" w14:textId="77777777" w:rsidR="00EE6B89" w:rsidRPr="00111F05" w:rsidRDefault="00000000">
      <w:pPr>
        <w:pStyle w:val="ChapterHeading"/>
        <w:rPr>
          <w:color w:val="000000" w:themeColor="text1"/>
        </w:rPr>
      </w:pPr>
      <w:bookmarkStart w:id="34" w:name="_Toc242655615"/>
      <w:r w:rsidRPr="00111F05">
        <w:rPr>
          <w:color w:val="000000" w:themeColor="text1"/>
        </w:rPr>
        <w:lastRenderedPageBreak/>
        <w:t>4 PRODUCT AND SOLUTION DESIGN</w:t>
      </w:r>
      <w:bookmarkEnd w:id="34"/>
    </w:p>
    <w:p w14:paraId="4EEC771A" w14:textId="77777777" w:rsidR="00EE6B89" w:rsidRPr="00111F05" w:rsidRDefault="00000000">
      <w:pPr>
        <w:pStyle w:val="SectionHeading"/>
        <w:rPr>
          <w:color w:val="000000" w:themeColor="text1"/>
        </w:rPr>
      </w:pPr>
      <w:bookmarkStart w:id="35" w:name="_Toc242655616"/>
      <w:r w:rsidRPr="00111F05">
        <w:rPr>
          <w:color w:val="000000" w:themeColor="text1"/>
        </w:rPr>
        <w:t>4.1 Requirements</w:t>
      </w:r>
      <w:bookmarkEnd w:id="35"/>
    </w:p>
    <w:p w14:paraId="60A1FB2F" w14:textId="77777777" w:rsidR="00EE6B89" w:rsidRPr="00111F05" w:rsidRDefault="00000000">
      <w:pPr>
        <w:jc w:val="both"/>
        <w:rPr>
          <w:color w:val="000000" w:themeColor="text1"/>
        </w:rPr>
      </w:pPr>
      <w:r w:rsidRPr="00111F05">
        <w:rPr>
          <w:color w:val="000000" w:themeColor="text1"/>
        </w:rPr>
        <w:t>The design of the Green DevOps Monitor component is structured around six core Functional Requirements (FR1–FR6) and four Non-Functional Requirements (NFR1–NFR4), derived to resolve the environmental observability deficit in automated CI/CD pipelines:</w:t>
      </w:r>
    </w:p>
    <w:p w14:paraId="412E12A4" w14:textId="77777777" w:rsidR="00EE6B89" w:rsidRPr="00111F05" w:rsidRDefault="00000000">
      <w:pPr>
        <w:jc w:val="both"/>
        <w:rPr>
          <w:color w:val="000000" w:themeColor="text1"/>
        </w:rPr>
      </w:pPr>
      <w:r w:rsidRPr="00111F05">
        <w:rPr>
          <w:color w:val="000000" w:themeColor="text1"/>
        </w:rPr>
        <w:t>- FR1 (Process-Level Telemetry Acquisition): The system shall execute an autonomous daemon that continuously samples CPU utilization (average and peak percentage), memory residency, and execution duration across discrete pipeline stages, enforcing an absolute timeout of 7,200 seconds to prevent orphaned background processes.</w:t>
      </w:r>
    </w:p>
    <w:p w14:paraId="1F8DEBE1" w14:textId="77777777" w:rsidR="00EE6B89" w:rsidRPr="00111F05" w:rsidRDefault="00000000">
      <w:pPr>
        <w:jc w:val="both"/>
        <w:rPr>
          <w:color w:val="000000" w:themeColor="text1"/>
        </w:rPr>
      </w:pPr>
      <w:r w:rsidRPr="00111F05">
        <w:rPr>
          <w:color w:val="000000" w:themeColor="text1"/>
        </w:rPr>
        <w:t>- FR2 (Hybrid Package Energy Modeling): The system shall interface with Linux sysfs Intel RAPL counters (`intel-rapl:0/energy_uj`) to measure CPU package energy in microjoules, automatically handling 64-bit integer wraparound ($E_{\text{RAPL}} = \Delta_{\mu\text{J}} / (3.6 \times 10^{12})$ kWh), and shall seamlessly degrade to an uncalibrated linear CPU power estimation heuristic ($P_{\text{est}} = 3.0 + 12.0 \times (\overline{\text{CPU}}\% / 100)$ W, yielding $E_{\text{est}} = (P_{\text{est}} \times t) / (3.6 \times 10^6)$ kWh) when RAPL hardware interfaces are inaccessible.</w:t>
      </w:r>
    </w:p>
    <w:p w14:paraId="229EE976" w14:textId="77777777" w:rsidR="00EE6B89" w:rsidRPr="00111F05" w:rsidRDefault="00000000">
      <w:pPr>
        <w:jc w:val="both"/>
        <w:rPr>
          <w:color w:val="000000" w:themeColor="text1"/>
        </w:rPr>
      </w:pPr>
      <w:r w:rsidRPr="00111F05">
        <w:rPr>
          <w:color w:val="000000" w:themeColor="text1"/>
        </w:rPr>
        <w:t>- FR3 (Dynamic Grid Carbon Retrieval): The system shall query the Electricity Maps API via HTTP REST to retrieve regional grid carbon intensity, utilizing automated retries with exponential backoff and gracefully defaulting to 0.5 kg CO2e/kWh upon external network failure.</w:t>
      </w:r>
    </w:p>
    <w:p w14:paraId="456F1BB9" w14:textId="77777777" w:rsidR="00EE6B89" w:rsidRPr="00111F05" w:rsidRDefault="00000000">
      <w:pPr>
        <w:jc w:val="both"/>
        <w:rPr>
          <w:color w:val="000000" w:themeColor="text1"/>
        </w:rPr>
      </w:pPr>
      <w:r w:rsidRPr="00111F05">
        <w:rPr>
          <w:color w:val="000000" w:themeColor="text1"/>
        </w:rPr>
        <w:t>- FR4 (Hierarchical Context Baselining): The system shall calculate running mean and standard deviation baselines for stage metrics, implementing a context fallback hierarchy (pipeline + stage + strategy -&gt; pipeline + stage -&gt; stage) requiring at least N &gt;= 10 historical records.</w:t>
      </w:r>
    </w:p>
    <w:p w14:paraId="52876977" w14:textId="77777777" w:rsidR="00EE6B89" w:rsidRPr="00111F05" w:rsidRDefault="00000000">
      <w:pPr>
        <w:jc w:val="both"/>
        <w:rPr>
          <w:color w:val="000000" w:themeColor="text1"/>
        </w:rPr>
      </w:pPr>
      <w:r w:rsidRPr="00111F05">
        <w:rPr>
          <w:color w:val="000000" w:themeColor="text1"/>
        </w:rPr>
        <w:t xml:space="preserve">- FR5 (Dual Anomaly Detection): The system shall evaluate completed stage telemetry against historical baselines using both parametric statistical thresholds (z-score and percentage change) and an unsupervised scikit-learn Isolation Forest model </w:t>
      </w:r>
      <w:r w:rsidRPr="00111F05">
        <w:rPr>
          <w:color w:val="000000" w:themeColor="text1"/>
        </w:rPr>
        <w:lastRenderedPageBreak/>
        <w:t>(10 features, 0.15 contamination), categorizing anomaly severities into Normal, Warning, and Critical.</w:t>
      </w:r>
    </w:p>
    <w:p w14:paraId="2FE5CB3B" w14:textId="77777777" w:rsidR="00EE6B89" w:rsidRPr="00111F05" w:rsidRDefault="00000000">
      <w:pPr>
        <w:jc w:val="both"/>
        <w:rPr>
          <w:color w:val="000000" w:themeColor="text1"/>
        </w:rPr>
      </w:pPr>
      <w:r w:rsidRPr="00111F05">
        <w:rPr>
          <w:color w:val="000000" w:themeColor="text1"/>
        </w:rPr>
        <w:t>- FR6 (Sustainability Health Scoring &amp; Persistence): The system shall calculate a composite Sustainability Health Score bounded between 0 and 100, and persist complete lifecycle records to MongoDB Atlas with an automated fallback to a local CSV store.</w:t>
      </w:r>
    </w:p>
    <w:p w14:paraId="1DB25779" w14:textId="77777777" w:rsidR="00EE6B89" w:rsidRPr="00111F05" w:rsidRDefault="00000000">
      <w:pPr>
        <w:jc w:val="both"/>
        <w:rPr>
          <w:color w:val="000000" w:themeColor="text1"/>
        </w:rPr>
      </w:pPr>
      <w:r w:rsidRPr="00111F05">
        <w:rPr>
          <w:color w:val="000000" w:themeColor="text1"/>
        </w:rPr>
        <w:t>- NFR1 (Non-Intrusive Execution): The telemetry sampler must execute as a detached background daemon configured with discrete 1.0-second polling intervals (computational overhead not formally benchmarked, but empirically non-interfering with build exit codes).</w:t>
      </w:r>
    </w:p>
    <w:p w14:paraId="5DD289E8" w14:textId="77777777" w:rsidR="00EE6B89" w:rsidRPr="00111F05" w:rsidRDefault="00000000">
      <w:pPr>
        <w:jc w:val="both"/>
        <w:rPr>
          <w:color w:val="000000" w:themeColor="text1"/>
        </w:rPr>
      </w:pPr>
      <w:r w:rsidRPr="00111F05">
        <w:rPr>
          <w:color w:val="000000" w:themeColor="text1"/>
        </w:rPr>
        <w:t>- NFR2 (Fault Tolerance and Graceful Degradation): External failures (RAPL permission denial, Electricity Maps outage, MongoDB disconnect) must be caught cleanly, logging warnings and activating local fallbacks without aborting the pipeline.</w:t>
      </w:r>
    </w:p>
    <w:p w14:paraId="71017806" w14:textId="77777777" w:rsidR="00EE6B89" w:rsidRPr="00111F05" w:rsidRDefault="00000000">
      <w:pPr>
        <w:jc w:val="both"/>
        <w:rPr>
          <w:color w:val="000000" w:themeColor="text1"/>
        </w:rPr>
      </w:pPr>
      <w:r w:rsidRPr="00111F05">
        <w:rPr>
          <w:color w:val="000000" w:themeColor="text1"/>
        </w:rPr>
        <w:t>- NFR3 (Architectural Decoupling): The component must maintain strict decoupling from pipeline orchestration engines, operating via standardized CLI commands (`start`, `stop`, `skip`, `cancel`).</w:t>
      </w:r>
    </w:p>
    <w:p w14:paraId="606669DA" w14:textId="77777777" w:rsidR="00EE6B89" w:rsidRPr="00111F05" w:rsidRDefault="00000000">
      <w:pPr>
        <w:jc w:val="both"/>
        <w:rPr>
          <w:color w:val="000000" w:themeColor="text1"/>
        </w:rPr>
      </w:pPr>
      <w:r w:rsidRPr="00111F05">
        <w:rPr>
          <w:color w:val="000000" w:themeColor="text1"/>
        </w:rPr>
        <w:t>- NFR4 (Data Integrity and Determinism): All scoring and baselining calculations must be mathematically bounded and deterministic, producing identical outputs given identical inputs.</w:t>
      </w:r>
    </w:p>
    <w:p w14:paraId="53F7AAC8" w14:textId="1EDC46A1" w:rsidR="00EE6B89" w:rsidRPr="00111F05" w:rsidRDefault="00EE6B89">
      <w:pPr>
        <w:keepNext/>
        <w:spacing w:before="200" w:after="80" w:line="240" w:lineRule="auto"/>
        <w:jc w:val="center"/>
        <w:rPr>
          <w:color w:val="000000" w:themeColor="text1"/>
        </w:rPr>
      </w:pPr>
    </w:p>
    <w:p w14:paraId="4D9453C9" w14:textId="03E85D0E" w:rsidR="00324B62" w:rsidRPr="00111F05" w:rsidRDefault="00324B62" w:rsidP="00324B62">
      <w:pPr>
        <w:pStyle w:val="Caption"/>
        <w:keepNext/>
        <w:jc w:val="center"/>
        <w:rPr>
          <w:color w:val="000000" w:themeColor="text1"/>
        </w:rPr>
      </w:pPr>
      <w:bookmarkStart w:id="36" w:name="_Toc242656173"/>
      <w:bookmarkStart w:id="37" w:name="_Toc242656207"/>
      <w:bookmarkStart w:id="38" w:name="_Toc242656557"/>
      <w:r w:rsidRPr="00111F05">
        <w:rPr>
          <w:color w:val="000000" w:themeColor="text1"/>
        </w:rPr>
        <w:t xml:space="preserve">Table </w:t>
      </w:r>
      <w:r w:rsidRPr="00111F05">
        <w:rPr>
          <w:color w:val="000000" w:themeColor="text1"/>
        </w:rPr>
        <w:fldChar w:fldCharType="begin"/>
      </w:r>
      <w:r w:rsidRPr="00111F05">
        <w:rPr>
          <w:color w:val="000000" w:themeColor="text1"/>
        </w:rPr>
        <w:instrText xml:space="preserve"> SEQ Table \* ARABIC </w:instrText>
      </w:r>
      <w:r w:rsidRPr="00111F05">
        <w:rPr>
          <w:color w:val="000000" w:themeColor="text1"/>
        </w:rPr>
        <w:fldChar w:fldCharType="separate"/>
      </w:r>
      <w:r w:rsidR="00111F05" w:rsidRPr="00111F05">
        <w:rPr>
          <w:noProof/>
          <w:color w:val="000000" w:themeColor="text1"/>
        </w:rPr>
        <w:t>2</w:t>
      </w:r>
      <w:r w:rsidRPr="00111F05">
        <w:rPr>
          <w:color w:val="000000" w:themeColor="text1"/>
        </w:rPr>
        <w:fldChar w:fldCharType="end"/>
      </w:r>
      <w:r w:rsidRPr="00111F05">
        <w:rPr>
          <w:color w:val="000000" w:themeColor="text1"/>
        </w:rPr>
        <w:t>: Monitor functional requirements and verification evidence</w:t>
      </w:r>
      <w:bookmarkEnd w:id="36"/>
      <w:bookmarkEnd w:id="37"/>
      <w:bookmarkEnd w:id="38"/>
    </w:p>
    <w:tbl>
      <w:tblPr>
        <w:tblStyle w:val="TableGrid"/>
        <w:tblW w:w="0" w:type="auto"/>
        <w:jc w:val="center"/>
        <w:tblLook w:val="04A0" w:firstRow="1" w:lastRow="0" w:firstColumn="1" w:lastColumn="0" w:noHBand="0" w:noVBand="1"/>
      </w:tblPr>
      <w:tblGrid>
        <w:gridCol w:w="560"/>
        <w:gridCol w:w="2233"/>
        <w:gridCol w:w="2906"/>
        <w:gridCol w:w="2738"/>
      </w:tblGrid>
      <w:tr w:rsidR="00EE6B89" w:rsidRPr="00111F05" w14:paraId="29A55825" w14:textId="77777777">
        <w:trPr>
          <w:cantSplit/>
          <w:tblHeader/>
          <w:jc w:val="center"/>
        </w:trPr>
        <w:tc>
          <w:tcPr>
            <w:tcW w:w="2055" w:type="dxa"/>
          </w:tcPr>
          <w:p w14:paraId="5F5FABA6" w14:textId="77777777" w:rsidR="00EE6B89" w:rsidRPr="00111F05" w:rsidRDefault="00000000">
            <w:pPr>
              <w:spacing w:before="60" w:after="60" w:line="240" w:lineRule="auto"/>
              <w:rPr>
                <w:color w:val="000000" w:themeColor="text1"/>
              </w:rPr>
            </w:pPr>
            <w:r w:rsidRPr="00111F05">
              <w:rPr>
                <w:b/>
                <w:color w:val="000000" w:themeColor="text1"/>
                <w:sz w:val="20"/>
              </w:rPr>
              <w:t>Req ID</w:t>
            </w:r>
          </w:p>
        </w:tc>
        <w:tc>
          <w:tcPr>
            <w:tcW w:w="2055" w:type="dxa"/>
          </w:tcPr>
          <w:p w14:paraId="7448D5D8" w14:textId="77777777" w:rsidR="00EE6B89" w:rsidRPr="00111F05" w:rsidRDefault="00000000">
            <w:pPr>
              <w:spacing w:before="60" w:after="60" w:line="240" w:lineRule="auto"/>
              <w:rPr>
                <w:color w:val="000000" w:themeColor="text1"/>
              </w:rPr>
            </w:pPr>
            <w:r w:rsidRPr="00111F05">
              <w:rPr>
                <w:b/>
                <w:color w:val="000000" w:themeColor="text1"/>
                <w:sz w:val="20"/>
              </w:rPr>
              <w:t>Functional Requirement Description</w:t>
            </w:r>
          </w:p>
        </w:tc>
        <w:tc>
          <w:tcPr>
            <w:tcW w:w="2055" w:type="dxa"/>
          </w:tcPr>
          <w:p w14:paraId="2940B7CE" w14:textId="77777777" w:rsidR="00EE6B89" w:rsidRPr="00111F05" w:rsidRDefault="00000000">
            <w:pPr>
              <w:spacing w:before="60" w:after="60" w:line="240" w:lineRule="auto"/>
              <w:rPr>
                <w:color w:val="000000" w:themeColor="text1"/>
              </w:rPr>
            </w:pPr>
            <w:r w:rsidRPr="00111F05">
              <w:rPr>
                <w:b/>
                <w:color w:val="000000" w:themeColor="text1"/>
                <w:sz w:val="20"/>
              </w:rPr>
              <w:t>Implementing Module</w:t>
            </w:r>
          </w:p>
        </w:tc>
        <w:tc>
          <w:tcPr>
            <w:tcW w:w="2055" w:type="dxa"/>
          </w:tcPr>
          <w:p w14:paraId="32D828E3" w14:textId="77777777" w:rsidR="00EE6B89" w:rsidRPr="00111F05" w:rsidRDefault="00000000">
            <w:pPr>
              <w:spacing w:before="60" w:after="60" w:line="240" w:lineRule="auto"/>
              <w:rPr>
                <w:color w:val="000000" w:themeColor="text1"/>
              </w:rPr>
            </w:pPr>
            <w:r w:rsidRPr="00111F05">
              <w:rPr>
                <w:b/>
                <w:color w:val="000000" w:themeColor="text1"/>
                <w:sz w:val="20"/>
              </w:rPr>
              <w:t>Verification Evidence &amp; Test Reference</w:t>
            </w:r>
          </w:p>
        </w:tc>
      </w:tr>
      <w:tr w:rsidR="00EE6B89" w:rsidRPr="00111F05" w14:paraId="46218DE6" w14:textId="77777777">
        <w:trPr>
          <w:cantSplit/>
          <w:jc w:val="center"/>
        </w:trPr>
        <w:tc>
          <w:tcPr>
            <w:tcW w:w="2055" w:type="dxa"/>
          </w:tcPr>
          <w:p w14:paraId="47334873" w14:textId="77777777" w:rsidR="00EE6B89" w:rsidRPr="00111F05" w:rsidRDefault="00000000">
            <w:pPr>
              <w:spacing w:before="40" w:after="40" w:line="240" w:lineRule="auto"/>
              <w:rPr>
                <w:color w:val="000000" w:themeColor="text1"/>
              </w:rPr>
            </w:pPr>
            <w:r w:rsidRPr="00111F05">
              <w:rPr>
                <w:color w:val="000000" w:themeColor="text1"/>
                <w:sz w:val="19"/>
              </w:rPr>
              <w:t>FR1</w:t>
            </w:r>
          </w:p>
        </w:tc>
        <w:tc>
          <w:tcPr>
            <w:tcW w:w="2055" w:type="dxa"/>
          </w:tcPr>
          <w:p w14:paraId="156F48C9" w14:textId="77777777" w:rsidR="00EE6B89" w:rsidRPr="00111F05" w:rsidRDefault="00000000">
            <w:pPr>
              <w:spacing w:before="40" w:after="40" w:line="240" w:lineRule="auto"/>
              <w:rPr>
                <w:color w:val="000000" w:themeColor="text1"/>
              </w:rPr>
            </w:pPr>
            <w:r w:rsidRPr="00111F05">
              <w:rPr>
                <w:color w:val="000000" w:themeColor="text1"/>
                <w:sz w:val="19"/>
              </w:rPr>
              <w:t>Continuous process-level telemetry sampling (CPU, memory, duration) via detached daemon with 7,200s timeout safeguard.</w:t>
            </w:r>
          </w:p>
        </w:tc>
        <w:tc>
          <w:tcPr>
            <w:tcW w:w="2055" w:type="dxa"/>
          </w:tcPr>
          <w:p w14:paraId="6947F4CC" w14:textId="77777777" w:rsidR="00EE6B89" w:rsidRPr="00111F05" w:rsidRDefault="00000000">
            <w:pPr>
              <w:spacing w:before="40" w:after="40" w:line="240" w:lineRule="auto"/>
              <w:rPr>
                <w:color w:val="000000" w:themeColor="text1"/>
              </w:rPr>
            </w:pPr>
            <w:r w:rsidRPr="00111F05">
              <w:rPr>
                <w:color w:val="000000" w:themeColor="text1"/>
                <w:sz w:val="19"/>
              </w:rPr>
              <w:t>monitor_runner.py</w:t>
            </w:r>
          </w:p>
        </w:tc>
        <w:tc>
          <w:tcPr>
            <w:tcW w:w="2055" w:type="dxa"/>
          </w:tcPr>
          <w:p w14:paraId="088735A4" w14:textId="77777777" w:rsidR="00EE6B89" w:rsidRPr="00111F05" w:rsidRDefault="00000000">
            <w:pPr>
              <w:spacing w:before="40" w:after="40" w:line="240" w:lineRule="auto"/>
              <w:rPr>
                <w:color w:val="000000" w:themeColor="text1"/>
              </w:rPr>
            </w:pPr>
            <w:r w:rsidRPr="00111F05">
              <w:rPr>
                <w:color w:val="000000" w:themeColor="text1"/>
                <w:sz w:val="19"/>
              </w:rPr>
              <w:t>Verified: tests/test_sampler_timeout.py (1 test passed); 72/72 records complete in MongoDB.</w:t>
            </w:r>
          </w:p>
        </w:tc>
      </w:tr>
      <w:tr w:rsidR="00EE6B89" w:rsidRPr="00111F05" w14:paraId="00FD94AC" w14:textId="77777777">
        <w:trPr>
          <w:cantSplit/>
          <w:jc w:val="center"/>
        </w:trPr>
        <w:tc>
          <w:tcPr>
            <w:tcW w:w="2055" w:type="dxa"/>
          </w:tcPr>
          <w:p w14:paraId="104D88AC" w14:textId="77777777" w:rsidR="00EE6B89" w:rsidRPr="00111F05" w:rsidRDefault="00000000">
            <w:pPr>
              <w:spacing w:before="40" w:after="40" w:line="240" w:lineRule="auto"/>
              <w:rPr>
                <w:color w:val="000000" w:themeColor="text1"/>
              </w:rPr>
            </w:pPr>
            <w:r w:rsidRPr="00111F05">
              <w:rPr>
                <w:color w:val="000000" w:themeColor="text1"/>
                <w:sz w:val="19"/>
              </w:rPr>
              <w:lastRenderedPageBreak/>
              <w:t>FR2</w:t>
            </w:r>
          </w:p>
        </w:tc>
        <w:tc>
          <w:tcPr>
            <w:tcW w:w="2055" w:type="dxa"/>
          </w:tcPr>
          <w:p w14:paraId="0980F957" w14:textId="77777777" w:rsidR="00EE6B89" w:rsidRPr="00111F05" w:rsidRDefault="00000000">
            <w:pPr>
              <w:spacing w:before="40" w:after="40" w:line="240" w:lineRule="auto"/>
              <w:rPr>
                <w:color w:val="000000" w:themeColor="text1"/>
              </w:rPr>
            </w:pPr>
            <w:r w:rsidRPr="00111F05">
              <w:rPr>
                <w:color w:val="000000" w:themeColor="text1"/>
                <w:sz w:val="19"/>
              </w:rPr>
              <w:t>Hybrid CPU package energy calculation via Intel RAPL sysfs counters with 64-bit wraparound handling ($E_{\text{RAPL}} = \Delta_{\mu\text{J}} / (3.6 \times 10^{12})$ kWh), and automated linear CPU fallback heuristic ($P_{\text{est}} = 3.0 + 12.0 \times (\overline{\text{CPU}}\% / 100)$ W, yielding $E_{\text{est}} = (P_{\text{est}} \times t) / (3.6 \times 10^6)$ kWh).</w:t>
            </w:r>
          </w:p>
        </w:tc>
        <w:tc>
          <w:tcPr>
            <w:tcW w:w="2055" w:type="dxa"/>
          </w:tcPr>
          <w:p w14:paraId="33EA43B1" w14:textId="77777777" w:rsidR="00EE6B89" w:rsidRPr="00111F05" w:rsidRDefault="00000000">
            <w:pPr>
              <w:spacing w:before="40" w:after="40" w:line="240" w:lineRule="auto"/>
              <w:rPr>
                <w:color w:val="000000" w:themeColor="text1"/>
              </w:rPr>
            </w:pPr>
            <w:r w:rsidRPr="00111F05">
              <w:rPr>
                <w:color w:val="000000" w:themeColor="text1"/>
                <w:sz w:val="19"/>
              </w:rPr>
              <w:t>energy/energy_model.py</w:t>
            </w:r>
          </w:p>
        </w:tc>
        <w:tc>
          <w:tcPr>
            <w:tcW w:w="2055" w:type="dxa"/>
          </w:tcPr>
          <w:p w14:paraId="3D33A2E9" w14:textId="77777777" w:rsidR="00EE6B89" w:rsidRPr="00111F05" w:rsidRDefault="00000000">
            <w:pPr>
              <w:spacing w:before="40" w:after="40" w:line="240" w:lineRule="auto"/>
              <w:rPr>
                <w:color w:val="000000" w:themeColor="text1"/>
              </w:rPr>
            </w:pPr>
            <w:r w:rsidRPr="00111F05">
              <w:rPr>
                <w:color w:val="000000" w:themeColor="text1"/>
                <w:sz w:val="19"/>
              </w:rPr>
              <w:t>Verified: tests/test_rapl_energy.py (9 tests passed); wraparound logic and fallback clamping tested.</w:t>
            </w:r>
          </w:p>
        </w:tc>
      </w:tr>
      <w:tr w:rsidR="00EE6B89" w:rsidRPr="00111F05" w14:paraId="4FB6FF3D" w14:textId="77777777">
        <w:trPr>
          <w:cantSplit/>
          <w:jc w:val="center"/>
        </w:trPr>
        <w:tc>
          <w:tcPr>
            <w:tcW w:w="2055" w:type="dxa"/>
          </w:tcPr>
          <w:p w14:paraId="1B3D3DAA" w14:textId="77777777" w:rsidR="00EE6B89" w:rsidRPr="00111F05" w:rsidRDefault="00000000">
            <w:pPr>
              <w:spacing w:before="40" w:after="40" w:line="240" w:lineRule="auto"/>
              <w:rPr>
                <w:color w:val="000000" w:themeColor="text1"/>
              </w:rPr>
            </w:pPr>
            <w:r w:rsidRPr="00111F05">
              <w:rPr>
                <w:color w:val="000000" w:themeColor="text1"/>
                <w:sz w:val="19"/>
              </w:rPr>
              <w:t>FR3</w:t>
            </w:r>
          </w:p>
        </w:tc>
        <w:tc>
          <w:tcPr>
            <w:tcW w:w="2055" w:type="dxa"/>
          </w:tcPr>
          <w:p w14:paraId="1773588F" w14:textId="77777777" w:rsidR="00EE6B89" w:rsidRPr="00111F05" w:rsidRDefault="00000000">
            <w:pPr>
              <w:spacing w:before="40" w:after="40" w:line="240" w:lineRule="auto"/>
              <w:rPr>
                <w:color w:val="000000" w:themeColor="text1"/>
              </w:rPr>
            </w:pPr>
            <w:r w:rsidRPr="00111F05">
              <w:rPr>
                <w:color w:val="000000" w:themeColor="text1"/>
                <w:sz w:val="19"/>
              </w:rPr>
              <w:t>Dynamic regional grid carbon intensity retrieval via Electricity Maps REST API with exponential backoff retries and resilient 0.5 kg CO2e/kWh default fallback.</w:t>
            </w:r>
          </w:p>
        </w:tc>
        <w:tc>
          <w:tcPr>
            <w:tcW w:w="2055" w:type="dxa"/>
          </w:tcPr>
          <w:p w14:paraId="3F1934F6" w14:textId="77777777" w:rsidR="00EE6B89" w:rsidRPr="00111F05" w:rsidRDefault="00000000">
            <w:pPr>
              <w:spacing w:before="40" w:after="40" w:line="240" w:lineRule="auto"/>
              <w:rPr>
                <w:color w:val="000000" w:themeColor="text1"/>
              </w:rPr>
            </w:pPr>
            <w:r w:rsidRPr="00111F05">
              <w:rPr>
                <w:color w:val="000000" w:themeColor="text1"/>
                <w:sz w:val="19"/>
              </w:rPr>
              <w:t>energy/carbon_model.py</w:t>
            </w:r>
          </w:p>
        </w:tc>
        <w:tc>
          <w:tcPr>
            <w:tcW w:w="2055" w:type="dxa"/>
          </w:tcPr>
          <w:p w14:paraId="45119CBE" w14:textId="77777777" w:rsidR="00EE6B89" w:rsidRPr="00111F05" w:rsidRDefault="00000000">
            <w:pPr>
              <w:spacing w:before="40" w:after="40" w:line="240" w:lineRule="auto"/>
              <w:rPr>
                <w:color w:val="000000" w:themeColor="text1"/>
              </w:rPr>
            </w:pPr>
            <w:r w:rsidRPr="00111F05">
              <w:rPr>
                <w:color w:val="000000" w:themeColor="text1"/>
                <w:sz w:val="19"/>
              </w:rPr>
              <w:t>Verified: tests/test_http_retries.py (2 tests passed); retry policy and fallback status confirmed.</w:t>
            </w:r>
          </w:p>
        </w:tc>
      </w:tr>
      <w:tr w:rsidR="00EE6B89" w:rsidRPr="00111F05" w14:paraId="4E258222" w14:textId="77777777">
        <w:trPr>
          <w:cantSplit/>
          <w:jc w:val="center"/>
        </w:trPr>
        <w:tc>
          <w:tcPr>
            <w:tcW w:w="2055" w:type="dxa"/>
          </w:tcPr>
          <w:p w14:paraId="3A6A9550" w14:textId="77777777" w:rsidR="00EE6B89" w:rsidRPr="00111F05" w:rsidRDefault="00000000">
            <w:pPr>
              <w:spacing w:before="40" w:after="40" w:line="240" w:lineRule="auto"/>
              <w:rPr>
                <w:color w:val="000000" w:themeColor="text1"/>
              </w:rPr>
            </w:pPr>
            <w:r w:rsidRPr="00111F05">
              <w:rPr>
                <w:color w:val="000000" w:themeColor="text1"/>
                <w:sz w:val="19"/>
              </w:rPr>
              <w:t>FR4</w:t>
            </w:r>
          </w:p>
        </w:tc>
        <w:tc>
          <w:tcPr>
            <w:tcW w:w="2055" w:type="dxa"/>
          </w:tcPr>
          <w:p w14:paraId="25EEE2D9" w14:textId="77777777" w:rsidR="00EE6B89" w:rsidRPr="00111F05" w:rsidRDefault="00000000">
            <w:pPr>
              <w:spacing w:before="40" w:after="40" w:line="240" w:lineRule="auto"/>
              <w:rPr>
                <w:color w:val="000000" w:themeColor="text1"/>
              </w:rPr>
            </w:pPr>
            <w:r w:rsidRPr="00111F05">
              <w:rPr>
                <w:color w:val="000000" w:themeColor="text1"/>
                <w:sz w:val="19"/>
              </w:rPr>
              <w:t>Hierarchical historical contextual baselining across pipeline, stage, and strategy dimensions with cold-start suppression heuristic ($N \ge 10$).</w:t>
            </w:r>
          </w:p>
        </w:tc>
        <w:tc>
          <w:tcPr>
            <w:tcW w:w="2055" w:type="dxa"/>
          </w:tcPr>
          <w:p w14:paraId="58816EEE" w14:textId="77777777" w:rsidR="00EE6B89" w:rsidRPr="00111F05" w:rsidRDefault="00000000">
            <w:pPr>
              <w:spacing w:before="40" w:after="40" w:line="240" w:lineRule="auto"/>
              <w:rPr>
                <w:color w:val="000000" w:themeColor="text1"/>
              </w:rPr>
            </w:pPr>
            <w:r w:rsidRPr="00111F05">
              <w:rPr>
                <w:color w:val="000000" w:themeColor="text1"/>
                <w:sz w:val="19"/>
              </w:rPr>
              <w:t>intelligence/baseline_model.py</w:t>
            </w:r>
          </w:p>
        </w:tc>
        <w:tc>
          <w:tcPr>
            <w:tcW w:w="2055" w:type="dxa"/>
          </w:tcPr>
          <w:p w14:paraId="788980F7" w14:textId="77777777" w:rsidR="00EE6B89" w:rsidRPr="00111F05" w:rsidRDefault="00000000">
            <w:pPr>
              <w:spacing w:before="40" w:after="40" w:line="240" w:lineRule="auto"/>
              <w:rPr>
                <w:color w:val="000000" w:themeColor="text1"/>
              </w:rPr>
            </w:pPr>
            <w:r w:rsidRPr="00111F05">
              <w:rPr>
                <w:color w:val="000000" w:themeColor="text1"/>
                <w:sz w:val="19"/>
              </w:rPr>
              <w:t>Verified: tests/test_intelligence_context.py (11 tests passed); context fallback paths verified.</w:t>
            </w:r>
          </w:p>
        </w:tc>
      </w:tr>
      <w:tr w:rsidR="00EE6B89" w:rsidRPr="00111F05" w14:paraId="5B772EE1" w14:textId="77777777">
        <w:trPr>
          <w:cantSplit/>
          <w:jc w:val="center"/>
        </w:trPr>
        <w:tc>
          <w:tcPr>
            <w:tcW w:w="2055" w:type="dxa"/>
          </w:tcPr>
          <w:p w14:paraId="0FFE3CAE" w14:textId="77777777" w:rsidR="00EE6B89" w:rsidRPr="00111F05" w:rsidRDefault="00000000">
            <w:pPr>
              <w:spacing w:before="40" w:after="40" w:line="240" w:lineRule="auto"/>
              <w:rPr>
                <w:color w:val="000000" w:themeColor="text1"/>
              </w:rPr>
            </w:pPr>
            <w:r w:rsidRPr="00111F05">
              <w:rPr>
                <w:color w:val="000000" w:themeColor="text1"/>
                <w:sz w:val="19"/>
              </w:rPr>
              <w:t>FR5</w:t>
            </w:r>
          </w:p>
        </w:tc>
        <w:tc>
          <w:tcPr>
            <w:tcW w:w="2055" w:type="dxa"/>
          </w:tcPr>
          <w:p w14:paraId="276A8906" w14:textId="77777777" w:rsidR="00EE6B89" w:rsidRPr="00111F05" w:rsidRDefault="00000000">
            <w:pPr>
              <w:spacing w:before="40" w:after="40" w:line="240" w:lineRule="auto"/>
              <w:rPr>
                <w:color w:val="000000" w:themeColor="text1"/>
              </w:rPr>
            </w:pPr>
            <w:r w:rsidRPr="00111F05">
              <w:rPr>
                <w:color w:val="000000" w:themeColor="text1"/>
                <w:sz w:val="19"/>
              </w:rPr>
              <w:t>Dual independent anomaly detection: parametric statistical rules (z-score, percentage change) and unsupervised Isolation Forest (10 features, contamination=0.15) with exception tolerance.</w:t>
            </w:r>
          </w:p>
        </w:tc>
        <w:tc>
          <w:tcPr>
            <w:tcW w:w="2055" w:type="dxa"/>
          </w:tcPr>
          <w:p w14:paraId="3D176C4B" w14:textId="77777777" w:rsidR="00EE6B89" w:rsidRPr="00111F05" w:rsidRDefault="00000000">
            <w:pPr>
              <w:spacing w:before="40" w:after="40" w:line="240" w:lineRule="auto"/>
              <w:rPr>
                <w:color w:val="000000" w:themeColor="text1"/>
              </w:rPr>
            </w:pPr>
            <w:r w:rsidRPr="00111F05">
              <w:rPr>
                <w:color w:val="000000" w:themeColor="text1"/>
                <w:sz w:val="19"/>
              </w:rPr>
              <w:t>intelligence/anomaly_model.py, intelligence/ml_anomaly_model.py</w:t>
            </w:r>
          </w:p>
        </w:tc>
        <w:tc>
          <w:tcPr>
            <w:tcW w:w="2055" w:type="dxa"/>
          </w:tcPr>
          <w:p w14:paraId="46A24D2A" w14:textId="77777777" w:rsidR="00EE6B89" w:rsidRPr="00111F05" w:rsidRDefault="00000000">
            <w:pPr>
              <w:spacing w:before="40" w:after="40" w:line="240" w:lineRule="auto"/>
              <w:rPr>
                <w:color w:val="000000" w:themeColor="text1"/>
              </w:rPr>
            </w:pPr>
            <w:r w:rsidRPr="00111F05">
              <w:rPr>
                <w:color w:val="000000" w:themeColor="text1"/>
                <w:sz w:val="19"/>
              </w:rPr>
              <w:t>Verified: tests/test_ml_exceptions.py (1 test passed); retrospective historical evaluation across 52 shared runs.</w:t>
            </w:r>
          </w:p>
        </w:tc>
      </w:tr>
      <w:tr w:rsidR="00EE6B89" w:rsidRPr="00111F05" w14:paraId="2C35B932" w14:textId="77777777">
        <w:trPr>
          <w:cantSplit/>
          <w:jc w:val="center"/>
        </w:trPr>
        <w:tc>
          <w:tcPr>
            <w:tcW w:w="2055" w:type="dxa"/>
          </w:tcPr>
          <w:p w14:paraId="064E59CA" w14:textId="77777777" w:rsidR="00EE6B89" w:rsidRPr="00111F05" w:rsidRDefault="00000000">
            <w:pPr>
              <w:spacing w:before="40" w:after="40" w:line="240" w:lineRule="auto"/>
              <w:rPr>
                <w:color w:val="000000" w:themeColor="text1"/>
              </w:rPr>
            </w:pPr>
            <w:r w:rsidRPr="00111F05">
              <w:rPr>
                <w:color w:val="000000" w:themeColor="text1"/>
                <w:sz w:val="19"/>
              </w:rPr>
              <w:t>FR6</w:t>
            </w:r>
          </w:p>
        </w:tc>
        <w:tc>
          <w:tcPr>
            <w:tcW w:w="2055" w:type="dxa"/>
          </w:tcPr>
          <w:p w14:paraId="06D74B04" w14:textId="77777777" w:rsidR="00EE6B89" w:rsidRPr="00111F05" w:rsidRDefault="00000000">
            <w:pPr>
              <w:spacing w:before="40" w:after="40" w:line="240" w:lineRule="auto"/>
              <w:rPr>
                <w:color w:val="000000" w:themeColor="text1"/>
              </w:rPr>
            </w:pPr>
            <w:r w:rsidRPr="00111F05">
              <w:rPr>
                <w:color w:val="000000" w:themeColor="text1"/>
                <w:sz w:val="19"/>
              </w:rPr>
              <w:t>Composite Sustainability Health Scoring (0–100 scale) with multi-metric weighting and penalty deductions, and dual persistence to MongoDB Atlas with local CSV fallback.</w:t>
            </w:r>
          </w:p>
        </w:tc>
        <w:tc>
          <w:tcPr>
            <w:tcW w:w="2055" w:type="dxa"/>
          </w:tcPr>
          <w:p w14:paraId="0C658783" w14:textId="77777777" w:rsidR="00EE6B89" w:rsidRPr="00111F05" w:rsidRDefault="00000000">
            <w:pPr>
              <w:spacing w:before="40" w:after="40" w:line="240" w:lineRule="auto"/>
              <w:rPr>
                <w:color w:val="000000" w:themeColor="text1"/>
              </w:rPr>
            </w:pPr>
            <w:r w:rsidRPr="00111F05">
              <w:rPr>
                <w:color w:val="000000" w:themeColor="text1"/>
                <w:sz w:val="19"/>
              </w:rPr>
              <w:t>intelligence/health_score.py, storage/mongo_store.py</w:t>
            </w:r>
          </w:p>
        </w:tc>
        <w:tc>
          <w:tcPr>
            <w:tcW w:w="2055" w:type="dxa"/>
          </w:tcPr>
          <w:p w14:paraId="2E0C62C4" w14:textId="77777777" w:rsidR="00EE6B89" w:rsidRPr="00111F05" w:rsidRDefault="00000000">
            <w:pPr>
              <w:spacing w:before="40" w:after="40" w:line="240" w:lineRule="auto"/>
              <w:rPr>
                <w:color w:val="000000" w:themeColor="text1"/>
              </w:rPr>
            </w:pPr>
            <w:r w:rsidRPr="00111F05">
              <w:rPr>
                <w:color w:val="000000" w:themeColor="text1"/>
                <w:sz w:val="19"/>
              </w:rPr>
              <w:t>Verified: tests/test_health_score.py (16 tests passed); persistence verified across 72 MongoDB records.</w:t>
            </w:r>
          </w:p>
        </w:tc>
      </w:tr>
    </w:tbl>
    <w:p w14:paraId="240E6B4A" w14:textId="77777777" w:rsidR="00EE6B89" w:rsidRPr="00111F05" w:rsidRDefault="00EE6B89">
      <w:pPr>
        <w:rPr>
          <w:color w:val="000000" w:themeColor="text1"/>
        </w:rPr>
      </w:pPr>
    </w:p>
    <w:p w14:paraId="5836AB3B" w14:textId="77777777" w:rsidR="00EE6B89" w:rsidRPr="00111F05" w:rsidRDefault="00000000">
      <w:pPr>
        <w:pStyle w:val="SectionHeading"/>
        <w:rPr>
          <w:color w:val="000000" w:themeColor="text1"/>
        </w:rPr>
      </w:pPr>
      <w:bookmarkStart w:id="39" w:name="_Toc242655617"/>
      <w:r w:rsidRPr="00111F05">
        <w:rPr>
          <w:color w:val="000000" w:themeColor="text1"/>
        </w:rPr>
        <w:lastRenderedPageBreak/>
        <w:t>4.2 Component Architecture within the Complete Solution</w:t>
      </w:r>
      <w:bookmarkEnd w:id="39"/>
    </w:p>
    <w:p w14:paraId="4453DCDC" w14:textId="77777777" w:rsidR="00EE6B89" w:rsidRPr="00111F05" w:rsidRDefault="00000000">
      <w:pPr>
        <w:jc w:val="both"/>
        <w:rPr>
          <w:color w:val="000000" w:themeColor="text1"/>
        </w:rPr>
      </w:pPr>
      <w:r w:rsidRPr="00111F05">
        <w:rPr>
          <w:color w:val="000000" w:themeColor="text1"/>
        </w:rPr>
        <w:t>Figure 4.1 illustrates the architectural placement and end-to-end data flow of the Monitor component within the overarching Green DevOps framework, highlighting the individual student contribution boundaries relative to peer components.</w:t>
      </w:r>
    </w:p>
    <w:p w14:paraId="604CC960" w14:textId="77777777" w:rsidR="00EE6B89" w:rsidRPr="00111F05" w:rsidRDefault="00000000">
      <w:pPr>
        <w:jc w:val="both"/>
        <w:rPr>
          <w:color w:val="000000" w:themeColor="text1"/>
        </w:rPr>
      </w:pPr>
      <w:r w:rsidRPr="00111F05">
        <w:rPr>
          <w:color w:val="000000" w:themeColor="text1"/>
        </w:rPr>
        <w:t>As depicted in Figure 4.1, the framework operates across multiple distinct lifecycle stages orchestrated by a centralized Jenkins pipeline (`Jenkinsfile`). The candidate's component—the Monitor—interfaces with this pipeline via non-blocking CLI entrypoints. At the initiation of a pipeline stage (such as Release or Deploy), Jenkins invokes `monitor_runner.py start`, spawning a background sampling process. Concurrently, the candidate's energy module captures starting RAPL hardware register values. When the stage concludes, Jenkins invokes `monitor_runner.py stop`, terminating the sampler, computing package energy and carbon emissions, and invoking the persistence engine.</w:t>
      </w:r>
    </w:p>
    <w:p w14:paraId="7CD63F76" w14:textId="77777777" w:rsidR="00EE6B89" w:rsidRPr="00111F05" w:rsidRDefault="00000000">
      <w:pPr>
        <w:jc w:val="both"/>
        <w:rPr>
          <w:color w:val="000000" w:themeColor="text1"/>
        </w:rPr>
      </w:pPr>
      <w:r w:rsidRPr="00111F05">
        <w:rPr>
          <w:color w:val="000000" w:themeColor="text1"/>
        </w:rPr>
        <w:t>Crucially, the architecture enforces strict separation between distinct data stores, as detailed in Table 4.1. The candidate's `monitor_runner.py` persists comprehensive lifecycle records directly to the `pipeline_metrics` collection in MongoDB Atlas, maintaining an automatic append fallback to `data/metrics.csv`. In contrast, the Release component's test optimizer script (`release_metrics_writer.py`) writes separate build and test execution metrics exclusively to a local CSV file (`data/release_metrics.csv`). The Deploy component records deployment timestamps and strategy metrics to a local SQLite database (`deployments.db`). Finally, the Operate component interfaces with live Kubernetes deployments, querying the Operation API and a Prometheus endpoint via `operate/routes.py`. These operational metrics function as a live HTTP proxy and are not historically persisted within MongoDB. The Monitor's web dashboard (`dashboard.py`) loads all these heterogeneous data sources, rendering unified comparative intelligence.</w:t>
      </w:r>
    </w:p>
    <w:p w14:paraId="24046B91" w14:textId="77777777" w:rsidR="00324B62" w:rsidRPr="00111F05" w:rsidRDefault="00000000" w:rsidP="00324B62">
      <w:pPr>
        <w:keepNext/>
        <w:spacing w:before="240" w:after="80"/>
        <w:jc w:val="center"/>
        <w:rPr>
          <w:color w:val="000000" w:themeColor="text1"/>
        </w:rPr>
      </w:pPr>
      <w:r w:rsidRPr="00111F05">
        <w:rPr>
          <w:noProof/>
          <w:color w:val="000000" w:themeColor="text1"/>
        </w:rPr>
        <w:lastRenderedPageBreak/>
        <w:drawing>
          <wp:inline distT="0" distB="0" distL="0" distR="0" wp14:anchorId="4764E88F" wp14:editId="053A7F9C">
            <wp:extent cx="5303520" cy="7071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5303520" cy="7071360"/>
                    </a:xfrm>
                    <a:prstGeom prst="rect">
                      <a:avLst/>
                    </a:prstGeom>
                  </pic:spPr>
                </pic:pic>
              </a:graphicData>
            </a:graphic>
          </wp:inline>
        </w:drawing>
      </w:r>
    </w:p>
    <w:p w14:paraId="424D9F08" w14:textId="0EA2AD0D" w:rsidR="00EE6B89" w:rsidRPr="00111F05" w:rsidRDefault="00324B62" w:rsidP="00324B62">
      <w:pPr>
        <w:pStyle w:val="Caption"/>
        <w:jc w:val="center"/>
        <w:rPr>
          <w:color w:val="000000" w:themeColor="text1"/>
        </w:rPr>
      </w:pPr>
      <w:bookmarkStart w:id="40" w:name="_Toc242656174"/>
      <w:bookmarkStart w:id="41" w:name="_Toc242656208"/>
      <w:r w:rsidRPr="00111F05">
        <w:rPr>
          <w:color w:val="000000" w:themeColor="text1"/>
        </w:rPr>
        <w:t xml:space="preserve">Figure </w:t>
      </w:r>
      <w:r w:rsidRPr="00111F05">
        <w:rPr>
          <w:color w:val="000000" w:themeColor="text1"/>
        </w:rPr>
        <w:fldChar w:fldCharType="begin"/>
      </w:r>
      <w:r w:rsidRPr="00111F05">
        <w:rPr>
          <w:color w:val="000000" w:themeColor="text1"/>
        </w:rPr>
        <w:instrText xml:space="preserve"> SEQ Figure \* ARABIC </w:instrText>
      </w:r>
      <w:r w:rsidRPr="00111F05">
        <w:rPr>
          <w:color w:val="000000" w:themeColor="text1"/>
        </w:rPr>
        <w:fldChar w:fldCharType="separate"/>
      </w:r>
      <w:r w:rsidRPr="00111F05">
        <w:rPr>
          <w:noProof/>
          <w:color w:val="000000" w:themeColor="text1"/>
        </w:rPr>
        <w:t>1</w:t>
      </w:r>
      <w:r w:rsidRPr="00111F05">
        <w:rPr>
          <w:color w:val="000000" w:themeColor="text1"/>
        </w:rPr>
        <w:fldChar w:fldCharType="end"/>
      </w:r>
      <w:r w:rsidRPr="00111F05">
        <w:rPr>
          <w:color w:val="000000" w:themeColor="text1"/>
        </w:rPr>
        <w:t>: Monitor Component Architecture and Data Flow</w:t>
      </w:r>
      <w:bookmarkEnd w:id="40"/>
      <w:bookmarkEnd w:id="41"/>
    </w:p>
    <w:p w14:paraId="04971618" w14:textId="2339ED77" w:rsidR="00EE6B89" w:rsidRPr="00111F05" w:rsidRDefault="00EE6B89">
      <w:pPr>
        <w:keepNext/>
        <w:spacing w:before="200" w:after="80" w:line="240" w:lineRule="auto"/>
        <w:jc w:val="center"/>
        <w:rPr>
          <w:color w:val="000000" w:themeColor="text1"/>
        </w:rPr>
      </w:pPr>
    </w:p>
    <w:p w14:paraId="21D59188" w14:textId="133F5675" w:rsidR="00324B62" w:rsidRPr="00111F05" w:rsidRDefault="00324B62" w:rsidP="00324B62">
      <w:pPr>
        <w:pStyle w:val="Caption"/>
        <w:keepNext/>
        <w:jc w:val="center"/>
        <w:rPr>
          <w:color w:val="000000" w:themeColor="text1"/>
        </w:rPr>
      </w:pPr>
      <w:bookmarkStart w:id="42" w:name="_Toc242656175"/>
      <w:bookmarkStart w:id="43" w:name="_Toc242656209"/>
      <w:bookmarkStart w:id="44" w:name="_Toc242656558"/>
      <w:r w:rsidRPr="00111F05">
        <w:rPr>
          <w:color w:val="000000" w:themeColor="text1"/>
        </w:rPr>
        <w:t xml:space="preserve">Table </w:t>
      </w:r>
      <w:r w:rsidRPr="00111F05">
        <w:rPr>
          <w:color w:val="000000" w:themeColor="text1"/>
        </w:rPr>
        <w:fldChar w:fldCharType="begin"/>
      </w:r>
      <w:r w:rsidRPr="00111F05">
        <w:rPr>
          <w:color w:val="000000" w:themeColor="text1"/>
        </w:rPr>
        <w:instrText xml:space="preserve"> SEQ Table \* ARABIC </w:instrText>
      </w:r>
      <w:r w:rsidRPr="00111F05">
        <w:rPr>
          <w:color w:val="000000" w:themeColor="text1"/>
        </w:rPr>
        <w:fldChar w:fldCharType="separate"/>
      </w:r>
      <w:r w:rsidR="00111F05" w:rsidRPr="00111F05">
        <w:rPr>
          <w:noProof/>
          <w:color w:val="000000" w:themeColor="text1"/>
        </w:rPr>
        <w:t>3</w:t>
      </w:r>
      <w:r w:rsidRPr="00111F05">
        <w:rPr>
          <w:color w:val="000000" w:themeColor="text1"/>
        </w:rPr>
        <w:fldChar w:fldCharType="end"/>
      </w:r>
      <w:r w:rsidRPr="00111F05">
        <w:rPr>
          <w:color w:val="000000" w:themeColor="text1"/>
        </w:rPr>
        <w:t>: Component data flow architecture and integration boundaries</w:t>
      </w:r>
      <w:bookmarkEnd w:id="42"/>
      <w:bookmarkEnd w:id="43"/>
      <w:bookmarkEnd w:id="44"/>
    </w:p>
    <w:tbl>
      <w:tblPr>
        <w:tblStyle w:val="TableGrid"/>
        <w:tblW w:w="0" w:type="auto"/>
        <w:jc w:val="center"/>
        <w:tblLook w:val="04A0" w:firstRow="1" w:lastRow="0" w:firstColumn="1" w:lastColumn="0" w:noHBand="0" w:noVBand="1"/>
      </w:tblPr>
      <w:tblGrid>
        <w:gridCol w:w="1996"/>
        <w:gridCol w:w="2184"/>
        <w:gridCol w:w="2010"/>
        <w:gridCol w:w="2247"/>
      </w:tblGrid>
      <w:tr w:rsidR="00EE6B89" w:rsidRPr="00111F05" w14:paraId="5EFB7286" w14:textId="77777777">
        <w:trPr>
          <w:cantSplit/>
          <w:tblHeader/>
          <w:jc w:val="center"/>
        </w:trPr>
        <w:tc>
          <w:tcPr>
            <w:tcW w:w="2055" w:type="dxa"/>
          </w:tcPr>
          <w:p w14:paraId="33375908" w14:textId="77777777" w:rsidR="00EE6B89" w:rsidRPr="00111F05" w:rsidRDefault="00000000">
            <w:pPr>
              <w:spacing w:before="60" w:after="60" w:line="240" w:lineRule="auto"/>
              <w:rPr>
                <w:color w:val="000000" w:themeColor="text1"/>
              </w:rPr>
            </w:pPr>
            <w:r w:rsidRPr="00111F05">
              <w:rPr>
                <w:b/>
                <w:color w:val="000000" w:themeColor="text1"/>
                <w:sz w:val="20"/>
              </w:rPr>
              <w:t>Lifecycle Stage</w:t>
            </w:r>
          </w:p>
        </w:tc>
        <w:tc>
          <w:tcPr>
            <w:tcW w:w="2055" w:type="dxa"/>
          </w:tcPr>
          <w:p w14:paraId="6D5F583A" w14:textId="77777777" w:rsidR="00EE6B89" w:rsidRPr="00111F05" w:rsidRDefault="00000000">
            <w:pPr>
              <w:spacing w:before="60" w:after="60" w:line="240" w:lineRule="auto"/>
              <w:rPr>
                <w:color w:val="000000" w:themeColor="text1"/>
              </w:rPr>
            </w:pPr>
            <w:r w:rsidRPr="00111F05">
              <w:rPr>
                <w:b/>
                <w:color w:val="000000" w:themeColor="text1"/>
                <w:sz w:val="20"/>
              </w:rPr>
              <w:t>Subsystem / Interface</w:t>
            </w:r>
          </w:p>
        </w:tc>
        <w:tc>
          <w:tcPr>
            <w:tcW w:w="2055" w:type="dxa"/>
          </w:tcPr>
          <w:p w14:paraId="7DC89E7B" w14:textId="77777777" w:rsidR="00EE6B89" w:rsidRPr="00111F05" w:rsidRDefault="00000000">
            <w:pPr>
              <w:spacing w:before="60" w:after="60" w:line="240" w:lineRule="auto"/>
              <w:rPr>
                <w:color w:val="000000" w:themeColor="text1"/>
              </w:rPr>
            </w:pPr>
            <w:r w:rsidRPr="00111F05">
              <w:rPr>
                <w:b/>
                <w:color w:val="000000" w:themeColor="text1"/>
                <w:sz w:val="20"/>
              </w:rPr>
              <w:t>Data Ingestion / Action</w:t>
            </w:r>
          </w:p>
        </w:tc>
        <w:tc>
          <w:tcPr>
            <w:tcW w:w="2055" w:type="dxa"/>
          </w:tcPr>
          <w:p w14:paraId="1474C6CD" w14:textId="77777777" w:rsidR="00EE6B89" w:rsidRPr="00111F05" w:rsidRDefault="00000000">
            <w:pPr>
              <w:spacing w:before="60" w:after="60" w:line="240" w:lineRule="auto"/>
              <w:rPr>
                <w:color w:val="000000" w:themeColor="text1"/>
              </w:rPr>
            </w:pPr>
            <w:r w:rsidRPr="00111F05">
              <w:rPr>
                <w:b/>
                <w:color w:val="000000" w:themeColor="text1"/>
                <w:sz w:val="20"/>
              </w:rPr>
              <w:t>Storage Sink &amp; Persistence Boundary</w:t>
            </w:r>
          </w:p>
        </w:tc>
      </w:tr>
      <w:tr w:rsidR="00EE6B89" w:rsidRPr="00111F05" w14:paraId="6992D22C" w14:textId="77777777">
        <w:trPr>
          <w:cantSplit/>
          <w:jc w:val="center"/>
        </w:trPr>
        <w:tc>
          <w:tcPr>
            <w:tcW w:w="2055" w:type="dxa"/>
          </w:tcPr>
          <w:p w14:paraId="6F656687" w14:textId="77777777" w:rsidR="00EE6B89" w:rsidRPr="00111F05" w:rsidRDefault="00000000">
            <w:pPr>
              <w:spacing w:before="40" w:after="40" w:line="240" w:lineRule="auto"/>
              <w:rPr>
                <w:color w:val="000000" w:themeColor="text1"/>
              </w:rPr>
            </w:pPr>
            <w:r w:rsidRPr="00111F05">
              <w:rPr>
                <w:color w:val="000000" w:themeColor="text1"/>
                <w:sz w:val="19"/>
              </w:rPr>
              <w:lastRenderedPageBreak/>
              <w:t>Release</w:t>
            </w:r>
          </w:p>
        </w:tc>
        <w:tc>
          <w:tcPr>
            <w:tcW w:w="2055" w:type="dxa"/>
          </w:tcPr>
          <w:p w14:paraId="201B3FCE" w14:textId="77777777" w:rsidR="00EE6B89" w:rsidRPr="00111F05" w:rsidRDefault="00000000">
            <w:pPr>
              <w:spacing w:before="40" w:after="40" w:line="240" w:lineRule="auto"/>
              <w:rPr>
                <w:color w:val="000000" w:themeColor="text1"/>
              </w:rPr>
            </w:pPr>
            <w:r w:rsidRPr="00111F05">
              <w:rPr>
                <w:color w:val="000000" w:themeColor="text1"/>
                <w:sz w:val="19"/>
              </w:rPr>
              <w:t>monitor_runner.py (CLI)</w:t>
            </w:r>
          </w:p>
        </w:tc>
        <w:tc>
          <w:tcPr>
            <w:tcW w:w="2055" w:type="dxa"/>
          </w:tcPr>
          <w:p w14:paraId="506B97EE" w14:textId="77777777" w:rsidR="00EE6B89" w:rsidRPr="00111F05" w:rsidRDefault="00000000">
            <w:pPr>
              <w:spacing w:before="40" w:after="40" w:line="240" w:lineRule="auto"/>
              <w:rPr>
                <w:color w:val="000000" w:themeColor="text1"/>
              </w:rPr>
            </w:pPr>
            <w:r w:rsidRPr="00111F05">
              <w:rPr>
                <w:color w:val="000000" w:themeColor="text1"/>
                <w:sz w:val="19"/>
              </w:rPr>
              <w:t>Spawns detached sampler; samples CPU/RAM; reads RAPL</w:t>
            </w:r>
          </w:p>
        </w:tc>
        <w:tc>
          <w:tcPr>
            <w:tcW w:w="2055" w:type="dxa"/>
          </w:tcPr>
          <w:p w14:paraId="4AB053FC" w14:textId="77777777" w:rsidR="00EE6B89" w:rsidRPr="00111F05" w:rsidRDefault="00000000">
            <w:pPr>
              <w:spacing w:before="40" w:after="40" w:line="240" w:lineRule="auto"/>
              <w:rPr>
                <w:color w:val="000000" w:themeColor="text1"/>
              </w:rPr>
            </w:pPr>
            <w:r w:rsidRPr="00111F05">
              <w:rPr>
                <w:color w:val="000000" w:themeColor="text1"/>
                <w:sz w:val="19"/>
              </w:rPr>
              <w:t>MongoDB Atlas (pipeline_metrics); fallback: data/metrics.csv</w:t>
            </w:r>
          </w:p>
        </w:tc>
      </w:tr>
      <w:tr w:rsidR="00EE6B89" w:rsidRPr="00111F05" w14:paraId="0A3E8F85" w14:textId="77777777">
        <w:trPr>
          <w:cantSplit/>
          <w:jc w:val="center"/>
        </w:trPr>
        <w:tc>
          <w:tcPr>
            <w:tcW w:w="2055" w:type="dxa"/>
          </w:tcPr>
          <w:p w14:paraId="4095C3D7" w14:textId="77777777" w:rsidR="00EE6B89" w:rsidRPr="00111F05" w:rsidRDefault="00000000">
            <w:pPr>
              <w:spacing w:before="40" w:after="40" w:line="240" w:lineRule="auto"/>
              <w:rPr>
                <w:color w:val="000000" w:themeColor="text1"/>
              </w:rPr>
            </w:pPr>
            <w:r w:rsidRPr="00111F05">
              <w:rPr>
                <w:color w:val="000000" w:themeColor="text1"/>
                <w:sz w:val="19"/>
              </w:rPr>
              <w:t>Release</w:t>
            </w:r>
          </w:p>
        </w:tc>
        <w:tc>
          <w:tcPr>
            <w:tcW w:w="2055" w:type="dxa"/>
          </w:tcPr>
          <w:p w14:paraId="4C86F17C" w14:textId="77777777" w:rsidR="00EE6B89" w:rsidRPr="00111F05" w:rsidRDefault="00000000">
            <w:pPr>
              <w:spacing w:before="40" w:after="40" w:line="240" w:lineRule="auto"/>
              <w:rPr>
                <w:color w:val="000000" w:themeColor="text1"/>
              </w:rPr>
            </w:pPr>
            <w:r w:rsidRPr="00111F05">
              <w:rPr>
                <w:color w:val="000000" w:themeColor="text1"/>
                <w:sz w:val="19"/>
              </w:rPr>
              <w:t>release_metrics_writer.py</w:t>
            </w:r>
          </w:p>
        </w:tc>
        <w:tc>
          <w:tcPr>
            <w:tcW w:w="2055" w:type="dxa"/>
          </w:tcPr>
          <w:p w14:paraId="6FEB0ED7" w14:textId="77777777" w:rsidR="00EE6B89" w:rsidRPr="00111F05" w:rsidRDefault="00000000">
            <w:pPr>
              <w:spacing w:before="40" w:after="40" w:line="240" w:lineRule="auto"/>
              <w:rPr>
                <w:color w:val="000000" w:themeColor="text1"/>
              </w:rPr>
            </w:pPr>
            <w:r w:rsidRPr="00111F05">
              <w:rPr>
                <w:color w:val="000000" w:themeColor="text1"/>
                <w:sz w:val="19"/>
              </w:rPr>
              <w:t>Upserts build, test selection, and optimizer metrics</w:t>
            </w:r>
          </w:p>
        </w:tc>
        <w:tc>
          <w:tcPr>
            <w:tcW w:w="2055" w:type="dxa"/>
          </w:tcPr>
          <w:p w14:paraId="27A5446B" w14:textId="77777777" w:rsidR="00EE6B89" w:rsidRPr="00111F05" w:rsidRDefault="00000000">
            <w:pPr>
              <w:spacing w:before="40" w:after="40" w:line="240" w:lineRule="auto"/>
              <w:rPr>
                <w:color w:val="000000" w:themeColor="text1"/>
              </w:rPr>
            </w:pPr>
            <w:r w:rsidRPr="00111F05">
              <w:rPr>
                <w:color w:val="000000" w:themeColor="text1"/>
                <w:sz w:val="19"/>
              </w:rPr>
              <w:t>Local CSV only (data/release_metrics.csv); NOT stored in MongoDB</w:t>
            </w:r>
          </w:p>
        </w:tc>
      </w:tr>
      <w:tr w:rsidR="00EE6B89" w:rsidRPr="00111F05" w14:paraId="4F560C8E" w14:textId="77777777">
        <w:trPr>
          <w:cantSplit/>
          <w:jc w:val="center"/>
        </w:trPr>
        <w:tc>
          <w:tcPr>
            <w:tcW w:w="2055" w:type="dxa"/>
          </w:tcPr>
          <w:p w14:paraId="1D14A235" w14:textId="77777777" w:rsidR="00EE6B89" w:rsidRPr="00111F05" w:rsidRDefault="00000000">
            <w:pPr>
              <w:spacing w:before="40" w:after="40" w:line="240" w:lineRule="auto"/>
              <w:rPr>
                <w:color w:val="000000" w:themeColor="text1"/>
              </w:rPr>
            </w:pPr>
            <w:r w:rsidRPr="00111F05">
              <w:rPr>
                <w:color w:val="000000" w:themeColor="text1"/>
                <w:sz w:val="19"/>
              </w:rPr>
              <w:t>Deploy</w:t>
            </w:r>
          </w:p>
        </w:tc>
        <w:tc>
          <w:tcPr>
            <w:tcW w:w="2055" w:type="dxa"/>
          </w:tcPr>
          <w:p w14:paraId="3B9F8A45" w14:textId="77777777" w:rsidR="00EE6B89" w:rsidRPr="00111F05" w:rsidRDefault="00000000">
            <w:pPr>
              <w:spacing w:before="40" w:after="40" w:line="240" w:lineRule="auto"/>
              <w:rPr>
                <w:color w:val="000000" w:themeColor="text1"/>
              </w:rPr>
            </w:pPr>
            <w:r w:rsidRPr="00111F05">
              <w:rPr>
                <w:color w:val="000000" w:themeColor="text1"/>
                <w:sz w:val="19"/>
              </w:rPr>
              <w:t>monitor_runner.py (CLI)</w:t>
            </w:r>
          </w:p>
        </w:tc>
        <w:tc>
          <w:tcPr>
            <w:tcW w:w="2055" w:type="dxa"/>
          </w:tcPr>
          <w:p w14:paraId="728849B0" w14:textId="77777777" w:rsidR="00EE6B89" w:rsidRPr="00111F05" w:rsidRDefault="00000000">
            <w:pPr>
              <w:spacing w:before="40" w:after="40" w:line="240" w:lineRule="auto"/>
              <w:rPr>
                <w:color w:val="000000" w:themeColor="text1"/>
              </w:rPr>
            </w:pPr>
            <w:r w:rsidRPr="00111F05">
              <w:rPr>
                <w:color w:val="000000" w:themeColor="text1"/>
                <w:sz w:val="19"/>
              </w:rPr>
              <w:t>Samples deployment agent resources; computes kWh</w:t>
            </w:r>
          </w:p>
        </w:tc>
        <w:tc>
          <w:tcPr>
            <w:tcW w:w="2055" w:type="dxa"/>
          </w:tcPr>
          <w:p w14:paraId="717FCFDC" w14:textId="77777777" w:rsidR="00EE6B89" w:rsidRPr="00111F05" w:rsidRDefault="00000000">
            <w:pPr>
              <w:spacing w:before="40" w:after="40" w:line="240" w:lineRule="auto"/>
              <w:rPr>
                <w:color w:val="000000" w:themeColor="text1"/>
              </w:rPr>
            </w:pPr>
            <w:r w:rsidRPr="00111F05">
              <w:rPr>
                <w:color w:val="000000" w:themeColor="text1"/>
                <w:sz w:val="19"/>
              </w:rPr>
              <w:t>MongoDB Atlas (pipeline_metrics); fallback: data/metrics.csv</w:t>
            </w:r>
          </w:p>
        </w:tc>
      </w:tr>
      <w:tr w:rsidR="00EE6B89" w:rsidRPr="00111F05" w14:paraId="2B33972C" w14:textId="77777777">
        <w:trPr>
          <w:cantSplit/>
          <w:jc w:val="center"/>
        </w:trPr>
        <w:tc>
          <w:tcPr>
            <w:tcW w:w="2055" w:type="dxa"/>
          </w:tcPr>
          <w:p w14:paraId="332C7123" w14:textId="77777777" w:rsidR="00EE6B89" w:rsidRPr="00111F05" w:rsidRDefault="00000000">
            <w:pPr>
              <w:spacing w:before="40" w:after="40" w:line="240" w:lineRule="auto"/>
              <w:rPr>
                <w:color w:val="000000" w:themeColor="text1"/>
              </w:rPr>
            </w:pPr>
            <w:r w:rsidRPr="00111F05">
              <w:rPr>
                <w:color w:val="000000" w:themeColor="text1"/>
                <w:sz w:val="19"/>
              </w:rPr>
              <w:t>Deploy</w:t>
            </w:r>
          </w:p>
        </w:tc>
        <w:tc>
          <w:tcPr>
            <w:tcW w:w="2055" w:type="dxa"/>
          </w:tcPr>
          <w:p w14:paraId="4AFD257B" w14:textId="77777777" w:rsidR="00EE6B89" w:rsidRPr="00111F05" w:rsidRDefault="00000000">
            <w:pPr>
              <w:spacing w:before="40" w:after="40" w:line="240" w:lineRule="auto"/>
              <w:rPr>
                <w:color w:val="000000" w:themeColor="text1"/>
              </w:rPr>
            </w:pPr>
            <w:r w:rsidRPr="00111F05">
              <w:rPr>
                <w:color w:val="000000" w:themeColor="text1"/>
                <w:sz w:val="19"/>
              </w:rPr>
              <w:t>Deployment Agent</w:t>
            </w:r>
          </w:p>
        </w:tc>
        <w:tc>
          <w:tcPr>
            <w:tcW w:w="2055" w:type="dxa"/>
          </w:tcPr>
          <w:p w14:paraId="6C93AA62" w14:textId="77777777" w:rsidR="00EE6B89" w:rsidRPr="00111F05" w:rsidRDefault="00000000">
            <w:pPr>
              <w:spacing w:before="40" w:after="40" w:line="240" w:lineRule="auto"/>
              <w:rPr>
                <w:color w:val="000000" w:themeColor="text1"/>
              </w:rPr>
            </w:pPr>
            <w:r w:rsidRPr="00111F05">
              <w:rPr>
                <w:color w:val="000000" w:themeColor="text1"/>
                <w:sz w:val="19"/>
              </w:rPr>
              <w:t>Executes Kubernetes Canary/Blue-Green strategy</w:t>
            </w:r>
          </w:p>
        </w:tc>
        <w:tc>
          <w:tcPr>
            <w:tcW w:w="2055" w:type="dxa"/>
          </w:tcPr>
          <w:p w14:paraId="77FC7579" w14:textId="77777777" w:rsidR="00EE6B89" w:rsidRPr="00111F05" w:rsidRDefault="00000000">
            <w:pPr>
              <w:spacing w:before="40" w:after="40" w:line="240" w:lineRule="auto"/>
              <w:rPr>
                <w:color w:val="000000" w:themeColor="text1"/>
              </w:rPr>
            </w:pPr>
            <w:r w:rsidRPr="00111F05">
              <w:rPr>
                <w:color w:val="000000" w:themeColor="text1"/>
                <w:sz w:val="19"/>
              </w:rPr>
              <w:t>Local SQLite (deployments.db); read-only by Monitor dashboard</w:t>
            </w:r>
          </w:p>
        </w:tc>
      </w:tr>
      <w:tr w:rsidR="00EE6B89" w:rsidRPr="00111F05" w14:paraId="3A20D7F4" w14:textId="77777777">
        <w:trPr>
          <w:cantSplit/>
          <w:jc w:val="center"/>
        </w:trPr>
        <w:tc>
          <w:tcPr>
            <w:tcW w:w="2055" w:type="dxa"/>
          </w:tcPr>
          <w:p w14:paraId="753B4255" w14:textId="77777777" w:rsidR="00EE6B89" w:rsidRPr="00111F05" w:rsidRDefault="00000000">
            <w:pPr>
              <w:spacing w:before="40" w:after="40" w:line="240" w:lineRule="auto"/>
              <w:rPr>
                <w:color w:val="000000" w:themeColor="text1"/>
              </w:rPr>
            </w:pPr>
            <w:r w:rsidRPr="00111F05">
              <w:rPr>
                <w:color w:val="000000" w:themeColor="text1"/>
                <w:sz w:val="19"/>
              </w:rPr>
              <w:t>Operate</w:t>
            </w:r>
          </w:p>
        </w:tc>
        <w:tc>
          <w:tcPr>
            <w:tcW w:w="2055" w:type="dxa"/>
          </w:tcPr>
          <w:p w14:paraId="7D6C9E6D" w14:textId="77777777" w:rsidR="00EE6B89" w:rsidRPr="00111F05" w:rsidRDefault="00000000">
            <w:pPr>
              <w:spacing w:before="40" w:after="40" w:line="240" w:lineRule="auto"/>
              <w:rPr>
                <w:color w:val="000000" w:themeColor="text1"/>
              </w:rPr>
            </w:pPr>
            <w:r w:rsidRPr="00111F05">
              <w:rPr>
                <w:color w:val="000000" w:themeColor="text1"/>
                <w:sz w:val="19"/>
              </w:rPr>
              <w:t>operate/routes.py</w:t>
            </w:r>
          </w:p>
        </w:tc>
        <w:tc>
          <w:tcPr>
            <w:tcW w:w="2055" w:type="dxa"/>
          </w:tcPr>
          <w:p w14:paraId="4B06BD00" w14:textId="77777777" w:rsidR="00EE6B89" w:rsidRPr="00111F05" w:rsidRDefault="00000000">
            <w:pPr>
              <w:spacing w:before="40" w:after="40" w:line="240" w:lineRule="auto"/>
              <w:rPr>
                <w:color w:val="000000" w:themeColor="text1"/>
              </w:rPr>
            </w:pPr>
            <w:r w:rsidRPr="00111F05">
              <w:rPr>
                <w:color w:val="000000" w:themeColor="text1"/>
                <w:sz w:val="19"/>
              </w:rPr>
              <w:t>HTTP GET to Operation API (/status) &amp; Prometheus CPU</w:t>
            </w:r>
          </w:p>
        </w:tc>
        <w:tc>
          <w:tcPr>
            <w:tcW w:w="2055" w:type="dxa"/>
          </w:tcPr>
          <w:p w14:paraId="5C8D7726" w14:textId="77777777" w:rsidR="00EE6B89" w:rsidRPr="00111F05" w:rsidRDefault="00000000">
            <w:pPr>
              <w:spacing w:before="40" w:after="40" w:line="240" w:lineRule="auto"/>
              <w:rPr>
                <w:color w:val="000000" w:themeColor="text1"/>
              </w:rPr>
            </w:pPr>
            <w:r w:rsidRPr="00111F05">
              <w:rPr>
                <w:color w:val="000000" w:themeColor="text1"/>
                <w:sz w:val="19"/>
              </w:rPr>
              <w:t>Live HTTP proxy; ephemeral; NOT historically persisted in MongoDB</w:t>
            </w:r>
          </w:p>
        </w:tc>
      </w:tr>
      <w:tr w:rsidR="00EE6B89" w:rsidRPr="00111F05" w14:paraId="7D016725" w14:textId="77777777">
        <w:trPr>
          <w:cantSplit/>
          <w:jc w:val="center"/>
        </w:trPr>
        <w:tc>
          <w:tcPr>
            <w:tcW w:w="2055" w:type="dxa"/>
          </w:tcPr>
          <w:p w14:paraId="19097BBE" w14:textId="77777777" w:rsidR="00EE6B89" w:rsidRPr="00111F05" w:rsidRDefault="00000000">
            <w:pPr>
              <w:spacing w:before="40" w:after="40" w:line="240" w:lineRule="auto"/>
              <w:rPr>
                <w:color w:val="000000" w:themeColor="text1"/>
              </w:rPr>
            </w:pPr>
            <w:r w:rsidRPr="00111F05">
              <w:rPr>
                <w:color w:val="000000" w:themeColor="text1"/>
                <w:sz w:val="19"/>
              </w:rPr>
              <w:t>Analytics</w:t>
            </w:r>
          </w:p>
        </w:tc>
        <w:tc>
          <w:tcPr>
            <w:tcW w:w="2055" w:type="dxa"/>
          </w:tcPr>
          <w:p w14:paraId="1BDCE22C" w14:textId="77777777" w:rsidR="00EE6B89" w:rsidRPr="00111F05" w:rsidRDefault="00000000">
            <w:pPr>
              <w:spacing w:before="40" w:after="40" w:line="240" w:lineRule="auto"/>
              <w:rPr>
                <w:color w:val="000000" w:themeColor="text1"/>
              </w:rPr>
            </w:pPr>
            <w:r w:rsidRPr="00111F05">
              <w:rPr>
                <w:color w:val="000000" w:themeColor="text1"/>
                <w:sz w:val="19"/>
              </w:rPr>
              <w:t>dashboard.py (Flask)</w:t>
            </w:r>
          </w:p>
        </w:tc>
        <w:tc>
          <w:tcPr>
            <w:tcW w:w="2055" w:type="dxa"/>
          </w:tcPr>
          <w:p w14:paraId="03DD63AA" w14:textId="77777777" w:rsidR="00EE6B89" w:rsidRPr="00111F05" w:rsidRDefault="00000000">
            <w:pPr>
              <w:spacing w:before="40" w:after="40" w:line="240" w:lineRule="auto"/>
              <w:rPr>
                <w:color w:val="000000" w:themeColor="text1"/>
              </w:rPr>
            </w:pPr>
            <w:r w:rsidRPr="00111F05">
              <w:rPr>
                <w:color w:val="000000" w:themeColor="text1"/>
                <w:sz w:val="19"/>
              </w:rPr>
              <w:t>Aggregates MongoDB, CSVs, SQLite; runs baselines &amp; ML</w:t>
            </w:r>
          </w:p>
        </w:tc>
        <w:tc>
          <w:tcPr>
            <w:tcW w:w="2055" w:type="dxa"/>
          </w:tcPr>
          <w:p w14:paraId="5F4534A4" w14:textId="77777777" w:rsidR="00EE6B89" w:rsidRPr="00111F05" w:rsidRDefault="00000000">
            <w:pPr>
              <w:spacing w:before="40" w:after="40" w:line="240" w:lineRule="auto"/>
              <w:rPr>
                <w:color w:val="000000" w:themeColor="text1"/>
              </w:rPr>
            </w:pPr>
            <w:r w:rsidRPr="00111F05">
              <w:rPr>
                <w:color w:val="000000" w:themeColor="text1"/>
                <w:sz w:val="19"/>
              </w:rPr>
              <w:t>Web presentation layer; provides cross-stage comparative views</w:t>
            </w:r>
          </w:p>
        </w:tc>
      </w:tr>
    </w:tbl>
    <w:p w14:paraId="39DEE20A" w14:textId="77777777" w:rsidR="00EE6B89" w:rsidRPr="00111F05" w:rsidRDefault="00EE6B89">
      <w:pPr>
        <w:rPr>
          <w:color w:val="000000" w:themeColor="text1"/>
        </w:rPr>
      </w:pPr>
    </w:p>
    <w:p w14:paraId="36926D2E" w14:textId="77777777" w:rsidR="00EE6B89" w:rsidRPr="00111F05" w:rsidRDefault="00000000">
      <w:pPr>
        <w:pStyle w:val="SectionHeading"/>
        <w:rPr>
          <w:color w:val="000000" w:themeColor="text1"/>
        </w:rPr>
      </w:pPr>
      <w:bookmarkStart w:id="45" w:name="_Toc242655618"/>
      <w:r w:rsidRPr="00111F05">
        <w:rPr>
          <w:color w:val="000000" w:themeColor="text1"/>
        </w:rPr>
        <w:t>4.3 Design Alternatives and Decisions</w:t>
      </w:r>
      <w:bookmarkEnd w:id="45"/>
    </w:p>
    <w:p w14:paraId="2A73457E" w14:textId="77777777" w:rsidR="00EE6B89" w:rsidRPr="00111F05" w:rsidRDefault="00000000">
      <w:pPr>
        <w:jc w:val="both"/>
        <w:rPr>
          <w:color w:val="000000" w:themeColor="text1"/>
        </w:rPr>
      </w:pPr>
      <w:r w:rsidRPr="00111F05">
        <w:rPr>
          <w:color w:val="000000" w:themeColor="text1"/>
        </w:rPr>
        <w:t>During architectural formulation, several pivotal design alternatives were critically evaluated and decided:</w:t>
      </w:r>
    </w:p>
    <w:p w14:paraId="233DCD10" w14:textId="77777777" w:rsidR="00EE6B89" w:rsidRPr="00111F05" w:rsidRDefault="00000000">
      <w:pPr>
        <w:jc w:val="both"/>
        <w:rPr>
          <w:color w:val="000000" w:themeColor="text1"/>
        </w:rPr>
      </w:pPr>
      <w:r w:rsidRPr="00111F05">
        <w:rPr>
          <w:color w:val="000000" w:themeColor="text1"/>
        </w:rPr>
        <w:t>1. Hardware Energy Metering vs. Software Estimation: Physical inline hardware meters (such as WattsUp Pro or Yokogawa power meters) provide high-accuracy total system power; however, they require dedicated laboratory hardware and cannot scale to dynamic CI/CD build agents. The candidate chose Intel RAPL as the primary energy source due to its native on-chip integration and sub-millijoule resolution. To maintain portability across Windows development environments and unprivileged Docker containers, a linear CPU-utilization power model was designed as an automatic fallback.</w:t>
      </w:r>
    </w:p>
    <w:p w14:paraId="14F0B3EF" w14:textId="77777777" w:rsidR="00EE6B89" w:rsidRPr="00111F05" w:rsidRDefault="00000000">
      <w:pPr>
        <w:jc w:val="both"/>
        <w:rPr>
          <w:color w:val="000000" w:themeColor="text1"/>
        </w:rPr>
      </w:pPr>
      <w:r w:rsidRPr="00111F05">
        <w:rPr>
          <w:color w:val="000000" w:themeColor="text1"/>
        </w:rPr>
        <w:t xml:space="preserve">2. Isolation Forest vs. Alternative Anomaly Algorithms: Traditional anomaly detection often relies on One-Class Support Vector Machines (OC-SVM) or Local Outlier Factor (LOF). OC-SVM suffers from quadratic computational complexity $O(n^2)$ and is highly sensitive to kernel hyperparameter tuning, while LOF struggles with high-dimensional feature spaces. The candidate selected Isolation </w:t>
      </w:r>
      <w:r w:rsidRPr="00111F05">
        <w:rPr>
          <w:color w:val="000000" w:themeColor="text1"/>
        </w:rPr>
        <w:lastRenderedPageBreak/>
        <w:t>Forest due to its linear computational complexity $O(n)$, low memory footprint, and native ability to isolate anomalies without requiring extensive feature normalization.</w:t>
      </w:r>
    </w:p>
    <w:p w14:paraId="7133987C" w14:textId="77777777" w:rsidR="00EE6B89" w:rsidRPr="00111F05" w:rsidRDefault="00000000">
      <w:pPr>
        <w:jc w:val="both"/>
        <w:rPr>
          <w:color w:val="000000" w:themeColor="text1"/>
        </w:rPr>
      </w:pPr>
      <w:r w:rsidRPr="00111F05">
        <w:rPr>
          <w:color w:val="000000" w:themeColor="text1"/>
        </w:rPr>
        <w:t>3. Context Fallback Hierarchy: CI/CD workloads vary drastically depending on pipeline type, stage, and optimization strategy. Calculating a monolithic global baseline would introduce massive variance. The candidate designed a 3-tier hierarchical context fallback: the system first attempts to match historical records sharing the identical `pipeline_name`, `stage`, and `strategy`; if fewer than 10 records exist, it falls back to `pipeline_name` and `stage`; if still insufficient, it uses all records for that `stage`. This design balances context specificity with statistical stability.</w:t>
      </w:r>
    </w:p>
    <w:p w14:paraId="636DC3E2" w14:textId="77777777" w:rsidR="00EE6B89" w:rsidRPr="00111F05" w:rsidRDefault="00000000">
      <w:pPr>
        <w:jc w:val="both"/>
        <w:rPr>
          <w:color w:val="000000" w:themeColor="text1"/>
        </w:rPr>
      </w:pPr>
      <w:r w:rsidRPr="00111F05">
        <w:rPr>
          <w:color w:val="000000" w:themeColor="text1"/>
        </w:rPr>
        <w:t>4. Heuristic Baseline Threshold ($N \ge 10$): A critical challenge in dynamic baselining is cold-start distortion. With $N &lt; 5$, standard deviation is unstable, causing spurious anomaly flags. Enforcing an $N \ge 10$ threshold ensures that mean and variance stabilize before activating anomaly detection, treating this threshold as a practical implementation heuristic.</w:t>
      </w:r>
    </w:p>
    <w:p w14:paraId="0500923E" w14:textId="77777777" w:rsidR="00EE6B89" w:rsidRPr="00111F05" w:rsidRDefault="00000000">
      <w:pPr>
        <w:pStyle w:val="SectionHeading"/>
        <w:rPr>
          <w:color w:val="000000" w:themeColor="text1"/>
        </w:rPr>
      </w:pPr>
      <w:bookmarkStart w:id="46" w:name="_Toc242655619"/>
      <w:r w:rsidRPr="00111F05">
        <w:rPr>
          <w:color w:val="000000" w:themeColor="text1"/>
        </w:rPr>
        <w:t>4.4 Detailed Design</w:t>
      </w:r>
      <w:bookmarkEnd w:id="46"/>
    </w:p>
    <w:p w14:paraId="01F6FF89" w14:textId="77777777" w:rsidR="00EE6B89" w:rsidRPr="00111F05" w:rsidRDefault="00000000">
      <w:pPr>
        <w:jc w:val="both"/>
        <w:rPr>
          <w:color w:val="000000" w:themeColor="text1"/>
        </w:rPr>
      </w:pPr>
      <w:r w:rsidRPr="00111F05">
        <w:rPr>
          <w:color w:val="000000" w:themeColor="text1"/>
        </w:rPr>
        <w:t>The internal modular design of the Monitor comprises four decoupled subsystems:</w:t>
      </w:r>
    </w:p>
    <w:p w14:paraId="7BB5E848" w14:textId="77777777" w:rsidR="00EE6B89" w:rsidRPr="00111F05" w:rsidRDefault="00000000">
      <w:pPr>
        <w:jc w:val="both"/>
        <w:rPr>
          <w:color w:val="000000" w:themeColor="text1"/>
        </w:rPr>
      </w:pPr>
      <w:r w:rsidRPr="00111F05">
        <w:rPr>
          <w:color w:val="000000" w:themeColor="text1"/>
        </w:rPr>
        <w:t>1. Telemetry Sampler Daemon: Implemented in `monitor_runner.py`, the sampler uses Python's `subprocess` and `psutil` libraries. Upon session initialization, metadata is written to a temporary JSON file (`{session_key}.json`), and a detached child process is spawned. Every 1.0 second, the child records instantaneous CPU percentage and RAM usage to a local CSV buffer (`{session_key}.samples.csv`). Termination is managed via a sentinel stop file (`{session_key}.stop`), backed by process termination safeguards.</w:t>
      </w:r>
    </w:p>
    <w:p w14:paraId="0C9D173C" w14:textId="77777777" w:rsidR="00EE6B89" w:rsidRPr="00111F05" w:rsidRDefault="00000000">
      <w:pPr>
        <w:jc w:val="both"/>
        <w:rPr>
          <w:color w:val="000000" w:themeColor="text1"/>
        </w:rPr>
      </w:pPr>
      <w:r w:rsidRPr="00111F05">
        <w:rPr>
          <w:color w:val="000000" w:themeColor="text1"/>
        </w:rPr>
        <w:t>2. Hybrid Energy &amp; Carbon Subsystem: Managed by `energy_model.py` and `carbon_model.py`. The energy model reads the 64-bit integer values from `/sys/class/powercap/intel-rapl:0/energy_uj` at start and stop, detecting wraparound against `max_energy_range_uj`. The carbon model executes HTTP GET requests to `api.electricitymap.org/v3/carbon-intensity/latest?zone=LK` using a 10-second timeout and 3 retries.</w:t>
      </w:r>
    </w:p>
    <w:p w14:paraId="019113C5" w14:textId="77777777" w:rsidR="00EE6B89" w:rsidRPr="00111F05" w:rsidRDefault="00000000">
      <w:pPr>
        <w:jc w:val="both"/>
        <w:rPr>
          <w:color w:val="000000" w:themeColor="text1"/>
        </w:rPr>
      </w:pPr>
      <w:r w:rsidRPr="00111F05">
        <w:rPr>
          <w:color w:val="000000" w:themeColor="text1"/>
        </w:rPr>
        <w:lastRenderedPageBreak/>
        <w:t>3. Historical Intelligence &amp; Anomaly Engine: Managed by `baseline_model.py`, `anomaly_model.py`, and `ml_anomaly_model.py`. The statistical model evaluates 9 stage metrics against baselines. The ML model extracts 10 numeric features, instantiating `IsolationForest(contamination=0.15, random_state=42)`. An error-handling wrapper ensures that any scikit-learn failure defaults safely to statistical results.</w:t>
      </w:r>
    </w:p>
    <w:p w14:paraId="35B01E2B" w14:textId="77777777" w:rsidR="00EE6B89" w:rsidRPr="00111F05" w:rsidRDefault="00000000">
      <w:pPr>
        <w:jc w:val="both"/>
        <w:rPr>
          <w:color w:val="000000" w:themeColor="text1"/>
        </w:rPr>
      </w:pPr>
      <w:r w:rsidRPr="00111F05">
        <w:rPr>
          <w:color w:val="000000" w:themeColor="text1"/>
        </w:rPr>
        <w:t>4. Rule-Based Sustainability Health Scoring: Implemented in `health_score.py`, the scoring engine normalizes multi-metric deviations into component scores, applies weighted aggregation, subtracts anomaly penalties, and clamps the final grade to [0, 100].</w:t>
      </w:r>
    </w:p>
    <w:p w14:paraId="40823AE7" w14:textId="77777777" w:rsidR="00EE6B89" w:rsidRPr="00111F05" w:rsidRDefault="00000000">
      <w:pPr>
        <w:pStyle w:val="SectionHeading"/>
        <w:rPr>
          <w:color w:val="000000" w:themeColor="text1"/>
        </w:rPr>
      </w:pPr>
      <w:bookmarkStart w:id="47" w:name="_Toc242655620"/>
      <w:r w:rsidRPr="00111F05">
        <w:rPr>
          <w:color w:val="000000" w:themeColor="text1"/>
        </w:rPr>
        <w:t>4.5 Standards and Professional Practice</w:t>
      </w:r>
      <w:bookmarkEnd w:id="47"/>
    </w:p>
    <w:p w14:paraId="5F1A88B5" w14:textId="77777777" w:rsidR="00EE6B89" w:rsidRPr="00111F05" w:rsidRDefault="00000000">
      <w:pPr>
        <w:jc w:val="both"/>
        <w:rPr>
          <w:color w:val="000000" w:themeColor="text1"/>
        </w:rPr>
      </w:pPr>
      <w:r w:rsidRPr="00111F05">
        <w:rPr>
          <w:color w:val="000000" w:themeColor="text1"/>
        </w:rPr>
        <w:t>The implementation strictly adheres to recognized software engineering standards and professional practices:</w:t>
      </w:r>
    </w:p>
    <w:p w14:paraId="17FB6AF6" w14:textId="77777777" w:rsidR="00EE6B89" w:rsidRPr="00111F05" w:rsidRDefault="00000000">
      <w:pPr>
        <w:jc w:val="both"/>
        <w:rPr>
          <w:color w:val="000000" w:themeColor="text1"/>
        </w:rPr>
      </w:pPr>
      <w:r w:rsidRPr="00111F05">
        <w:rPr>
          <w:color w:val="000000" w:themeColor="text1"/>
        </w:rPr>
        <w:t>- Code Quality and Style: The codebase complies with Python Enhancement Proposal 8 (PEP 8) coding conventions and incorporates type annotations (`typing.Dict`, `typing.List`) across all intelligence modules to enhance maintainability.</w:t>
      </w:r>
    </w:p>
    <w:p w14:paraId="234325BA" w14:textId="77777777" w:rsidR="00EE6B89" w:rsidRPr="00111F05" w:rsidRDefault="00000000">
      <w:pPr>
        <w:jc w:val="both"/>
        <w:rPr>
          <w:color w:val="000000" w:themeColor="text1"/>
        </w:rPr>
      </w:pPr>
      <w:r w:rsidRPr="00111F05">
        <w:rPr>
          <w:color w:val="000000" w:themeColor="text1"/>
        </w:rPr>
        <w:t>- Environmental Standards Alignment: The carbon accounting mathematical formulations directly mirror the operational principles established in the Green Software Foundation's Software Carbon Intensity (SCI) Specification [10], multiplying energy consumed by regional grid carbon intensity.</w:t>
      </w:r>
    </w:p>
    <w:p w14:paraId="620B198C" w14:textId="77777777" w:rsidR="00EE6B89" w:rsidRPr="00111F05" w:rsidRDefault="00000000">
      <w:pPr>
        <w:jc w:val="both"/>
        <w:rPr>
          <w:color w:val="000000" w:themeColor="text1"/>
        </w:rPr>
      </w:pPr>
      <w:r w:rsidRPr="00111F05">
        <w:rPr>
          <w:color w:val="000000" w:themeColor="text1"/>
        </w:rPr>
        <w:t>- Network and API Resilience: In accordance with production distributed systems patterns, external HTTP integrations utilize `requests.Session` mounted with `urllib3.util.Retry`, configuring exponential backoff factors and status forcelists (500, 502, 503, 504) to prevent transient network hiccups from breaking pipelines.</w:t>
      </w:r>
    </w:p>
    <w:p w14:paraId="5EE00CEA" w14:textId="77777777" w:rsidR="00EE6B89" w:rsidRPr="00111F05" w:rsidRDefault="00000000">
      <w:pPr>
        <w:jc w:val="both"/>
        <w:rPr>
          <w:color w:val="000000" w:themeColor="text1"/>
        </w:rPr>
      </w:pPr>
      <w:r w:rsidRPr="00111F05">
        <w:rPr>
          <w:color w:val="000000" w:themeColor="text1"/>
        </w:rPr>
        <w:t>- Security and Principle of Least Privilege: Telemetry persistence avoids storing environment secrets or private repository keys, ensuring compliance with enterprise security boundaries.</w:t>
      </w:r>
    </w:p>
    <w:p w14:paraId="545C4CEA" w14:textId="77777777" w:rsidR="00EE6B89" w:rsidRPr="00111F05" w:rsidRDefault="00000000">
      <w:pPr>
        <w:rPr>
          <w:color w:val="000000" w:themeColor="text1"/>
        </w:rPr>
      </w:pPr>
      <w:r w:rsidRPr="00111F05">
        <w:rPr>
          <w:color w:val="000000" w:themeColor="text1"/>
        </w:rPr>
        <w:br w:type="page"/>
      </w:r>
    </w:p>
    <w:p w14:paraId="73FF9A07" w14:textId="77777777" w:rsidR="00EE6B89" w:rsidRPr="00111F05" w:rsidRDefault="00000000">
      <w:pPr>
        <w:pStyle w:val="ChapterHeading"/>
        <w:rPr>
          <w:color w:val="000000" w:themeColor="text1"/>
        </w:rPr>
      </w:pPr>
      <w:bookmarkStart w:id="48" w:name="_Toc242655621"/>
      <w:r w:rsidRPr="00111F05">
        <w:rPr>
          <w:color w:val="000000" w:themeColor="text1"/>
        </w:rPr>
        <w:lastRenderedPageBreak/>
        <w:t>5 IMPLEMENTATION INTEGRATION AND TESTING</w:t>
      </w:r>
      <w:bookmarkEnd w:id="48"/>
    </w:p>
    <w:p w14:paraId="2FC4E366" w14:textId="77777777" w:rsidR="00EE6B89" w:rsidRPr="00111F05" w:rsidRDefault="00000000">
      <w:pPr>
        <w:pStyle w:val="SectionHeading"/>
        <w:rPr>
          <w:color w:val="000000" w:themeColor="text1"/>
        </w:rPr>
      </w:pPr>
      <w:bookmarkStart w:id="49" w:name="_Toc242655622"/>
      <w:r w:rsidRPr="00111F05">
        <w:rPr>
          <w:color w:val="000000" w:themeColor="text1"/>
        </w:rPr>
        <w:t>5.1 Development Environment and Technology Stack</w:t>
      </w:r>
      <w:bookmarkEnd w:id="49"/>
    </w:p>
    <w:p w14:paraId="2F54866A" w14:textId="77777777" w:rsidR="00EE6B89" w:rsidRPr="00111F05" w:rsidRDefault="00000000">
      <w:pPr>
        <w:jc w:val="both"/>
        <w:rPr>
          <w:color w:val="000000" w:themeColor="text1"/>
        </w:rPr>
      </w:pPr>
      <w:r w:rsidRPr="00111F05">
        <w:rPr>
          <w:color w:val="000000" w:themeColor="text1"/>
        </w:rPr>
        <w:t>The Green DevOps Monitor was engineered using a modern, open-source technology stack centered on Python 3 (version 3.13.3). Key production libraries and dependencies include:</w:t>
      </w:r>
    </w:p>
    <w:p w14:paraId="58B5597D" w14:textId="77777777" w:rsidR="00EE6B89" w:rsidRPr="00111F05" w:rsidRDefault="00000000">
      <w:pPr>
        <w:jc w:val="both"/>
        <w:rPr>
          <w:color w:val="000000" w:themeColor="text1"/>
        </w:rPr>
      </w:pPr>
      <w:r w:rsidRPr="00111F05">
        <w:rPr>
          <w:color w:val="000000" w:themeColor="text1"/>
        </w:rPr>
        <w:t>- `psutil` (v6.1.1): Utilized for non-blocking, cross-platform system telemetry sampling, process tree inspection, and CPU/memory utilization tracking.</w:t>
      </w:r>
    </w:p>
    <w:p w14:paraId="4036E71A" w14:textId="77777777" w:rsidR="00EE6B89" w:rsidRPr="00111F05" w:rsidRDefault="00000000">
      <w:pPr>
        <w:jc w:val="both"/>
        <w:rPr>
          <w:color w:val="000000" w:themeColor="text1"/>
        </w:rPr>
      </w:pPr>
      <w:r w:rsidRPr="00111F05">
        <w:rPr>
          <w:color w:val="000000" w:themeColor="text1"/>
        </w:rPr>
        <w:t>- `pandas` (v2.2.3) and `numpy` (v2.2.3): Employed for tabular telemetry manipulation, dynamic grouping, rolling baseline calculations, and statistical aggregation.</w:t>
      </w:r>
    </w:p>
    <w:p w14:paraId="154CB05B" w14:textId="77777777" w:rsidR="00EE6B89" w:rsidRPr="00111F05" w:rsidRDefault="00000000">
      <w:pPr>
        <w:jc w:val="both"/>
        <w:rPr>
          <w:color w:val="000000" w:themeColor="text1"/>
        </w:rPr>
      </w:pPr>
      <w:r w:rsidRPr="00111F05">
        <w:rPr>
          <w:color w:val="000000" w:themeColor="text1"/>
        </w:rPr>
        <w:t>- `scikit-learn` (v1.6.1): Provides the machine learning implementation of the `IsolationForest` ensemble algorithm.</w:t>
      </w:r>
    </w:p>
    <w:p w14:paraId="3A1659B7" w14:textId="77777777" w:rsidR="00EE6B89" w:rsidRPr="00111F05" w:rsidRDefault="00000000">
      <w:pPr>
        <w:jc w:val="both"/>
        <w:rPr>
          <w:color w:val="000000" w:themeColor="text1"/>
        </w:rPr>
      </w:pPr>
      <w:r w:rsidRPr="00111F05">
        <w:rPr>
          <w:color w:val="000000" w:themeColor="text1"/>
        </w:rPr>
        <w:t>- `pymongo` (v4.10.1): High-performance MongoDB driver facilitating SSL/TLS-encrypted cloud connections to the MongoDB Atlas cluster.</w:t>
      </w:r>
    </w:p>
    <w:p w14:paraId="067CA656" w14:textId="77777777" w:rsidR="00EE6B89" w:rsidRPr="00111F05" w:rsidRDefault="00000000">
      <w:pPr>
        <w:jc w:val="both"/>
        <w:rPr>
          <w:color w:val="000000" w:themeColor="text1"/>
        </w:rPr>
      </w:pPr>
      <w:r w:rsidRPr="00111F05">
        <w:rPr>
          <w:color w:val="000000" w:themeColor="text1"/>
        </w:rPr>
        <w:t>- `requests` (v2.32.3) and `urllib3` (v2.3.0): Manages resilient RESTful HTTP communication with the Electricity Maps API.</w:t>
      </w:r>
    </w:p>
    <w:p w14:paraId="7705F772" w14:textId="77777777" w:rsidR="00EE6B89" w:rsidRPr="00111F05" w:rsidRDefault="00000000">
      <w:pPr>
        <w:jc w:val="both"/>
        <w:rPr>
          <w:color w:val="000000" w:themeColor="text1"/>
        </w:rPr>
      </w:pPr>
      <w:r w:rsidRPr="00111F05">
        <w:rPr>
          <w:color w:val="000000" w:themeColor="text1"/>
        </w:rPr>
        <w:t>- `Flask` (v3.1.0): Powers the analytical dashboard web application and REST API endpoints for operational routing.</w:t>
      </w:r>
    </w:p>
    <w:p w14:paraId="3AF2D82F" w14:textId="77777777" w:rsidR="00EE6B89" w:rsidRPr="00111F05" w:rsidRDefault="00000000">
      <w:pPr>
        <w:jc w:val="both"/>
        <w:rPr>
          <w:color w:val="000000" w:themeColor="text1"/>
        </w:rPr>
      </w:pPr>
      <w:r w:rsidRPr="00111F05">
        <w:rPr>
          <w:color w:val="000000" w:themeColor="text1"/>
        </w:rPr>
        <w:t>- `pytest` (v8.3.5): Executes the comprehensive automated testing suite across unit, integration, and failure-injection test cases.</w:t>
      </w:r>
    </w:p>
    <w:p w14:paraId="115C6203" w14:textId="77777777" w:rsidR="00EE6B89" w:rsidRPr="00111F05" w:rsidRDefault="00000000">
      <w:pPr>
        <w:pStyle w:val="SectionHeading"/>
        <w:rPr>
          <w:color w:val="000000" w:themeColor="text1"/>
        </w:rPr>
      </w:pPr>
      <w:bookmarkStart w:id="50" w:name="_Toc242655623"/>
      <w:r w:rsidRPr="00111F05">
        <w:rPr>
          <w:color w:val="000000" w:themeColor="text1"/>
        </w:rPr>
        <w:t>5.2 Component Implementation</w:t>
      </w:r>
      <w:bookmarkEnd w:id="50"/>
    </w:p>
    <w:p w14:paraId="2028C5E3" w14:textId="77777777" w:rsidR="00EE6B89" w:rsidRPr="00111F05" w:rsidRDefault="00000000">
      <w:pPr>
        <w:jc w:val="both"/>
        <w:rPr>
          <w:color w:val="000000" w:themeColor="text1"/>
        </w:rPr>
      </w:pPr>
      <w:r w:rsidRPr="00111F05">
        <w:rPr>
          <w:color w:val="000000" w:themeColor="text1"/>
        </w:rPr>
        <w:t>Figure 5.1 depicts the sequential execution workflow of the hybrid energy and carbon estimation subsystem implemented across `monitor_runner.py`, `energy_model.py`, and `carbon_model.py`.</w:t>
      </w:r>
    </w:p>
    <w:p w14:paraId="573C632A" w14:textId="77777777" w:rsidR="00EE6B89" w:rsidRPr="00111F05" w:rsidRDefault="00000000">
      <w:pPr>
        <w:jc w:val="both"/>
        <w:rPr>
          <w:color w:val="000000" w:themeColor="text1"/>
        </w:rPr>
      </w:pPr>
      <w:r w:rsidRPr="00111F05">
        <w:rPr>
          <w:color w:val="000000" w:themeColor="text1"/>
        </w:rPr>
        <w:t xml:space="preserve">Energy Workflow Implementation: When a pipeline stage begins, `start_session()` records the start timestamp and invokes `capture_rapl_start()`. In Linux environments, this reads `/sys/class/powercap/intel-rapl:0/energy_uj`. When the stage finishes, `stop_session()` triggers `calculate_session_energy()`. If RAPL </w:t>
      </w:r>
      <w:r w:rsidRPr="00111F05">
        <w:rPr>
          <w:color w:val="000000" w:themeColor="text1"/>
        </w:rPr>
        <w:lastRenderedPageBreak/>
        <w:t>counters were successfully captured at both boundaries, package energy is computed. In cases where the counter rolls over, wraparound correction is applied: $\Delta_{\mu\text{J}} = (max_{\mu\text{J}} - start_{\mu\text{J}}) + end_{\mu\text{J}}$. Microjoules are converted to kilowatt-hours via division by $3.6 \times 10^{12}$ ($E_{\text{RAPL}} = \Delta_{\mu\text{J}} / (3.6 \times 10^{12})$ kWh). When RAPL is inaccessible, the software fallback activates: estimated power is calculated as $P_{\text{est}} = 3.0 + 12.0 \times (\overline{\text{CPU}}\% / 100)$ W, and energy is derived as $E_{\text{est}} = (P_{\text{est}} \times t) / (3.6 \times 10^6)$ kWh.</w:t>
      </w:r>
    </w:p>
    <w:p w14:paraId="42B529F5" w14:textId="77777777" w:rsidR="00EE6B89" w:rsidRPr="00111F05" w:rsidRDefault="00000000">
      <w:pPr>
        <w:jc w:val="both"/>
        <w:rPr>
          <w:color w:val="000000" w:themeColor="text1"/>
        </w:rPr>
      </w:pPr>
      <w:r w:rsidRPr="00111F05">
        <w:rPr>
          <w:color w:val="000000" w:themeColor="text1"/>
        </w:rPr>
        <w:t>Carbon Workflow Implementation: Concurrently, `estimate_carbon_kg()` queries the Electricity Maps API for zone 'LK' (Sri Lanka). The request is guarded by a 10-second timeout and 3 retries on HTTP 5xx responses. If valid JSON is returned, the carbon intensity in g CO2e/kWh is converted to kg CO2e/kWh via division by 1,000 before evaluating operational carbon ($C = E_{\text{total}} \times I_{\text{grid}}$). If the API key is missing or an HTTP error occurs, the system defaults to 0.5 kg CO2e/kWh, setting the `carbon_source` field to indicate fallback status.</w:t>
      </w:r>
    </w:p>
    <w:p w14:paraId="3B1784D4" w14:textId="77777777" w:rsidR="00EE6B89" w:rsidRPr="00111F05" w:rsidRDefault="00000000">
      <w:pPr>
        <w:jc w:val="both"/>
        <w:rPr>
          <w:color w:val="000000" w:themeColor="text1"/>
        </w:rPr>
      </w:pPr>
      <w:r w:rsidRPr="00111F05">
        <w:rPr>
          <w:color w:val="000000" w:themeColor="text1"/>
        </w:rPr>
        <w:t>Table 5.1 summarizes the complete set of monitored metrics, their operational definitions, collection methods, and units.</w:t>
      </w:r>
    </w:p>
    <w:p w14:paraId="104F9747" w14:textId="77777777" w:rsidR="00EE6B89" w:rsidRPr="00111F05" w:rsidRDefault="00000000">
      <w:pPr>
        <w:jc w:val="both"/>
        <w:rPr>
          <w:color w:val="000000" w:themeColor="text1"/>
        </w:rPr>
      </w:pPr>
      <w:r w:rsidRPr="00111F05">
        <w:rPr>
          <w:color w:val="000000" w:themeColor="text1"/>
        </w:rPr>
        <w:t>Anomaly Detection Implementation: Figure 5.2 illustrates the anomaly detection and contextual baselining workflow. As shown, the system retrieves historical stage records, identifies the matching context hierarchy, and verifies whether the $N \ge 10$ readiness threshold is met. If satisfied, the statistical detector computes mean and standard deviation baselines, evaluating percentage and z-score thresholds. In parallel, the Isolation Forest fits an ensemble of 100 trees on 10 numerical features extracted from historical runs (excluding the current run), computing decision function scores and isolation predictions. Finally, the Sustainability Health Score engine aggregates these metrics, deducting penalties for detected anomalies and extreme overheads.</w:t>
      </w:r>
    </w:p>
    <w:p w14:paraId="0FDAAAAE" w14:textId="77777777" w:rsidR="00324B62" w:rsidRPr="00111F05" w:rsidRDefault="00000000" w:rsidP="00324B62">
      <w:pPr>
        <w:keepNext/>
        <w:spacing w:before="240" w:after="80"/>
        <w:jc w:val="center"/>
        <w:rPr>
          <w:color w:val="000000" w:themeColor="text1"/>
        </w:rPr>
      </w:pPr>
      <w:r w:rsidRPr="00111F05">
        <w:rPr>
          <w:noProof/>
          <w:color w:val="000000" w:themeColor="text1"/>
        </w:rPr>
        <w:lastRenderedPageBreak/>
        <w:drawing>
          <wp:inline distT="0" distB="0" distL="0" distR="0" wp14:anchorId="303E25FE" wp14:editId="5B443C17">
            <wp:extent cx="5303520" cy="80018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303520" cy="8001802"/>
                    </a:xfrm>
                    <a:prstGeom prst="rect">
                      <a:avLst/>
                    </a:prstGeom>
                  </pic:spPr>
                </pic:pic>
              </a:graphicData>
            </a:graphic>
          </wp:inline>
        </w:drawing>
      </w:r>
    </w:p>
    <w:p w14:paraId="586B4599" w14:textId="3A4E4F9E" w:rsidR="00EE6B89" w:rsidRPr="00111F05" w:rsidRDefault="00324B62" w:rsidP="00324B62">
      <w:pPr>
        <w:pStyle w:val="Caption"/>
        <w:jc w:val="center"/>
        <w:rPr>
          <w:color w:val="000000" w:themeColor="text1"/>
        </w:rPr>
      </w:pPr>
      <w:bookmarkStart w:id="51" w:name="_Toc242656176"/>
      <w:bookmarkStart w:id="52" w:name="_Toc242656210"/>
      <w:r w:rsidRPr="00111F05">
        <w:rPr>
          <w:color w:val="000000" w:themeColor="text1"/>
        </w:rPr>
        <w:t xml:space="preserve">Figure </w:t>
      </w:r>
      <w:r w:rsidRPr="00111F05">
        <w:rPr>
          <w:color w:val="000000" w:themeColor="text1"/>
        </w:rPr>
        <w:fldChar w:fldCharType="begin"/>
      </w:r>
      <w:r w:rsidRPr="00111F05">
        <w:rPr>
          <w:color w:val="000000" w:themeColor="text1"/>
        </w:rPr>
        <w:instrText xml:space="preserve"> SEQ Figure \* ARABIC </w:instrText>
      </w:r>
      <w:r w:rsidRPr="00111F05">
        <w:rPr>
          <w:color w:val="000000" w:themeColor="text1"/>
        </w:rPr>
        <w:fldChar w:fldCharType="separate"/>
      </w:r>
      <w:r w:rsidRPr="00111F05">
        <w:rPr>
          <w:noProof/>
          <w:color w:val="000000" w:themeColor="text1"/>
        </w:rPr>
        <w:t>2</w:t>
      </w:r>
      <w:r w:rsidRPr="00111F05">
        <w:rPr>
          <w:color w:val="000000" w:themeColor="text1"/>
        </w:rPr>
        <w:fldChar w:fldCharType="end"/>
      </w:r>
      <w:r w:rsidRPr="00111F05">
        <w:rPr>
          <w:color w:val="000000" w:themeColor="text1"/>
        </w:rPr>
        <w:t>: Energy and Carbon Estimation Workflow</w:t>
      </w:r>
      <w:bookmarkEnd w:id="51"/>
      <w:bookmarkEnd w:id="52"/>
    </w:p>
    <w:p w14:paraId="638DADD7" w14:textId="254C17A6" w:rsidR="00EE6B89" w:rsidRPr="00111F05" w:rsidRDefault="00EE6B89">
      <w:pPr>
        <w:keepNext/>
        <w:spacing w:before="200" w:after="80" w:line="240" w:lineRule="auto"/>
        <w:jc w:val="center"/>
        <w:rPr>
          <w:color w:val="000000" w:themeColor="text1"/>
        </w:rPr>
      </w:pPr>
    </w:p>
    <w:p w14:paraId="1B160DEA" w14:textId="5A1C5831" w:rsidR="00324B62" w:rsidRPr="00111F05" w:rsidRDefault="00324B62" w:rsidP="00324B62">
      <w:pPr>
        <w:pStyle w:val="Caption"/>
        <w:keepNext/>
        <w:rPr>
          <w:color w:val="000000" w:themeColor="text1"/>
        </w:rPr>
      </w:pPr>
      <w:bookmarkStart w:id="53" w:name="_Toc242656177"/>
      <w:bookmarkStart w:id="54" w:name="_Toc242656211"/>
      <w:bookmarkStart w:id="55" w:name="_Toc242656559"/>
      <w:r w:rsidRPr="00111F05">
        <w:rPr>
          <w:color w:val="000000" w:themeColor="text1"/>
        </w:rPr>
        <w:t xml:space="preserve">Table </w:t>
      </w:r>
      <w:r w:rsidRPr="00111F05">
        <w:rPr>
          <w:color w:val="000000" w:themeColor="text1"/>
        </w:rPr>
        <w:fldChar w:fldCharType="begin"/>
      </w:r>
      <w:r w:rsidRPr="00111F05">
        <w:rPr>
          <w:color w:val="000000" w:themeColor="text1"/>
        </w:rPr>
        <w:instrText xml:space="preserve"> SEQ Table \* ARABIC </w:instrText>
      </w:r>
      <w:r w:rsidRPr="00111F05">
        <w:rPr>
          <w:color w:val="000000" w:themeColor="text1"/>
        </w:rPr>
        <w:fldChar w:fldCharType="separate"/>
      </w:r>
      <w:r w:rsidR="00111F05" w:rsidRPr="00111F05">
        <w:rPr>
          <w:noProof/>
          <w:color w:val="000000" w:themeColor="text1"/>
        </w:rPr>
        <w:t>4</w:t>
      </w:r>
      <w:r w:rsidRPr="00111F05">
        <w:rPr>
          <w:color w:val="000000" w:themeColor="text1"/>
        </w:rPr>
        <w:fldChar w:fldCharType="end"/>
      </w:r>
      <w:r w:rsidRPr="00111F05">
        <w:rPr>
          <w:color w:val="000000" w:themeColor="text1"/>
        </w:rPr>
        <w:t>: Monitored lifecycle metrics and telemetry collection specifications</w:t>
      </w:r>
      <w:bookmarkEnd w:id="53"/>
      <w:bookmarkEnd w:id="54"/>
      <w:bookmarkEnd w:id="55"/>
    </w:p>
    <w:tbl>
      <w:tblPr>
        <w:tblStyle w:val="TableGrid"/>
        <w:tblW w:w="0" w:type="auto"/>
        <w:jc w:val="center"/>
        <w:tblLook w:val="04A0" w:firstRow="1" w:lastRow="0" w:firstColumn="1" w:lastColumn="0" w:noHBand="0" w:noVBand="1"/>
      </w:tblPr>
      <w:tblGrid>
        <w:gridCol w:w="1905"/>
        <w:gridCol w:w="2528"/>
        <w:gridCol w:w="2040"/>
        <w:gridCol w:w="1964"/>
      </w:tblGrid>
      <w:tr w:rsidR="00EE6B89" w:rsidRPr="00111F05" w14:paraId="048AF53C" w14:textId="77777777">
        <w:trPr>
          <w:cantSplit/>
          <w:tblHeader/>
          <w:jc w:val="center"/>
        </w:trPr>
        <w:tc>
          <w:tcPr>
            <w:tcW w:w="2055" w:type="dxa"/>
          </w:tcPr>
          <w:p w14:paraId="4D52F343" w14:textId="77777777" w:rsidR="00EE6B89" w:rsidRPr="00111F05" w:rsidRDefault="00000000">
            <w:pPr>
              <w:spacing w:before="60" w:after="60" w:line="240" w:lineRule="auto"/>
              <w:rPr>
                <w:color w:val="000000" w:themeColor="text1"/>
              </w:rPr>
            </w:pPr>
            <w:r w:rsidRPr="00111F05">
              <w:rPr>
                <w:b/>
                <w:color w:val="000000" w:themeColor="text1"/>
                <w:sz w:val="20"/>
              </w:rPr>
              <w:t>Metric Name</w:t>
            </w:r>
          </w:p>
        </w:tc>
        <w:tc>
          <w:tcPr>
            <w:tcW w:w="2055" w:type="dxa"/>
          </w:tcPr>
          <w:p w14:paraId="024B293C" w14:textId="77777777" w:rsidR="00EE6B89" w:rsidRPr="00111F05" w:rsidRDefault="00000000">
            <w:pPr>
              <w:spacing w:before="60" w:after="60" w:line="240" w:lineRule="auto"/>
              <w:rPr>
                <w:color w:val="000000" w:themeColor="text1"/>
              </w:rPr>
            </w:pPr>
            <w:r w:rsidRPr="00111F05">
              <w:rPr>
                <w:b/>
                <w:color w:val="000000" w:themeColor="text1"/>
                <w:sz w:val="20"/>
              </w:rPr>
              <w:t>Schema Field</w:t>
            </w:r>
          </w:p>
        </w:tc>
        <w:tc>
          <w:tcPr>
            <w:tcW w:w="2055" w:type="dxa"/>
          </w:tcPr>
          <w:p w14:paraId="187998BF" w14:textId="77777777" w:rsidR="00EE6B89" w:rsidRPr="00111F05" w:rsidRDefault="00000000">
            <w:pPr>
              <w:spacing w:before="60" w:after="60" w:line="240" w:lineRule="auto"/>
              <w:rPr>
                <w:color w:val="000000" w:themeColor="text1"/>
              </w:rPr>
            </w:pPr>
            <w:r w:rsidRPr="00111F05">
              <w:rPr>
                <w:b/>
                <w:color w:val="000000" w:themeColor="text1"/>
                <w:sz w:val="20"/>
              </w:rPr>
              <w:t>Operational Definition &amp; Source</w:t>
            </w:r>
          </w:p>
        </w:tc>
        <w:tc>
          <w:tcPr>
            <w:tcW w:w="2055" w:type="dxa"/>
          </w:tcPr>
          <w:p w14:paraId="0BE5A8D7" w14:textId="77777777" w:rsidR="00EE6B89" w:rsidRPr="00111F05" w:rsidRDefault="00000000">
            <w:pPr>
              <w:spacing w:before="60" w:after="60" w:line="240" w:lineRule="auto"/>
              <w:rPr>
                <w:color w:val="000000" w:themeColor="text1"/>
              </w:rPr>
            </w:pPr>
            <w:r w:rsidRPr="00111F05">
              <w:rPr>
                <w:b/>
                <w:color w:val="000000" w:themeColor="text1"/>
                <w:sz w:val="20"/>
              </w:rPr>
              <w:t>Measurement Unit</w:t>
            </w:r>
          </w:p>
        </w:tc>
      </w:tr>
      <w:tr w:rsidR="00EE6B89" w:rsidRPr="00111F05" w14:paraId="39F0A1E3" w14:textId="77777777">
        <w:trPr>
          <w:cantSplit/>
          <w:jc w:val="center"/>
        </w:trPr>
        <w:tc>
          <w:tcPr>
            <w:tcW w:w="2055" w:type="dxa"/>
          </w:tcPr>
          <w:p w14:paraId="61EEA9F4" w14:textId="77777777" w:rsidR="00EE6B89" w:rsidRPr="00111F05" w:rsidRDefault="00000000">
            <w:pPr>
              <w:spacing w:before="40" w:after="40" w:line="240" w:lineRule="auto"/>
              <w:rPr>
                <w:color w:val="000000" w:themeColor="text1"/>
              </w:rPr>
            </w:pPr>
            <w:r w:rsidRPr="00111F05">
              <w:rPr>
                <w:color w:val="000000" w:themeColor="text1"/>
                <w:sz w:val="19"/>
              </w:rPr>
              <w:t>Workload Duration</w:t>
            </w:r>
          </w:p>
        </w:tc>
        <w:tc>
          <w:tcPr>
            <w:tcW w:w="2055" w:type="dxa"/>
          </w:tcPr>
          <w:p w14:paraId="1BFAE776" w14:textId="77777777" w:rsidR="00EE6B89" w:rsidRPr="00111F05" w:rsidRDefault="00000000">
            <w:pPr>
              <w:spacing w:before="40" w:after="40" w:line="240" w:lineRule="auto"/>
              <w:rPr>
                <w:color w:val="000000" w:themeColor="text1"/>
              </w:rPr>
            </w:pPr>
            <w:r w:rsidRPr="00111F05">
              <w:rPr>
                <w:color w:val="000000" w:themeColor="text1"/>
                <w:sz w:val="19"/>
              </w:rPr>
              <w:t>duration_seconds</w:t>
            </w:r>
          </w:p>
        </w:tc>
        <w:tc>
          <w:tcPr>
            <w:tcW w:w="2055" w:type="dxa"/>
          </w:tcPr>
          <w:p w14:paraId="038E49FA" w14:textId="77777777" w:rsidR="00EE6B89" w:rsidRPr="00111F05" w:rsidRDefault="00000000">
            <w:pPr>
              <w:spacing w:before="40" w:after="40" w:line="240" w:lineRule="auto"/>
              <w:rPr>
                <w:color w:val="000000" w:themeColor="text1"/>
              </w:rPr>
            </w:pPr>
            <w:r w:rsidRPr="00111F05">
              <w:rPr>
                <w:color w:val="000000" w:themeColor="text1"/>
                <w:sz w:val="19"/>
              </w:rPr>
              <w:t>Elapsed time between session start and stop boundaries via process timer</w:t>
            </w:r>
          </w:p>
        </w:tc>
        <w:tc>
          <w:tcPr>
            <w:tcW w:w="2055" w:type="dxa"/>
          </w:tcPr>
          <w:p w14:paraId="04B8A077" w14:textId="77777777" w:rsidR="00EE6B89" w:rsidRPr="00111F05" w:rsidRDefault="00000000">
            <w:pPr>
              <w:spacing w:before="40" w:after="40" w:line="240" w:lineRule="auto"/>
              <w:rPr>
                <w:color w:val="000000" w:themeColor="text1"/>
              </w:rPr>
            </w:pPr>
            <w:r w:rsidRPr="00111F05">
              <w:rPr>
                <w:color w:val="000000" w:themeColor="text1"/>
                <w:sz w:val="19"/>
              </w:rPr>
              <w:t>Seconds (s)</w:t>
            </w:r>
          </w:p>
        </w:tc>
      </w:tr>
      <w:tr w:rsidR="00EE6B89" w:rsidRPr="00111F05" w14:paraId="20B94816" w14:textId="77777777">
        <w:trPr>
          <w:cantSplit/>
          <w:jc w:val="center"/>
        </w:trPr>
        <w:tc>
          <w:tcPr>
            <w:tcW w:w="2055" w:type="dxa"/>
          </w:tcPr>
          <w:p w14:paraId="5F7F6531" w14:textId="77777777" w:rsidR="00EE6B89" w:rsidRPr="00111F05" w:rsidRDefault="00000000">
            <w:pPr>
              <w:spacing w:before="40" w:after="40" w:line="240" w:lineRule="auto"/>
              <w:rPr>
                <w:color w:val="000000" w:themeColor="text1"/>
              </w:rPr>
            </w:pPr>
            <w:r w:rsidRPr="00111F05">
              <w:rPr>
                <w:color w:val="000000" w:themeColor="text1"/>
                <w:sz w:val="19"/>
              </w:rPr>
              <w:t>Average CPU Load</w:t>
            </w:r>
          </w:p>
        </w:tc>
        <w:tc>
          <w:tcPr>
            <w:tcW w:w="2055" w:type="dxa"/>
          </w:tcPr>
          <w:p w14:paraId="3559FFF0" w14:textId="77777777" w:rsidR="00EE6B89" w:rsidRPr="00111F05" w:rsidRDefault="00000000">
            <w:pPr>
              <w:spacing w:before="40" w:after="40" w:line="240" w:lineRule="auto"/>
              <w:rPr>
                <w:color w:val="000000" w:themeColor="text1"/>
              </w:rPr>
            </w:pPr>
            <w:r w:rsidRPr="00111F05">
              <w:rPr>
                <w:color w:val="000000" w:themeColor="text1"/>
                <w:sz w:val="19"/>
              </w:rPr>
              <w:t>avg_cpu_percent</w:t>
            </w:r>
          </w:p>
        </w:tc>
        <w:tc>
          <w:tcPr>
            <w:tcW w:w="2055" w:type="dxa"/>
          </w:tcPr>
          <w:p w14:paraId="58BC6CAF" w14:textId="77777777" w:rsidR="00EE6B89" w:rsidRPr="00111F05" w:rsidRDefault="00000000">
            <w:pPr>
              <w:spacing w:before="40" w:after="40" w:line="240" w:lineRule="auto"/>
              <w:rPr>
                <w:color w:val="000000" w:themeColor="text1"/>
              </w:rPr>
            </w:pPr>
            <w:r w:rsidRPr="00111F05">
              <w:rPr>
                <w:color w:val="000000" w:themeColor="text1"/>
                <w:sz w:val="19"/>
              </w:rPr>
              <w:t>Mean processor load sampled at 1.0s intervals across all host logical cores</w:t>
            </w:r>
          </w:p>
        </w:tc>
        <w:tc>
          <w:tcPr>
            <w:tcW w:w="2055" w:type="dxa"/>
          </w:tcPr>
          <w:p w14:paraId="4FA24EE3" w14:textId="77777777" w:rsidR="00EE6B89" w:rsidRPr="00111F05" w:rsidRDefault="00000000">
            <w:pPr>
              <w:spacing w:before="40" w:after="40" w:line="240" w:lineRule="auto"/>
              <w:rPr>
                <w:color w:val="000000" w:themeColor="text1"/>
              </w:rPr>
            </w:pPr>
            <w:r w:rsidRPr="00111F05">
              <w:rPr>
                <w:color w:val="000000" w:themeColor="text1"/>
                <w:sz w:val="19"/>
              </w:rPr>
              <w:t>Percentage (%)</w:t>
            </w:r>
          </w:p>
        </w:tc>
      </w:tr>
      <w:tr w:rsidR="00EE6B89" w:rsidRPr="00111F05" w14:paraId="1DFA1269" w14:textId="77777777">
        <w:trPr>
          <w:cantSplit/>
          <w:jc w:val="center"/>
        </w:trPr>
        <w:tc>
          <w:tcPr>
            <w:tcW w:w="2055" w:type="dxa"/>
          </w:tcPr>
          <w:p w14:paraId="7F0F43DD" w14:textId="77777777" w:rsidR="00EE6B89" w:rsidRPr="00111F05" w:rsidRDefault="00000000">
            <w:pPr>
              <w:spacing w:before="40" w:after="40" w:line="240" w:lineRule="auto"/>
              <w:rPr>
                <w:color w:val="000000" w:themeColor="text1"/>
              </w:rPr>
            </w:pPr>
            <w:r w:rsidRPr="00111F05">
              <w:rPr>
                <w:color w:val="000000" w:themeColor="text1"/>
                <w:sz w:val="19"/>
              </w:rPr>
              <w:t>Peak CPU Load</w:t>
            </w:r>
          </w:p>
        </w:tc>
        <w:tc>
          <w:tcPr>
            <w:tcW w:w="2055" w:type="dxa"/>
          </w:tcPr>
          <w:p w14:paraId="07AB6741" w14:textId="77777777" w:rsidR="00EE6B89" w:rsidRPr="00111F05" w:rsidRDefault="00000000">
            <w:pPr>
              <w:spacing w:before="40" w:after="40" w:line="240" w:lineRule="auto"/>
              <w:rPr>
                <w:color w:val="000000" w:themeColor="text1"/>
              </w:rPr>
            </w:pPr>
            <w:r w:rsidRPr="00111F05">
              <w:rPr>
                <w:color w:val="000000" w:themeColor="text1"/>
                <w:sz w:val="19"/>
              </w:rPr>
              <w:t>peak_cpu_percent</w:t>
            </w:r>
          </w:p>
        </w:tc>
        <w:tc>
          <w:tcPr>
            <w:tcW w:w="2055" w:type="dxa"/>
          </w:tcPr>
          <w:p w14:paraId="55A4E6BA" w14:textId="77777777" w:rsidR="00EE6B89" w:rsidRPr="00111F05" w:rsidRDefault="00000000">
            <w:pPr>
              <w:spacing w:before="40" w:after="40" w:line="240" w:lineRule="auto"/>
              <w:rPr>
                <w:color w:val="000000" w:themeColor="text1"/>
              </w:rPr>
            </w:pPr>
            <w:r w:rsidRPr="00111F05">
              <w:rPr>
                <w:color w:val="000000" w:themeColor="text1"/>
                <w:sz w:val="19"/>
              </w:rPr>
              <w:t>Maximum instantaneous processor load recorded during sampling loop</w:t>
            </w:r>
          </w:p>
        </w:tc>
        <w:tc>
          <w:tcPr>
            <w:tcW w:w="2055" w:type="dxa"/>
          </w:tcPr>
          <w:p w14:paraId="32345DAA" w14:textId="77777777" w:rsidR="00EE6B89" w:rsidRPr="00111F05" w:rsidRDefault="00000000">
            <w:pPr>
              <w:spacing w:before="40" w:after="40" w:line="240" w:lineRule="auto"/>
              <w:rPr>
                <w:color w:val="000000" w:themeColor="text1"/>
              </w:rPr>
            </w:pPr>
            <w:r w:rsidRPr="00111F05">
              <w:rPr>
                <w:color w:val="000000" w:themeColor="text1"/>
                <w:sz w:val="19"/>
              </w:rPr>
              <w:t>Percentage (%)</w:t>
            </w:r>
          </w:p>
        </w:tc>
      </w:tr>
      <w:tr w:rsidR="00EE6B89" w:rsidRPr="00111F05" w14:paraId="1D933F60" w14:textId="77777777">
        <w:trPr>
          <w:cantSplit/>
          <w:jc w:val="center"/>
        </w:trPr>
        <w:tc>
          <w:tcPr>
            <w:tcW w:w="2055" w:type="dxa"/>
          </w:tcPr>
          <w:p w14:paraId="1DA0FCD8" w14:textId="77777777" w:rsidR="00EE6B89" w:rsidRPr="00111F05" w:rsidRDefault="00000000">
            <w:pPr>
              <w:spacing w:before="40" w:after="40" w:line="240" w:lineRule="auto"/>
              <w:rPr>
                <w:color w:val="000000" w:themeColor="text1"/>
              </w:rPr>
            </w:pPr>
            <w:r w:rsidRPr="00111F05">
              <w:rPr>
                <w:color w:val="000000" w:themeColor="text1"/>
                <w:sz w:val="19"/>
              </w:rPr>
              <w:t>Average Memory</w:t>
            </w:r>
          </w:p>
        </w:tc>
        <w:tc>
          <w:tcPr>
            <w:tcW w:w="2055" w:type="dxa"/>
          </w:tcPr>
          <w:p w14:paraId="4410B4DF" w14:textId="77777777" w:rsidR="00EE6B89" w:rsidRPr="00111F05" w:rsidRDefault="00000000">
            <w:pPr>
              <w:spacing w:before="40" w:after="40" w:line="240" w:lineRule="auto"/>
              <w:rPr>
                <w:color w:val="000000" w:themeColor="text1"/>
              </w:rPr>
            </w:pPr>
            <w:r w:rsidRPr="00111F05">
              <w:rPr>
                <w:color w:val="000000" w:themeColor="text1"/>
                <w:sz w:val="19"/>
              </w:rPr>
              <w:t>avg_memory_percent</w:t>
            </w:r>
          </w:p>
        </w:tc>
        <w:tc>
          <w:tcPr>
            <w:tcW w:w="2055" w:type="dxa"/>
          </w:tcPr>
          <w:p w14:paraId="4FF7B703" w14:textId="77777777" w:rsidR="00EE6B89" w:rsidRPr="00111F05" w:rsidRDefault="00000000">
            <w:pPr>
              <w:spacing w:before="40" w:after="40" w:line="240" w:lineRule="auto"/>
              <w:rPr>
                <w:color w:val="000000" w:themeColor="text1"/>
              </w:rPr>
            </w:pPr>
            <w:r w:rsidRPr="00111F05">
              <w:rPr>
                <w:color w:val="000000" w:themeColor="text1"/>
                <w:sz w:val="19"/>
              </w:rPr>
              <w:t>Mean host physical RAM residency sampled during execution loop</w:t>
            </w:r>
          </w:p>
        </w:tc>
        <w:tc>
          <w:tcPr>
            <w:tcW w:w="2055" w:type="dxa"/>
          </w:tcPr>
          <w:p w14:paraId="6D34CC6C" w14:textId="77777777" w:rsidR="00EE6B89" w:rsidRPr="00111F05" w:rsidRDefault="00000000">
            <w:pPr>
              <w:spacing w:before="40" w:after="40" w:line="240" w:lineRule="auto"/>
              <w:rPr>
                <w:color w:val="000000" w:themeColor="text1"/>
              </w:rPr>
            </w:pPr>
            <w:r w:rsidRPr="00111F05">
              <w:rPr>
                <w:color w:val="000000" w:themeColor="text1"/>
                <w:sz w:val="19"/>
              </w:rPr>
              <w:t>Percentage (%)</w:t>
            </w:r>
          </w:p>
        </w:tc>
      </w:tr>
      <w:tr w:rsidR="00EE6B89" w:rsidRPr="00111F05" w14:paraId="2533865E" w14:textId="77777777">
        <w:trPr>
          <w:cantSplit/>
          <w:jc w:val="center"/>
        </w:trPr>
        <w:tc>
          <w:tcPr>
            <w:tcW w:w="2055" w:type="dxa"/>
          </w:tcPr>
          <w:p w14:paraId="34F30E55" w14:textId="77777777" w:rsidR="00EE6B89" w:rsidRPr="00111F05" w:rsidRDefault="00000000">
            <w:pPr>
              <w:spacing w:before="40" w:after="40" w:line="240" w:lineRule="auto"/>
              <w:rPr>
                <w:color w:val="000000" w:themeColor="text1"/>
              </w:rPr>
            </w:pPr>
            <w:r w:rsidRPr="00111F05">
              <w:rPr>
                <w:color w:val="000000" w:themeColor="text1"/>
                <w:sz w:val="19"/>
              </w:rPr>
              <w:t>Total Package Power</w:t>
            </w:r>
          </w:p>
        </w:tc>
        <w:tc>
          <w:tcPr>
            <w:tcW w:w="2055" w:type="dxa"/>
          </w:tcPr>
          <w:p w14:paraId="6B799F27" w14:textId="77777777" w:rsidR="00EE6B89" w:rsidRPr="00111F05" w:rsidRDefault="00000000">
            <w:pPr>
              <w:spacing w:before="40" w:after="40" w:line="240" w:lineRule="auto"/>
              <w:rPr>
                <w:color w:val="000000" w:themeColor="text1"/>
              </w:rPr>
            </w:pPr>
            <w:r w:rsidRPr="00111F05">
              <w:rPr>
                <w:color w:val="000000" w:themeColor="text1"/>
                <w:sz w:val="19"/>
              </w:rPr>
              <w:t>total_power_watts</w:t>
            </w:r>
          </w:p>
        </w:tc>
        <w:tc>
          <w:tcPr>
            <w:tcW w:w="2055" w:type="dxa"/>
          </w:tcPr>
          <w:p w14:paraId="33DB97ED" w14:textId="77777777" w:rsidR="00EE6B89" w:rsidRPr="00111F05" w:rsidRDefault="00000000">
            <w:pPr>
              <w:spacing w:before="40" w:after="40" w:line="240" w:lineRule="auto"/>
              <w:rPr>
                <w:color w:val="000000" w:themeColor="text1"/>
              </w:rPr>
            </w:pPr>
            <w:r w:rsidRPr="00111F05">
              <w:rPr>
                <w:color w:val="000000" w:themeColor="text1"/>
                <w:sz w:val="19"/>
              </w:rPr>
              <w:t>Average electrical power drawn by the CPU package ($E_{\text{joules}} / t$ or fallback $P_{\text{est}}$)</w:t>
            </w:r>
          </w:p>
        </w:tc>
        <w:tc>
          <w:tcPr>
            <w:tcW w:w="2055" w:type="dxa"/>
          </w:tcPr>
          <w:p w14:paraId="0A602336" w14:textId="77777777" w:rsidR="00EE6B89" w:rsidRPr="00111F05" w:rsidRDefault="00000000">
            <w:pPr>
              <w:spacing w:before="40" w:after="40" w:line="240" w:lineRule="auto"/>
              <w:rPr>
                <w:color w:val="000000" w:themeColor="text1"/>
              </w:rPr>
            </w:pPr>
            <w:r w:rsidRPr="00111F05">
              <w:rPr>
                <w:color w:val="000000" w:themeColor="text1"/>
                <w:sz w:val="19"/>
              </w:rPr>
              <w:t>Watts (W)</w:t>
            </w:r>
          </w:p>
        </w:tc>
      </w:tr>
      <w:tr w:rsidR="00EE6B89" w:rsidRPr="00111F05" w14:paraId="44A9EAE4" w14:textId="77777777">
        <w:trPr>
          <w:cantSplit/>
          <w:jc w:val="center"/>
        </w:trPr>
        <w:tc>
          <w:tcPr>
            <w:tcW w:w="2055" w:type="dxa"/>
          </w:tcPr>
          <w:p w14:paraId="44B67D05" w14:textId="77777777" w:rsidR="00EE6B89" w:rsidRPr="00111F05" w:rsidRDefault="00000000">
            <w:pPr>
              <w:spacing w:before="40" w:after="40" w:line="240" w:lineRule="auto"/>
              <w:rPr>
                <w:color w:val="000000" w:themeColor="text1"/>
              </w:rPr>
            </w:pPr>
            <w:r w:rsidRPr="00111F05">
              <w:rPr>
                <w:color w:val="000000" w:themeColor="text1"/>
                <w:sz w:val="19"/>
              </w:rPr>
              <w:t>Active Package Power</w:t>
            </w:r>
          </w:p>
        </w:tc>
        <w:tc>
          <w:tcPr>
            <w:tcW w:w="2055" w:type="dxa"/>
          </w:tcPr>
          <w:p w14:paraId="27E6FD7D" w14:textId="77777777" w:rsidR="00EE6B89" w:rsidRPr="00111F05" w:rsidRDefault="00000000">
            <w:pPr>
              <w:spacing w:before="40" w:after="40" w:line="240" w:lineRule="auto"/>
              <w:rPr>
                <w:color w:val="000000" w:themeColor="text1"/>
              </w:rPr>
            </w:pPr>
            <w:r w:rsidRPr="00111F05">
              <w:rPr>
                <w:color w:val="000000" w:themeColor="text1"/>
                <w:sz w:val="19"/>
              </w:rPr>
              <w:t>active_power_watts</w:t>
            </w:r>
          </w:p>
        </w:tc>
        <w:tc>
          <w:tcPr>
            <w:tcW w:w="2055" w:type="dxa"/>
          </w:tcPr>
          <w:p w14:paraId="639761A0" w14:textId="77777777" w:rsidR="00EE6B89" w:rsidRPr="00111F05" w:rsidRDefault="00000000">
            <w:pPr>
              <w:spacing w:before="40" w:after="40" w:line="240" w:lineRule="auto"/>
              <w:rPr>
                <w:color w:val="000000" w:themeColor="text1"/>
              </w:rPr>
            </w:pPr>
            <w:r w:rsidRPr="00111F05">
              <w:rPr>
                <w:color w:val="000000" w:themeColor="text1"/>
                <w:sz w:val="19"/>
              </w:rPr>
              <w:t>Power drawn above baseline idle ($P_{\text{total}} - 3.0$ W)</w:t>
            </w:r>
          </w:p>
        </w:tc>
        <w:tc>
          <w:tcPr>
            <w:tcW w:w="2055" w:type="dxa"/>
          </w:tcPr>
          <w:p w14:paraId="41892053" w14:textId="77777777" w:rsidR="00EE6B89" w:rsidRPr="00111F05" w:rsidRDefault="00000000">
            <w:pPr>
              <w:spacing w:before="40" w:after="40" w:line="240" w:lineRule="auto"/>
              <w:rPr>
                <w:color w:val="000000" w:themeColor="text1"/>
              </w:rPr>
            </w:pPr>
            <w:r w:rsidRPr="00111F05">
              <w:rPr>
                <w:color w:val="000000" w:themeColor="text1"/>
                <w:sz w:val="19"/>
              </w:rPr>
              <w:t>Watts (W)</w:t>
            </w:r>
          </w:p>
        </w:tc>
      </w:tr>
      <w:tr w:rsidR="00EE6B89" w:rsidRPr="00111F05" w14:paraId="23EF4008" w14:textId="77777777">
        <w:trPr>
          <w:cantSplit/>
          <w:jc w:val="center"/>
        </w:trPr>
        <w:tc>
          <w:tcPr>
            <w:tcW w:w="2055" w:type="dxa"/>
          </w:tcPr>
          <w:p w14:paraId="45A50565" w14:textId="77777777" w:rsidR="00EE6B89" w:rsidRPr="00111F05" w:rsidRDefault="00000000">
            <w:pPr>
              <w:spacing w:before="40" w:after="40" w:line="240" w:lineRule="auto"/>
              <w:rPr>
                <w:color w:val="000000" w:themeColor="text1"/>
              </w:rPr>
            </w:pPr>
            <w:r w:rsidRPr="00111F05">
              <w:rPr>
                <w:color w:val="000000" w:themeColor="text1"/>
                <w:sz w:val="19"/>
              </w:rPr>
              <w:t>Total Package Energy</w:t>
            </w:r>
          </w:p>
        </w:tc>
        <w:tc>
          <w:tcPr>
            <w:tcW w:w="2055" w:type="dxa"/>
          </w:tcPr>
          <w:p w14:paraId="66CCC1FD" w14:textId="77777777" w:rsidR="00EE6B89" w:rsidRPr="00111F05" w:rsidRDefault="00000000">
            <w:pPr>
              <w:spacing w:before="40" w:after="40" w:line="240" w:lineRule="auto"/>
              <w:rPr>
                <w:color w:val="000000" w:themeColor="text1"/>
              </w:rPr>
            </w:pPr>
            <w:r w:rsidRPr="00111F05">
              <w:rPr>
                <w:color w:val="000000" w:themeColor="text1"/>
                <w:sz w:val="19"/>
              </w:rPr>
              <w:t>total_energy_kwh</w:t>
            </w:r>
          </w:p>
        </w:tc>
        <w:tc>
          <w:tcPr>
            <w:tcW w:w="2055" w:type="dxa"/>
          </w:tcPr>
          <w:p w14:paraId="583AFFFE" w14:textId="77777777" w:rsidR="00EE6B89" w:rsidRPr="00111F05" w:rsidRDefault="00000000">
            <w:pPr>
              <w:spacing w:before="40" w:after="40" w:line="240" w:lineRule="auto"/>
              <w:rPr>
                <w:color w:val="000000" w:themeColor="text1"/>
              </w:rPr>
            </w:pPr>
            <w:r w:rsidRPr="00111F05">
              <w:rPr>
                <w:color w:val="000000" w:themeColor="text1"/>
                <w:sz w:val="19"/>
              </w:rPr>
              <w:t>Cumulative energy consumed by CPU socket (RAPL $\Delta_{\mu\text{J}} / (3.6 \times 10^{12})$ kWh or fallback $(P_{\text{est}} \times t) / (3.6 \times 10^6)$ kWh)</w:t>
            </w:r>
          </w:p>
        </w:tc>
        <w:tc>
          <w:tcPr>
            <w:tcW w:w="2055" w:type="dxa"/>
          </w:tcPr>
          <w:p w14:paraId="6A7BA17E" w14:textId="77777777" w:rsidR="00EE6B89" w:rsidRPr="00111F05" w:rsidRDefault="00000000">
            <w:pPr>
              <w:spacing w:before="40" w:after="40" w:line="240" w:lineRule="auto"/>
              <w:rPr>
                <w:color w:val="000000" w:themeColor="text1"/>
              </w:rPr>
            </w:pPr>
            <w:r w:rsidRPr="00111F05">
              <w:rPr>
                <w:color w:val="000000" w:themeColor="text1"/>
                <w:sz w:val="19"/>
              </w:rPr>
              <w:t>Kilowatt-hours (kWh)</w:t>
            </w:r>
          </w:p>
        </w:tc>
      </w:tr>
      <w:tr w:rsidR="00EE6B89" w:rsidRPr="00111F05" w14:paraId="26A88A17" w14:textId="77777777">
        <w:trPr>
          <w:cantSplit/>
          <w:jc w:val="center"/>
        </w:trPr>
        <w:tc>
          <w:tcPr>
            <w:tcW w:w="2055" w:type="dxa"/>
          </w:tcPr>
          <w:p w14:paraId="2C7843E8" w14:textId="77777777" w:rsidR="00EE6B89" w:rsidRPr="00111F05" w:rsidRDefault="00000000">
            <w:pPr>
              <w:spacing w:before="40" w:after="40" w:line="240" w:lineRule="auto"/>
              <w:rPr>
                <w:color w:val="000000" w:themeColor="text1"/>
              </w:rPr>
            </w:pPr>
            <w:r w:rsidRPr="00111F05">
              <w:rPr>
                <w:color w:val="000000" w:themeColor="text1"/>
                <w:sz w:val="19"/>
              </w:rPr>
              <w:t>Active Package Energy</w:t>
            </w:r>
          </w:p>
        </w:tc>
        <w:tc>
          <w:tcPr>
            <w:tcW w:w="2055" w:type="dxa"/>
          </w:tcPr>
          <w:p w14:paraId="1CD1DC52" w14:textId="77777777" w:rsidR="00EE6B89" w:rsidRPr="00111F05" w:rsidRDefault="00000000">
            <w:pPr>
              <w:spacing w:before="40" w:after="40" w:line="240" w:lineRule="auto"/>
              <w:rPr>
                <w:color w:val="000000" w:themeColor="text1"/>
              </w:rPr>
            </w:pPr>
            <w:r w:rsidRPr="00111F05">
              <w:rPr>
                <w:color w:val="000000" w:themeColor="text1"/>
                <w:sz w:val="19"/>
              </w:rPr>
              <w:t>active_energy_kwh</w:t>
            </w:r>
          </w:p>
        </w:tc>
        <w:tc>
          <w:tcPr>
            <w:tcW w:w="2055" w:type="dxa"/>
          </w:tcPr>
          <w:p w14:paraId="39FE02BE" w14:textId="77777777" w:rsidR="00EE6B89" w:rsidRPr="00111F05" w:rsidRDefault="00000000">
            <w:pPr>
              <w:spacing w:before="40" w:after="40" w:line="240" w:lineRule="auto"/>
              <w:rPr>
                <w:color w:val="000000" w:themeColor="text1"/>
              </w:rPr>
            </w:pPr>
            <w:r w:rsidRPr="00111F05">
              <w:rPr>
                <w:color w:val="000000" w:themeColor="text1"/>
                <w:sz w:val="19"/>
              </w:rPr>
              <w:t>Energy consumed attributable strictly to active workload above idle baseline</w:t>
            </w:r>
          </w:p>
        </w:tc>
        <w:tc>
          <w:tcPr>
            <w:tcW w:w="2055" w:type="dxa"/>
          </w:tcPr>
          <w:p w14:paraId="60BBFB67" w14:textId="77777777" w:rsidR="00EE6B89" w:rsidRPr="00111F05" w:rsidRDefault="00000000">
            <w:pPr>
              <w:spacing w:before="40" w:after="40" w:line="240" w:lineRule="auto"/>
              <w:rPr>
                <w:color w:val="000000" w:themeColor="text1"/>
              </w:rPr>
            </w:pPr>
            <w:r w:rsidRPr="00111F05">
              <w:rPr>
                <w:color w:val="000000" w:themeColor="text1"/>
                <w:sz w:val="19"/>
              </w:rPr>
              <w:t>Kilowatt-hours (kWh)</w:t>
            </w:r>
          </w:p>
        </w:tc>
      </w:tr>
      <w:tr w:rsidR="00EE6B89" w:rsidRPr="00111F05" w14:paraId="2D91F5EA" w14:textId="77777777">
        <w:trPr>
          <w:cantSplit/>
          <w:jc w:val="center"/>
        </w:trPr>
        <w:tc>
          <w:tcPr>
            <w:tcW w:w="2055" w:type="dxa"/>
          </w:tcPr>
          <w:p w14:paraId="2AC66EDF" w14:textId="77777777" w:rsidR="00EE6B89" w:rsidRPr="00111F05" w:rsidRDefault="00000000">
            <w:pPr>
              <w:spacing w:before="40" w:after="40" w:line="240" w:lineRule="auto"/>
              <w:rPr>
                <w:color w:val="000000" w:themeColor="text1"/>
              </w:rPr>
            </w:pPr>
            <w:r w:rsidRPr="00111F05">
              <w:rPr>
                <w:color w:val="000000" w:themeColor="text1"/>
                <w:sz w:val="19"/>
              </w:rPr>
              <w:t>Grid Carbon Intensity</w:t>
            </w:r>
          </w:p>
        </w:tc>
        <w:tc>
          <w:tcPr>
            <w:tcW w:w="2055" w:type="dxa"/>
          </w:tcPr>
          <w:p w14:paraId="199824AD" w14:textId="77777777" w:rsidR="00EE6B89" w:rsidRPr="00111F05" w:rsidRDefault="00000000">
            <w:pPr>
              <w:spacing w:before="40" w:after="40" w:line="240" w:lineRule="auto"/>
              <w:rPr>
                <w:color w:val="000000" w:themeColor="text1"/>
              </w:rPr>
            </w:pPr>
            <w:r w:rsidRPr="00111F05">
              <w:rPr>
                <w:color w:val="000000" w:themeColor="text1"/>
                <w:sz w:val="19"/>
              </w:rPr>
              <w:t>carbon_intensity_kg_per_kwh</w:t>
            </w:r>
          </w:p>
        </w:tc>
        <w:tc>
          <w:tcPr>
            <w:tcW w:w="2055" w:type="dxa"/>
          </w:tcPr>
          <w:p w14:paraId="7CC3B525" w14:textId="77777777" w:rsidR="00EE6B89" w:rsidRPr="00111F05" w:rsidRDefault="00000000">
            <w:pPr>
              <w:spacing w:before="40" w:after="40" w:line="240" w:lineRule="auto"/>
              <w:rPr>
                <w:color w:val="000000" w:themeColor="text1"/>
              </w:rPr>
            </w:pPr>
            <w:r w:rsidRPr="00111F05">
              <w:rPr>
                <w:color w:val="000000" w:themeColor="text1"/>
                <w:sz w:val="19"/>
              </w:rPr>
              <w:t>Regional grid emission factor queried from Electricity Maps (or 0.5 fallback)</w:t>
            </w:r>
          </w:p>
        </w:tc>
        <w:tc>
          <w:tcPr>
            <w:tcW w:w="2055" w:type="dxa"/>
          </w:tcPr>
          <w:p w14:paraId="7B094466" w14:textId="77777777" w:rsidR="00EE6B89" w:rsidRPr="00111F05" w:rsidRDefault="00000000">
            <w:pPr>
              <w:spacing w:before="40" w:after="40" w:line="240" w:lineRule="auto"/>
              <w:rPr>
                <w:color w:val="000000" w:themeColor="text1"/>
              </w:rPr>
            </w:pPr>
            <w:r w:rsidRPr="00111F05">
              <w:rPr>
                <w:color w:val="000000" w:themeColor="text1"/>
                <w:sz w:val="19"/>
              </w:rPr>
              <w:t>kg CO2e / kWh</w:t>
            </w:r>
          </w:p>
        </w:tc>
      </w:tr>
      <w:tr w:rsidR="00EE6B89" w:rsidRPr="00111F05" w14:paraId="77D9FD83" w14:textId="77777777">
        <w:trPr>
          <w:cantSplit/>
          <w:jc w:val="center"/>
        </w:trPr>
        <w:tc>
          <w:tcPr>
            <w:tcW w:w="2055" w:type="dxa"/>
          </w:tcPr>
          <w:p w14:paraId="5393EB65" w14:textId="77777777" w:rsidR="00EE6B89" w:rsidRPr="00111F05" w:rsidRDefault="00000000">
            <w:pPr>
              <w:spacing w:before="40" w:after="40" w:line="240" w:lineRule="auto"/>
              <w:rPr>
                <w:color w:val="000000" w:themeColor="text1"/>
              </w:rPr>
            </w:pPr>
            <w:r w:rsidRPr="00111F05">
              <w:rPr>
                <w:color w:val="000000" w:themeColor="text1"/>
                <w:sz w:val="19"/>
              </w:rPr>
              <w:t>Total Carbon Footprint</w:t>
            </w:r>
          </w:p>
        </w:tc>
        <w:tc>
          <w:tcPr>
            <w:tcW w:w="2055" w:type="dxa"/>
          </w:tcPr>
          <w:p w14:paraId="6CBA7647" w14:textId="77777777" w:rsidR="00EE6B89" w:rsidRPr="00111F05" w:rsidRDefault="00000000">
            <w:pPr>
              <w:spacing w:before="40" w:after="40" w:line="240" w:lineRule="auto"/>
              <w:rPr>
                <w:color w:val="000000" w:themeColor="text1"/>
              </w:rPr>
            </w:pPr>
            <w:r w:rsidRPr="00111F05">
              <w:rPr>
                <w:color w:val="000000" w:themeColor="text1"/>
                <w:sz w:val="19"/>
              </w:rPr>
              <w:t>total_carbon_kg</w:t>
            </w:r>
          </w:p>
        </w:tc>
        <w:tc>
          <w:tcPr>
            <w:tcW w:w="2055" w:type="dxa"/>
          </w:tcPr>
          <w:p w14:paraId="485873E9" w14:textId="77777777" w:rsidR="00EE6B89" w:rsidRPr="00111F05" w:rsidRDefault="00000000">
            <w:pPr>
              <w:spacing w:before="40" w:after="40" w:line="240" w:lineRule="auto"/>
              <w:rPr>
                <w:color w:val="000000" w:themeColor="text1"/>
              </w:rPr>
            </w:pPr>
            <w:r w:rsidRPr="00111F05">
              <w:rPr>
                <w:color w:val="000000" w:themeColor="text1"/>
                <w:sz w:val="19"/>
              </w:rPr>
              <w:t>Estimated operational greenhouse gas emissions ($E_{\text{total}} \times I_{\text{grid}}$)</w:t>
            </w:r>
          </w:p>
        </w:tc>
        <w:tc>
          <w:tcPr>
            <w:tcW w:w="2055" w:type="dxa"/>
          </w:tcPr>
          <w:p w14:paraId="04637DB3" w14:textId="77777777" w:rsidR="00EE6B89" w:rsidRPr="00111F05" w:rsidRDefault="00000000">
            <w:pPr>
              <w:spacing w:before="40" w:after="40" w:line="240" w:lineRule="auto"/>
              <w:rPr>
                <w:color w:val="000000" w:themeColor="text1"/>
              </w:rPr>
            </w:pPr>
            <w:r w:rsidRPr="00111F05">
              <w:rPr>
                <w:color w:val="000000" w:themeColor="text1"/>
                <w:sz w:val="19"/>
              </w:rPr>
              <w:t>kg CO2e</w:t>
            </w:r>
          </w:p>
        </w:tc>
      </w:tr>
      <w:tr w:rsidR="00EE6B89" w:rsidRPr="00111F05" w14:paraId="5067D753" w14:textId="77777777">
        <w:trPr>
          <w:cantSplit/>
          <w:jc w:val="center"/>
        </w:trPr>
        <w:tc>
          <w:tcPr>
            <w:tcW w:w="2055" w:type="dxa"/>
          </w:tcPr>
          <w:p w14:paraId="00DF815B" w14:textId="77777777" w:rsidR="00EE6B89" w:rsidRPr="00111F05" w:rsidRDefault="00000000">
            <w:pPr>
              <w:spacing w:before="40" w:after="40" w:line="240" w:lineRule="auto"/>
              <w:rPr>
                <w:color w:val="000000" w:themeColor="text1"/>
              </w:rPr>
            </w:pPr>
            <w:r w:rsidRPr="00111F05">
              <w:rPr>
                <w:color w:val="000000" w:themeColor="text1"/>
                <w:sz w:val="19"/>
              </w:rPr>
              <w:lastRenderedPageBreak/>
              <w:t>Active Carbon Footprint</w:t>
            </w:r>
          </w:p>
        </w:tc>
        <w:tc>
          <w:tcPr>
            <w:tcW w:w="2055" w:type="dxa"/>
          </w:tcPr>
          <w:p w14:paraId="19722FCA" w14:textId="77777777" w:rsidR="00EE6B89" w:rsidRPr="00111F05" w:rsidRDefault="00000000">
            <w:pPr>
              <w:spacing w:before="40" w:after="40" w:line="240" w:lineRule="auto"/>
              <w:rPr>
                <w:color w:val="000000" w:themeColor="text1"/>
              </w:rPr>
            </w:pPr>
            <w:r w:rsidRPr="00111F05">
              <w:rPr>
                <w:color w:val="000000" w:themeColor="text1"/>
                <w:sz w:val="19"/>
              </w:rPr>
              <w:t>active_carbon_kg</w:t>
            </w:r>
          </w:p>
        </w:tc>
        <w:tc>
          <w:tcPr>
            <w:tcW w:w="2055" w:type="dxa"/>
          </w:tcPr>
          <w:p w14:paraId="4CA026E9" w14:textId="77777777" w:rsidR="00EE6B89" w:rsidRPr="00111F05" w:rsidRDefault="00000000">
            <w:pPr>
              <w:spacing w:before="40" w:after="40" w:line="240" w:lineRule="auto"/>
              <w:rPr>
                <w:color w:val="000000" w:themeColor="text1"/>
              </w:rPr>
            </w:pPr>
            <w:r w:rsidRPr="00111F05">
              <w:rPr>
                <w:color w:val="000000" w:themeColor="text1"/>
                <w:sz w:val="19"/>
              </w:rPr>
              <w:t>Emissions attributable strictly to active compute ($E_{\text{active}} \times I_{\text{grid}}$)</w:t>
            </w:r>
          </w:p>
        </w:tc>
        <w:tc>
          <w:tcPr>
            <w:tcW w:w="2055" w:type="dxa"/>
          </w:tcPr>
          <w:p w14:paraId="37018569" w14:textId="77777777" w:rsidR="00EE6B89" w:rsidRPr="00111F05" w:rsidRDefault="00000000">
            <w:pPr>
              <w:spacing w:before="40" w:after="40" w:line="240" w:lineRule="auto"/>
              <w:rPr>
                <w:color w:val="000000" w:themeColor="text1"/>
              </w:rPr>
            </w:pPr>
            <w:r w:rsidRPr="00111F05">
              <w:rPr>
                <w:color w:val="000000" w:themeColor="text1"/>
                <w:sz w:val="19"/>
              </w:rPr>
              <w:t>kg CO2e</w:t>
            </w:r>
          </w:p>
        </w:tc>
      </w:tr>
    </w:tbl>
    <w:p w14:paraId="3ABC5E40" w14:textId="77777777" w:rsidR="00EE6B89" w:rsidRPr="00111F05" w:rsidRDefault="00EE6B89">
      <w:pPr>
        <w:rPr>
          <w:color w:val="000000" w:themeColor="text1"/>
        </w:rPr>
      </w:pPr>
    </w:p>
    <w:p w14:paraId="61E8BA86" w14:textId="77777777" w:rsidR="00324B62" w:rsidRPr="00111F05" w:rsidRDefault="00000000" w:rsidP="00324B62">
      <w:pPr>
        <w:keepNext/>
        <w:spacing w:before="240" w:after="80"/>
        <w:jc w:val="center"/>
        <w:rPr>
          <w:color w:val="000000" w:themeColor="text1"/>
        </w:rPr>
      </w:pPr>
      <w:r w:rsidRPr="00111F05">
        <w:rPr>
          <w:noProof/>
          <w:color w:val="000000" w:themeColor="text1"/>
        </w:rPr>
        <w:lastRenderedPageBreak/>
        <w:drawing>
          <wp:inline distT="0" distB="0" distL="0" distR="0" wp14:anchorId="63C22EBF" wp14:editId="2B8840E9">
            <wp:extent cx="5303520" cy="77226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png"/>
                    <pic:cNvPicPr/>
                  </pic:nvPicPr>
                  <pic:blipFill>
                    <a:blip r:embed="rId13"/>
                    <a:stretch>
                      <a:fillRect/>
                    </a:stretch>
                  </pic:blipFill>
                  <pic:spPr>
                    <a:xfrm>
                      <a:off x="0" y="0"/>
                      <a:ext cx="5303520" cy="7722669"/>
                    </a:xfrm>
                    <a:prstGeom prst="rect">
                      <a:avLst/>
                    </a:prstGeom>
                  </pic:spPr>
                </pic:pic>
              </a:graphicData>
            </a:graphic>
          </wp:inline>
        </w:drawing>
      </w:r>
    </w:p>
    <w:p w14:paraId="67788195" w14:textId="210AB684" w:rsidR="00EE6B89" w:rsidRPr="00111F05" w:rsidRDefault="00324B62" w:rsidP="00324B62">
      <w:pPr>
        <w:pStyle w:val="Caption"/>
        <w:jc w:val="center"/>
        <w:rPr>
          <w:color w:val="000000" w:themeColor="text1"/>
        </w:rPr>
      </w:pPr>
      <w:bookmarkStart w:id="56" w:name="_Toc242656178"/>
      <w:bookmarkStart w:id="57" w:name="_Toc242656212"/>
      <w:r w:rsidRPr="00111F05">
        <w:rPr>
          <w:color w:val="000000" w:themeColor="text1"/>
        </w:rPr>
        <w:t xml:space="preserve">Figure </w:t>
      </w:r>
      <w:r w:rsidRPr="00111F05">
        <w:rPr>
          <w:color w:val="000000" w:themeColor="text1"/>
        </w:rPr>
        <w:fldChar w:fldCharType="begin"/>
      </w:r>
      <w:r w:rsidRPr="00111F05">
        <w:rPr>
          <w:color w:val="000000" w:themeColor="text1"/>
        </w:rPr>
        <w:instrText xml:space="preserve"> SEQ Figure \* ARABIC </w:instrText>
      </w:r>
      <w:r w:rsidRPr="00111F05">
        <w:rPr>
          <w:color w:val="000000" w:themeColor="text1"/>
        </w:rPr>
        <w:fldChar w:fldCharType="separate"/>
      </w:r>
      <w:r w:rsidRPr="00111F05">
        <w:rPr>
          <w:noProof/>
          <w:color w:val="000000" w:themeColor="text1"/>
        </w:rPr>
        <w:t>3</w:t>
      </w:r>
      <w:r w:rsidRPr="00111F05">
        <w:rPr>
          <w:color w:val="000000" w:themeColor="text1"/>
        </w:rPr>
        <w:fldChar w:fldCharType="end"/>
      </w:r>
      <w:r w:rsidRPr="00111F05">
        <w:rPr>
          <w:color w:val="000000" w:themeColor="text1"/>
        </w:rPr>
        <w:t>: Anomaly Detection and Contextual Baselining Workflow</w:t>
      </w:r>
      <w:bookmarkEnd w:id="56"/>
      <w:bookmarkEnd w:id="57"/>
    </w:p>
    <w:p w14:paraId="27477250" w14:textId="77777777" w:rsidR="00EE6B89" w:rsidRPr="00111F05" w:rsidRDefault="00000000">
      <w:pPr>
        <w:pStyle w:val="SectionHeading"/>
        <w:rPr>
          <w:color w:val="000000" w:themeColor="text1"/>
        </w:rPr>
      </w:pPr>
      <w:bookmarkStart w:id="58" w:name="_Toc242655624"/>
      <w:r w:rsidRPr="00111F05">
        <w:rPr>
          <w:color w:val="000000" w:themeColor="text1"/>
        </w:rPr>
        <w:lastRenderedPageBreak/>
        <w:t>5.3 Integration with the Other Components</w:t>
      </w:r>
      <w:bookmarkEnd w:id="58"/>
    </w:p>
    <w:p w14:paraId="7AF93CDA" w14:textId="77777777" w:rsidR="00EE6B89" w:rsidRPr="00111F05" w:rsidRDefault="00000000">
      <w:pPr>
        <w:jc w:val="both"/>
        <w:rPr>
          <w:color w:val="000000" w:themeColor="text1"/>
        </w:rPr>
      </w:pPr>
      <w:r w:rsidRPr="00111F05">
        <w:rPr>
          <w:color w:val="000000" w:themeColor="text1"/>
        </w:rPr>
        <w:t>The Monitor serves as the central data sink for the entire Green DevOps framework, integrating with external peer components via clearly defined architectural touchpoints:</w:t>
      </w:r>
    </w:p>
    <w:p w14:paraId="46A07693" w14:textId="77777777" w:rsidR="00EE6B89" w:rsidRPr="00111F05" w:rsidRDefault="00000000">
      <w:pPr>
        <w:jc w:val="both"/>
        <w:rPr>
          <w:color w:val="000000" w:themeColor="text1"/>
        </w:rPr>
      </w:pPr>
      <w:r w:rsidRPr="00111F05">
        <w:rPr>
          <w:color w:val="000000" w:themeColor="text1"/>
        </w:rPr>
        <w:t>- Jenkins Pipeline Integration: The primary CI/CD orchestrator (`Jenkinsfile`) invokes `monitor_runner.py` via shell steps before and after executing pipeline stages. For example, during the Release stage, Jenkins executes `python monitor_runner.py start --stage release --pipeline main --run-id ${BUILD_TAG}`, executes build/test scripts, and concludes with `python monitor_runner.py stop --stage release ...`.</w:t>
      </w:r>
    </w:p>
    <w:p w14:paraId="14F1B727" w14:textId="77777777" w:rsidR="00EE6B89" w:rsidRPr="00111F05" w:rsidRDefault="00000000">
      <w:pPr>
        <w:jc w:val="both"/>
        <w:rPr>
          <w:color w:val="000000" w:themeColor="text1"/>
        </w:rPr>
      </w:pPr>
      <w:r w:rsidRPr="00111F05">
        <w:rPr>
          <w:color w:val="000000" w:themeColor="text1"/>
        </w:rPr>
        <w:t>- Release Component Integration: The Release optimizer executes test selection algorithms and logs build-specific data (such as affected modules, test duration, and green probability) using `release_metrics_writer.py`. This script writes exclusively to a local CSV file (`data/release_metrics.csv`). The Monitor's dashboard reads this CSV to correlate test optimization decisions with energy consumption without contaminating the core MongoDB telemetry schema.</w:t>
      </w:r>
    </w:p>
    <w:p w14:paraId="180C0D2A" w14:textId="77777777" w:rsidR="00EE6B89" w:rsidRPr="00111F05" w:rsidRDefault="00000000">
      <w:pPr>
        <w:jc w:val="both"/>
        <w:rPr>
          <w:color w:val="000000" w:themeColor="text1"/>
        </w:rPr>
      </w:pPr>
      <w:r w:rsidRPr="00111F05">
        <w:rPr>
          <w:color w:val="000000" w:themeColor="text1"/>
        </w:rPr>
        <w:t>- Deploy Component Integration: The Deploy stage executes automated deployment strategies (Canary, Blue-Green) on Kubernetes, writing deployment timestamps and strategy labels to an SQLite database (`deployments.db`). The Monitor dashboard reads this database to overlay deployment configurations onto energy metrics.</w:t>
      </w:r>
    </w:p>
    <w:p w14:paraId="2161CE5D" w14:textId="77777777" w:rsidR="00EE6B89" w:rsidRPr="00111F05" w:rsidRDefault="00000000">
      <w:pPr>
        <w:jc w:val="both"/>
        <w:rPr>
          <w:color w:val="000000" w:themeColor="text1"/>
        </w:rPr>
      </w:pPr>
      <w:r w:rsidRPr="00111F05">
        <w:rPr>
          <w:color w:val="000000" w:themeColor="text1"/>
        </w:rPr>
        <w:t>- Operate Component Integration: Operational telemetry is monitored via `operate/routes.py`, which exposes endpoints (`/api/operate/status` and `/api/operate/cpu`) that proxy live queries directly to Prometheus and the Operation API. Crucially, these operational metrics are ephemeral and are not persisted in MongoDB.</w:t>
      </w:r>
    </w:p>
    <w:p w14:paraId="403691EA" w14:textId="77777777" w:rsidR="00EE6B89" w:rsidRPr="00111F05" w:rsidRDefault="00000000">
      <w:pPr>
        <w:jc w:val="both"/>
        <w:rPr>
          <w:color w:val="000000" w:themeColor="text1"/>
        </w:rPr>
      </w:pPr>
      <w:r w:rsidRPr="00111F05">
        <w:rPr>
          <w:color w:val="000000" w:themeColor="text1"/>
        </w:rPr>
        <w:t>This decoupled architecture ensures that failures in external systems (such as a crashed Prometheus server or missing SQLite file) never impede the core Monitor daemon.</w:t>
      </w:r>
    </w:p>
    <w:p w14:paraId="08888678" w14:textId="77777777" w:rsidR="00EE6B89" w:rsidRPr="00111F05" w:rsidRDefault="00000000">
      <w:pPr>
        <w:pStyle w:val="SectionHeading"/>
        <w:rPr>
          <w:color w:val="000000" w:themeColor="text1"/>
        </w:rPr>
      </w:pPr>
      <w:bookmarkStart w:id="59" w:name="_Toc242655625"/>
      <w:r w:rsidRPr="00111F05">
        <w:rPr>
          <w:color w:val="000000" w:themeColor="text1"/>
        </w:rPr>
        <w:lastRenderedPageBreak/>
        <w:t>5.4 Verification and Software Testing</w:t>
      </w:r>
      <w:bookmarkEnd w:id="59"/>
    </w:p>
    <w:p w14:paraId="789B4F81" w14:textId="77777777" w:rsidR="00EE6B89" w:rsidRPr="00111F05" w:rsidRDefault="00000000">
      <w:pPr>
        <w:jc w:val="both"/>
        <w:rPr>
          <w:color w:val="000000" w:themeColor="text1"/>
        </w:rPr>
      </w:pPr>
      <w:r w:rsidRPr="00111F05">
        <w:rPr>
          <w:color w:val="000000" w:themeColor="text1"/>
        </w:rPr>
        <w:t>To verify structural correctness, edge-case resilience, and mathematical determinism, an automated test suite comprising 48 test cases across 8 verification test modules (7 in `tests/` and 1 in `sample_app/tests/`) was implemented using `pytest`.</w:t>
      </w:r>
    </w:p>
    <w:p w14:paraId="7946049E" w14:textId="77777777" w:rsidR="00EE6B89" w:rsidRPr="00111F05" w:rsidRDefault="00000000">
      <w:pPr>
        <w:jc w:val="both"/>
        <w:rPr>
          <w:color w:val="000000" w:themeColor="text1"/>
        </w:rPr>
      </w:pPr>
      <w:r w:rsidRPr="00111F05">
        <w:rPr>
          <w:color w:val="000000" w:themeColor="text1"/>
        </w:rPr>
        <w:t>Table 5.2 outlines the automated test taxonomy, mapping functional verification areas to specific test files, test counts, and verified scenarios.</w:t>
      </w:r>
    </w:p>
    <w:p w14:paraId="0E2C0BE0" w14:textId="77777777" w:rsidR="00EE6B89" w:rsidRPr="00111F05" w:rsidRDefault="00000000">
      <w:pPr>
        <w:jc w:val="both"/>
        <w:rPr>
          <w:color w:val="000000" w:themeColor="text1"/>
        </w:rPr>
      </w:pPr>
      <w:r w:rsidRPr="00111F05">
        <w:rPr>
          <w:color w:val="000000" w:themeColor="text1"/>
        </w:rPr>
        <w:t>Key verified behaviors include: (1) RAPL 64-bit integer wraparound and microjoule-to-kWh conversions; (2) Software energy estimation boundary clamping (CPU utilization clamped between 0% and 100%); (3) HTTP connection retry mechanics under simulated network drops; (4) Hierarchical context fallbacks when sample sizes are below N &lt; 10; (5) Isolation Forest exception handling when scikit-learn is uninstalled or matrices contain non-numeric data; and (6) Sustainability Health Score penalty deductions and clamping between 0 and 100.</w:t>
      </w:r>
    </w:p>
    <w:p w14:paraId="4AD04832" w14:textId="18CF8F96" w:rsidR="00EE6B89" w:rsidRPr="00111F05" w:rsidRDefault="00EE6B89">
      <w:pPr>
        <w:keepNext/>
        <w:spacing w:before="200" w:after="80" w:line="240" w:lineRule="auto"/>
        <w:jc w:val="center"/>
        <w:rPr>
          <w:color w:val="000000" w:themeColor="text1"/>
        </w:rPr>
      </w:pPr>
    </w:p>
    <w:p w14:paraId="19CF9BDB" w14:textId="13148028" w:rsidR="00324B62" w:rsidRPr="00111F05" w:rsidRDefault="00324B62" w:rsidP="00324B62">
      <w:pPr>
        <w:pStyle w:val="Caption"/>
        <w:keepNext/>
        <w:jc w:val="center"/>
        <w:rPr>
          <w:color w:val="000000" w:themeColor="text1"/>
        </w:rPr>
      </w:pPr>
      <w:bookmarkStart w:id="60" w:name="_Toc242656179"/>
      <w:bookmarkStart w:id="61" w:name="_Toc242656213"/>
      <w:bookmarkStart w:id="62" w:name="_Toc242656560"/>
      <w:r w:rsidRPr="00111F05">
        <w:rPr>
          <w:color w:val="000000" w:themeColor="text1"/>
        </w:rPr>
        <w:t xml:space="preserve">Table </w:t>
      </w:r>
      <w:r w:rsidRPr="00111F05">
        <w:rPr>
          <w:color w:val="000000" w:themeColor="text1"/>
        </w:rPr>
        <w:fldChar w:fldCharType="begin"/>
      </w:r>
      <w:r w:rsidRPr="00111F05">
        <w:rPr>
          <w:color w:val="000000" w:themeColor="text1"/>
        </w:rPr>
        <w:instrText xml:space="preserve"> SEQ Table \* ARABIC </w:instrText>
      </w:r>
      <w:r w:rsidRPr="00111F05">
        <w:rPr>
          <w:color w:val="000000" w:themeColor="text1"/>
        </w:rPr>
        <w:fldChar w:fldCharType="separate"/>
      </w:r>
      <w:r w:rsidR="00111F05" w:rsidRPr="00111F05">
        <w:rPr>
          <w:noProof/>
          <w:color w:val="000000" w:themeColor="text1"/>
        </w:rPr>
        <w:t>5</w:t>
      </w:r>
      <w:r w:rsidRPr="00111F05">
        <w:rPr>
          <w:color w:val="000000" w:themeColor="text1"/>
        </w:rPr>
        <w:fldChar w:fldCharType="end"/>
      </w:r>
      <w:r w:rsidRPr="00111F05">
        <w:rPr>
          <w:color w:val="000000" w:themeColor="text1"/>
        </w:rPr>
        <w:t>: Automated test suite structure and test coverage taxonomy</w:t>
      </w:r>
      <w:bookmarkEnd w:id="60"/>
      <w:bookmarkEnd w:id="61"/>
      <w:bookmarkEnd w:id="62"/>
    </w:p>
    <w:tbl>
      <w:tblPr>
        <w:tblStyle w:val="TableGrid"/>
        <w:tblW w:w="0" w:type="auto"/>
        <w:jc w:val="center"/>
        <w:tblLook w:val="04A0" w:firstRow="1" w:lastRow="0" w:firstColumn="1" w:lastColumn="0" w:noHBand="0" w:noVBand="1"/>
      </w:tblPr>
      <w:tblGrid>
        <w:gridCol w:w="2744"/>
        <w:gridCol w:w="1546"/>
        <w:gridCol w:w="1376"/>
        <w:gridCol w:w="1316"/>
        <w:gridCol w:w="1455"/>
      </w:tblGrid>
      <w:tr w:rsidR="00EE6B89" w:rsidRPr="00111F05" w14:paraId="0C40517F" w14:textId="77777777">
        <w:trPr>
          <w:cantSplit/>
          <w:tblHeader/>
          <w:jc w:val="center"/>
        </w:trPr>
        <w:tc>
          <w:tcPr>
            <w:tcW w:w="1644" w:type="dxa"/>
          </w:tcPr>
          <w:p w14:paraId="336E8C5E" w14:textId="77777777" w:rsidR="00EE6B89" w:rsidRPr="00111F05" w:rsidRDefault="00000000">
            <w:pPr>
              <w:spacing w:before="60" w:after="60" w:line="240" w:lineRule="auto"/>
              <w:rPr>
                <w:color w:val="000000" w:themeColor="text1"/>
              </w:rPr>
            </w:pPr>
            <w:r w:rsidRPr="00111F05">
              <w:rPr>
                <w:b/>
                <w:color w:val="000000" w:themeColor="text1"/>
                <w:sz w:val="20"/>
              </w:rPr>
              <w:t>Test Module Path</w:t>
            </w:r>
          </w:p>
        </w:tc>
        <w:tc>
          <w:tcPr>
            <w:tcW w:w="1644" w:type="dxa"/>
          </w:tcPr>
          <w:p w14:paraId="330BC2B3" w14:textId="77777777" w:rsidR="00EE6B89" w:rsidRPr="00111F05" w:rsidRDefault="00000000">
            <w:pPr>
              <w:spacing w:before="60" w:after="60" w:line="240" w:lineRule="auto"/>
              <w:rPr>
                <w:color w:val="000000" w:themeColor="text1"/>
              </w:rPr>
            </w:pPr>
            <w:r w:rsidRPr="00111F05">
              <w:rPr>
                <w:b/>
                <w:color w:val="000000" w:themeColor="text1"/>
                <w:sz w:val="20"/>
              </w:rPr>
              <w:t>Functional Verification Area</w:t>
            </w:r>
          </w:p>
        </w:tc>
        <w:tc>
          <w:tcPr>
            <w:tcW w:w="1644" w:type="dxa"/>
          </w:tcPr>
          <w:p w14:paraId="65390A9E" w14:textId="77777777" w:rsidR="00EE6B89" w:rsidRPr="00111F05" w:rsidRDefault="00000000">
            <w:pPr>
              <w:spacing w:before="60" w:after="60" w:line="240" w:lineRule="auto"/>
              <w:rPr>
                <w:color w:val="000000" w:themeColor="text1"/>
              </w:rPr>
            </w:pPr>
            <w:r w:rsidRPr="00111F05">
              <w:rPr>
                <w:b/>
                <w:color w:val="000000" w:themeColor="text1"/>
                <w:sz w:val="20"/>
              </w:rPr>
              <w:t>Tests Executed</w:t>
            </w:r>
          </w:p>
        </w:tc>
        <w:tc>
          <w:tcPr>
            <w:tcW w:w="1644" w:type="dxa"/>
          </w:tcPr>
          <w:p w14:paraId="58593513" w14:textId="77777777" w:rsidR="00EE6B89" w:rsidRPr="00111F05" w:rsidRDefault="00000000">
            <w:pPr>
              <w:spacing w:before="60" w:after="60" w:line="240" w:lineRule="auto"/>
              <w:rPr>
                <w:color w:val="000000" w:themeColor="text1"/>
              </w:rPr>
            </w:pPr>
            <w:r w:rsidRPr="00111F05">
              <w:rPr>
                <w:b/>
                <w:color w:val="000000" w:themeColor="text1"/>
                <w:sz w:val="20"/>
              </w:rPr>
              <w:t>Passing Tests</w:t>
            </w:r>
          </w:p>
        </w:tc>
        <w:tc>
          <w:tcPr>
            <w:tcW w:w="1644" w:type="dxa"/>
          </w:tcPr>
          <w:p w14:paraId="71560665" w14:textId="77777777" w:rsidR="00EE6B89" w:rsidRPr="00111F05" w:rsidRDefault="00000000">
            <w:pPr>
              <w:spacing w:before="60" w:after="60" w:line="240" w:lineRule="auto"/>
              <w:rPr>
                <w:color w:val="000000" w:themeColor="text1"/>
              </w:rPr>
            </w:pPr>
            <w:r w:rsidRPr="00111F05">
              <w:rPr>
                <w:b/>
                <w:color w:val="000000" w:themeColor="text1"/>
                <w:sz w:val="20"/>
              </w:rPr>
              <w:t>Verified Scenarios &amp; Edge Cases</w:t>
            </w:r>
          </w:p>
        </w:tc>
      </w:tr>
      <w:tr w:rsidR="00EE6B89" w:rsidRPr="00111F05" w14:paraId="43DA42C0" w14:textId="77777777">
        <w:trPr>
          <w:cantSplit/>
          <w:jc w:val="center"/>
        </w:trPr>
        <w:tc>
          <w:tcPr>
            <w:tcW w:w="1644" w:type="dxa"/>
          </w:tcPr>
          <w:p w14:paraId="1A8331E8" w14:textId="77777777" w:rsidR="00EE6B89" w:rsidRPr="00111F05" w:rsidRDefault="00000000">
            <w:pPr>
              <w:spacing w:before="40" w:after="40" w:line="240" w:lineRule="auto"/>
              <w:rPr>
                <w:color w:val="000000" w:themeColor="text1"/>
              </w:rPr>
            </w:pPr>
            <w:r w:rsidRPr="00111F05">
              <w:rPr>
                <w:color w:val="000000" w:themeColor="text1"/>
                <w:sz w:val="19"/>
              </w:rPr>
              <w:t>tests/test_health_score.py</w:t>
            </w:r>
          </w:p>
        </w:tc>
        <w:tc>
          <w:tcPr>
            <w:tcW w:w="1644" w:type="dxa"/>
          </w:tcPr>
          <w:p w14:paraId="361E50AC" w14:textId="77777777" w:rsidR="00EE6B89" w:rsidRPr="00111F05" w:rsidRDefault="00000000">
            <w:pPr>
              <w:spacing w:before="40" w:after="40" w:line="240" w:lineRule="auto"/>
              <w:rPr>
                <w:color w:val="000000" w:themeColor="text1"/>
              </w:rPr>
            </w:pPr>
            <w:r w:rsidRPr="00111F05">
              <w:rPr>
                <w:color w:val="000000" w:themeColor="text1"/>
                <w:sz w:val="19"/>
              </w:rPr>
              <w:t>Sustainability Health Scoring</w:t>
            </w:r>
          </w:p>
        </w:tc>
        <w:tc>
          <w:tcPr>
            <w:tcW w:w="1644" w:type="dxa"/>
          </w:tcPr>
          <w:p w14:paraId="4409A396" w14:textId="77777777" w:rsidR="00EE6B89" w:rsidRPr="00111F05" w:rsidRDefault="00000000">
            <w:pPr>
              <w:spacing w:before="40" w:after="40" w:line="240" w:lineRule="auto"/>
              <w:rPr>
                <w:color w:val="000000" w:themeColor="text1"/>
              </w:rPr>
            </w:pPr>
            <w:r w:rsidRPr="00111F05">
              <w:rPr>
                <w:color w:val="000000" w:themeColor="text1"/>
                <w:sz w:val="19"/>
              </w:rPr>
              <w:t>16</w:t>
            </w:r>
          </w:p>
        </w:tc>
        <w:tc>
          <w:tcPr>
            <w:tcW w:w="1644" w:type="dxa"/>
          </w:tcPr>
          <w:p w14:paraId="40D587CF" w14:textId="77777777" w:rsidR="00EE6B89" w:rsidRPr="00111F05" w:rsidRDefault="00000000">
            <w:pPr>
              <w:spacing w:before="40" w:after="40" w:line="240" w:lineRule="auto"/>
              <w:rPr>
                <w:color w:val="000000" w:themeColor="text1"/>
              </w:rPr>
            </w:pPr>
            <w:r w:rsidRPr="00111F05">
              <w:rPr>
                <w:color w:val="000000" w:themeColor="text1"/>
                <w:sz w:val="19"/>
              </w:rPr>
              <w:t>16</w:t>
            </w:r>
          </w:p>
        </w:tc>
        <w:tc>
          <w:tcPr>
            <w:tcW w:w="1644" w:type="dxa"/>
          </w:tcPr>
          <w:p w14:paraId="5AC7F3A1" w14:textId="77777777" w:rsidR="00EE6B89" w:rsidRPr="00111F05" w:rsidRDefault="00000000">
            <w:pPr>
              <w:spacing w:before="40" w:after="40" w:line="240" w:lineRule="auto"/>
              <w:rPr>
                <w:color w:val="000000" w:themeColor="text1"/>
              </w:rPr>
            </w:pPr>
            <w:r w:rsidRPr="00111F05">
              <w:rPr>
                <w:color w:val="000000" w:themeColor="text1"/>
                <w:sz w:val="19"/>
              </w:rPr>
              <w:t>Boundary clamping [0, 100], penalty deductions, weighting factors, grade tiers.</w:t>
            </w:r>
          </w:p>
        </w:tc>
      </w:tr>
      <w:tr w:rsidR="00EE6B89" w:rsidRPr="00111F05" w14:paraId="2465EC63" w14:textId="77777777">
        <w:trPr>
          <w:cantSplit/>
          <w:jc w:val="center"/>
        </w:trPr>
        <w:tc>
          <w:tcPr>
            <w:tcW w:w="1644" w:type="dxa"/>
          </w:tcPr>
          <w:p w14:paraId="273FA2BB" w14:textId="77777777" w:rsidR="00EE6B89" w:rsidRPr="00111F05" w:rsidRDefault="00000000">
            <w:pPr>
              <w:spacing w:before="40" w:after="40" w:line="240" w:lineRule="auto"/>
              <w:rPr>
                <w:color w:val="000000" w:themeColor="text1"/>
              </w:rPr>
            </w:pPr>
            <w:r w:rsidRPr="00111F05">
              <w:rPr>
                <w:color w:val="000000" w:themeColor="text1"/>
                <w:sz w:val="19"/>
              </w:rPr>
              <w:t>tests/test_intelligence_context.py</w:t>
            </w:r>
          </w:p>
        </w:tc>
        <w:tc>
          <w:tcPr>
            <w:tcW w:w="1644" w:type="dxa"/>
          </w:tcPr>
          <w:p w14:paraId="4F52B7C0" w14:textId="77777777" w:rsidR="00EE6B89" w:rsidRPr="00111F05" w:rsidRDefault="00000000">
            <w:pPr>
              <w:spacing w:before="40" w:after="40" w:line="240" w:lineRule="auto"/>
              <w:rPr>
                <w:color w:val="000000" w:themeColor="text1"/>
              </w:rPr>
            </w:pPr>
            <w:r w:rsidRPr="00111F05">
              <w:rPr>
                <w:color w:val="000000" w:themeColor="text1"/>
                <w:sz w:val="19"/>
              </w:rPr>
              <w:t>Contextual Baselining</w:t>
            </w:r>
          </w:p>
        </w:tc>
        <w:tc>
          <w:tcPr>
            <w:tcW w:w="1644" w:type="dxa"/>
          </w:tcPr>
          <w:p w14:paraId="33601618" w14:textId="77777777" w:rsidR="00EE6B89" w:rsidRPr="00111F05" w:rsidRDefault="00000000">
            <w:pPr>
              <w:spacing w:before="40" w:after="40" w:line="240" w:lineRule="auto"/>
              <w:rPr>
                <w:color w:val="000000" w:themeColor="text1"/>
              </w:rPr>
            </w:pPr>
            <w:r w:rsidRPr="00111F05">
              <w:rPr>
                <w:color w:val="000000" w:themeColor="text1"/>
                <w:sz w:val="19"/>
              </w:rPr>
              <w:t>11</w:t>
            </w:r>
          </w:p>
        </w:tc>
        <w:tc>
          <w:tcPr>
            <w:tcW w:w="1644" w:type="dxa"/>
          </w:tcPr>
          <w:p w14:paraId="083C6C4A" w14:textId="77777777" w:rsidR="00EE6B89" w:rsidRPr="00111F05" w:rsidRDefault="00000000">
            <w:pPr>
              <w:spacing w:before="40" w:after="40" w:line="240" w:lineRule="auto"/>
              <w:rPr>
                <w:color w:val="000000" w:themeColor="text1"/>
              </w:rPr>
            </w:pPr>
            <w:r w:rsidRPr="00111F05">
              <w:rPr>
                <w:color w:val="000000" w:themeColor="text1"/>
                <w:sz w:val="19"/>
              </w:rPr>
              <w:t>11</w:t>
            </w:r>
          </w:p>
        </w:tc>
        <w:tc>
          <w:tcPr>
            <w:tcW w:w="1644" w:type="dxa"/>
          </w:tcPr>
          <w:p w14:paraId="111316FF" w14:textId="77777777" w:rsidR="00EE6B89" w:rsidRPr="00111F05" w:rsidRDefault="00000000">
            <w:pPr>
              <w:spacing w:before="40" w:after="40" w:line="240" w:lineRule="auto"/>
              <w:rPr>
                <w:color w:val="000000" w:themeColor="text1"/>
              </w:rPr>
            </w:pPr>
            <w:r w:rsidRPr="00111F05">
              <w:rPr>
                <w:color w:val="000000" w:themeColor="text1"/>
                <w:sz w:val="19"/>
              </w:rPr>
              <w:t>Context fallback hierarchy, N &gt;= 10 threshold check, standard deviation calculations.</w:t>
            </w:r>
          </w:p>
        </w:tc>
      </w:tr>
      <w:tr w:rsidR="00EE6B89" w:rsidRPr="00111F05" w14:paraId="15ED162E" w14:textId="77777777">
        <w:trPr>
          <w:cantSplit/>
          <w:jc w:val="center"/>
        </w:trPr>
        <w:tc>
          <w:tcPr>
            <w:tcW w:w="1644" w:type="dxa"/>
          </w:tcPr>
          <w:p w14:paraId="752A4AD5" w14:textId="77777777" w:rsidR="00EE6B89" w:rsidRPr="00111F05" w:rsidRDefault="00000000">
            <w:pPr>
              <w:spacing w:before="40" w:after="40" w:line="240" w:lineRule="auto"/>
              <w:rPr>
                <w:color w:val="000000" w:themeColor="text1"/>
              </w:rPr>
            </w:pPr>
            <w:r w:rsidRPr="00111F05">
              <w:rPr>
                <w:color w:val="000000" w:themeColor="text1"/>
                <w:sz w:val="19"/>
              </w:rPr>
              <w:t>tests/test_rapl_energy.py</w:t>
            </w:r>
          </w:p>
        </w:tc>
        <w:tc>
          <w:tcPr>
            <w:tcW w:w="1644" w:type="dxa"/>
          </w:tcPr>
          <w:p w14:paraId="7285C869" w14:textId="77777777" w:rsidR="00EE6B89" w:rsidRPr="00111F05" w:rsidRDefault="00000000">
            <w:pPr>
              <w:spacing w:before="40" w:after="40" w:line="240" w:lineRule="auto"/>
              <w:rPr>
                <w:color w:val="000000" w:themeColor="text1"/>
              </w:rPr>
            </w:pPr>
            <w:r w:rsidRPr="00111F05">
              <w:rPr>
                <w:color w:val="000000" w:themeColor="text1"/>
                <w:sz w:val="19"/>
              </w:rPr>
              <w:t>RAPL &amp; CPU Energy Modeling</w:t>
            </w:r>
          </w:p>
        </w:tc>
        <w:tc>
          <w:tcPr>
            <w:tcW w:w="1644" w:type="dxa"/>
          </w:tcPr>
          <w:p w14:paraId="116647E1" w14:textId="77777777" w:rsidR="00EE6B89" w:rsidRPr="00111F05" w:rsidRDefault="00000000">
            <w:pPr>
              <w:spacing w:before="40" w:after="40" w:line="240" w:lineRule="auto"/>
              <w:rPr>
                <w:color w:val="000000" w:themeColor="text1"/>
              </w:rPr>
            </w:pPr>
            <w:r w:rsidRPr="00111F05">
              <w:rPr>
                <w:color w:val="000000" w:themeColor="text1"/>
                <w:sz w:val="19"/>
              </w:rPr>
              <w:t>9</w:t>
            </w:r>
          </w:p>
        </w:tc>
        <w:tc>
          <w:tcPr>
            <w:tcW w:w="1644" w:type="dxa"/>
          </w:tcPr>
          <w:p w14:paraId="1BE02D3A" w14:textId="77777777" w:rsidR="00EE6B89" w:rsidRPr="00111F05" w:rsidRDefault="00000000">
            <w:pPr>
              <w:spacing w:before="40" w:after="40" w:line="240" w:lineRule="auto"/>
              <w:rPr>
                <w:color w:val="000000" w:themeColor="text1"/>
              </w:rPr>
            </w:pPr>
            <w:r w:rsidRPr="00111F05">
              <w:rPr>
                <w:color w:val="000000" w:themeColor="text1"/>
                <w:sz w:val="19"/>
              </w:rPr>
              <w:t>9</w:t>
            </w:r>
          </w:p>
        </w:tc>
        <w:tc>
          <w:tcPr>
            <w:tcW w:w="1644" w:type="dxa"/>
          </w:tcPr>
          <w:p w14:paraId="0233BD2D" w14:textId="77777777" w:rsidR="00EE6B89" w:rsidRPr="00111F05" w:rsidRDefault="00000000">
            <w:pPr>
              <w:spacing w:before="40" w:after="40" w:line="240" w:lineRule="auto"/>
              <w:rPr>
                <w:color w:val="000000" w:themeColor="text1"/>
              </w:rPr>
            </w:pPr>
            <w:r w:rsidRPr="00111F05">
              <w:rPr>
                <w:color w:val="000000" w:themeColor="text1"/>
                <w:sz w:val="19"/>
              </w:rPr>
              <w:t>64-bit integer wraparound, sysfs error handling, CPU linear fallback, unit conversions.</w:t>
            </w:r>
          </w:p>
        </w:tc>
      </w:tr>
      <w:tr w:rsidR="00EE6B89" w:rsidRPr="00111F05" w14:paraId="2D40D38F" w14:textId="77777777">
        <w:trPr>
          <w:cantSplit/>
          <w:jc w:val="center"/>
        </w:trPr>
        <w:tc>
          <w:tcPr>
            <w:tcW w:w="1644" w:type="dxa"/>
          </w:tcPr>
          <w:p w14:paraId="4378AA58" w14:textId="77777777" w:rsidR="00EE6B89" w:rsidRPr="00111F05" w:rsidRDefault="00000000">
            <w:pPr>
              <w:spacing w:before="40" w:after="40" w:line="240" w:lineRule="auto"/>
              <w:rPr>
                <w:color w:val="000000" w:themeColor="text1"/>
              </w:rPr>
            </w:pPr>
            <w:r w:rsidRPr="00111F05">
              <w:rPr>
                <w:color w:val="000000" w:themeColor="text1"/>
                <w:sz w:val="19"/>
              </w:rPr>
              <w:lastRenderedPageBreak/>
              <w:t>tests/test_dashboard_compare.py</w:t>
            </w:r>
          </w:p>
        </w:tc>
        <w:tc>
          <w:tcPr>
            <w:tcW w:w="1644" w:type="dxa"/>
          </w:tcPr>
          <w:p w14:paraId="072BD554" w14:textId="77777777" w:rsidR="00EE6B89" w:rsidRPr="00111F05" w:rsidRDefault="00000000">
            <w:pPr>
              <w:spacing w:before="40" w:after="40" w:line="240" w:lineRule="auto"/>
              <w:rPr>
                <w:color w:val="000000" w:themeColor="text1"/>
              </w:rPr>
            </w:pPr>
            <w:r w:rsidRPr="00111F05">
              <w:rPr>
                <w:color w:val="000000" w:themeColor="text1"/>
                <w:sz w:val="19"/>
              </w:rPr>
              <w:t>Dashboard API &amp; Aggregation</w:t>
            </w:r>
          </w:p>
        </w:tc>
        <w:tc>
          <w:tcPr>
            <w:tcW w:w="1644" w:type="dxa"/>
          </w:tcPr>
          <w:p w14:paraId="37A3A573" w14:textId="77777777" w:rsidR="00EE6B89" w:rsidRPr="00111F05" w:rsidRDefault="00000000">
            <w:pPr>
              <w:spacing w:before="40" w:after="40" w:line="240" w:lineRule="auto"/>
              <w:rPr>
                <w:color w:val="000000" w:themeColor="text1"/>
              </w:rPr>
            </w:pPr>
            <w:r w:rsidRPr="00111F05">
              <w:rPr>
                <w:color w:val="000000" w:themeColor="text1"/>
                <w:sz w:val="19"/>
              </w:rPr>
              <w:t>6</w:t>
            </w:r>
          </w:p>
        </w:tc>
        <w:tc>
          <w:tcPr>
            <w:tcW w:w="1644" w:type="dxa"/>
          </w:tcPr>
          <w:p w14:paraId="1C0EED85" w14:textId="77777777" w:rsidR="00EE6B89" w:rsidRPr="00111F05" w:rsidRDefault="00000000">
            <w:pPr>
              <w:spacing w:before="40" w:after="40" w:line="240" w:lineRule="auto"/>
              <w:rPr>
                <w:color w:val="000000" w:themeColor="text1"/>
              </w:rPr>
            </w:pPr>
            <w:r w:rsidRPr="00111F05">
              <w:rPr>
                <w:color w:val="000000" w:themeColor="text1"/>
                <w:sz w:val="19"/>
              </w:rPr>
              <w:t>6</w:t>
            </w:r>
          </w:p>
        </w:tc>
        <w:tc>
          <w:tcPr>
            <w:tcW w:w="1644" w:type="dxa"/>
          </w:tcPr>
          <w:p w14:paraId="03BAB866" w14:textId="77777777" w:rsidR="00EE6B89" w:rsidRPr="00111F05" w:rsidRDefault="00000000">
            <w:pPr>
              <w:spacing w:before="40" w:after="40" w:line="240" w:lineRule="auto"/>
              <w:rPr>
                <w:color w:val="000000" w:themeColor="text1"/>
              </w:rPr>
            </w:pPr>
            <w:r w:rsidRPr="00111F05">
              <w:rPr>
                <w:color w:val="000000" w:themeColor="text1"/>
                <w:sz w:val="19"/>
              </w:rPr>
              <w:t>Stage comparison logic, JSON serialization, empty-state graceful degradation.</w:t>
            </w:r>
          </w:p>
        </w:tc>
      </w:tr>
      <w:tr w:rsidR="00EE6B89" w:rsidRPr="00111F05" w14:paraId="4E708785" w14:textId="77777777">
        <w:trPr>
          <w:cantSplit/>
          <w:jc w:val="center"/>
        </w:trPr>
        <w:tc>
          <w:tcPr>
            <w:tcW w:w="1644" w:type="dxa"/>
          </w:tcPr>
          <w:p w14:paraId="2B00D8C3" w14:textId="77777777" w:rsidR="00EE6B89" w:rsidRPr="00111F05" w:rsidRDefault="00000000">
            <w:pPr>
              <w:spacing w:before="40" w:after="40" w:line="240" w:lineRule="auto"/>
              <w:rPr>
                <w:color w:val="000000" w:themeColor="text1"/>
              </w:rPr>
            </w:pPr>
            <w:r w:rsidRPr="00111F05">
              <w:rPr>
                <w:color w:val="000000" w:themeColor="text1"/>
                <w:sz w:val="19"/>
              </w:rPr>
              <w:t>tests/test_http_retries.py</w:t>
            </w:r>
          </w:p>
        </w:tc>
        <w:tc>
          <w:tcPr>
            <w:tcW w:w="1644" w:type="dxa"/>
          </w:tcPr>
          <w:p w14:paraId="5A887313" w14:textId="77777777" w:rsidR="00EE6B89" w:rsidRPr="00111F05" w:rsidRDefault="00000000">
            <w:pPr>
              <w:spacing w:before="40" w:after="40" w:line="240" w:lineRule="auto"/>
              <w:rPr>
                <w:color w:val="000000" w:themeColor="text1"/>
              </w:rPr>
            </w:pPr>
            <w:r w:rsidRPr="00111F05">
              <w:rPr>
                <w:color w:val="000000" w:themeColor="text1"/>
                <w:sz w:val="19"/>
              </w:rPr>
              <w:t>HTTP Resilience &amp; Retries</w:t>
            </w:r>
          </w:p>
        </w:tc>
        <w:tc>
          <w:tcPr>
            <w:tcW w:w="1644" w:type="dxa"/>
          </w:tcPr>
          <w:p w14:paraId="3FB38F9F" w14:textId="77777777" w:rsidR="00EE6B89" w:rsidRPr="00111F05" w:rsidRDefault="00000000">
            <w:pPr>
              <w:spacing w:before="40" w:after="40" w:line="240" w:lineRule="auto"/>
              <w:rPr>
                <w:color w:val="000000" w:themeColor="text1"/>
              </w:rPr>
            </w:pPr>
            <w:r w:rsidRPr="00111F05">
              <w:rPr>
                <w:color w:val="000000" w:themeColor="text1"/>
                <w:sz w:val="19"/>
              </w:rPr>
              <w:t>2</w:t>
            </w:r>
          </w:p>
        </w:tc>
        <w:tc>
          <w:tcPr>
            <w:tcW w:w="1644" w:type="dxa"/>
          </w:tcPr>
          <w:p w14:paraId="669999EE" w14:textId="77777777" w:rsidR="00EE6B89" w:rsidRPr="00111F05" w:rsidRDefault="00000000">
            <w:pPr>
              <w:spacing w:before="40" w:after="40" w:line="240" w:lineRule="auto"/>
              <w:rPr>
                <w:color w:val="000000" w:themeColor="text1"/>
              </w:rPr>
            </w:pPr>
            <w:r w:rsidRPr="00111F05">
              <w:rPr>
                <w:color w:val="000000" w:themeColor="text1"/>
                <w:sz w:val="19"/>
              </w:rPr>
              <w:t>2</w:t>
            </w:r>
          </w:p>
        </w:tc>
        <w:tc>
          <w:tcPr>
            <w:tcW w:w="1644" w:type="dxa"/>
          </w:tcPr>
          <w:p w14:paraId="2DB33121" w14:textId="77777777" w:rsidR="00EE6B89" w:rsidRPr="00111F05" w:rsidRDefault="00000000">
            <w:pPr>
              <w:spacing w:before="40" w:after="40" w:line="240" w:lineRule="auto"/>
              <w:rPr>
                <w:color w:val="000000" w:themeColor="text1"/>
              </w:rPr>
            </w:pPr>
            <w:r w:rsidRPr="00111F05">
              <w:rPr>
                <w:color w:val="000000" w:themeColor="text1"/>
                <w:sz w:val="19"/>
              </w:rPr>
              <w:t>urllib3 Retry mounting, exponential backoff, status forcelists (500, 502, 503).</w:t>
            </w:r>
          </w:p>
        </w:tc>
      </w:tr>
      <w:tr w:rsidR="00EE6B89" w:rsidRPr="00111F05" w14:paraId="1768D146" w14:textId="77777777">
        <w:trPr>
          <w:cantSplit/>
          <w:jc w:val="center"/>
        </w:trPr>
        <w:tc>
          <w:tcPr>
            <w:tcW w:w="1644" w:type="dxa"/>
          </w:tcPr>
          <w:p w14:paraId="4E0BCC90" w14:textId="77777777" w:rsidR="00EE6B89" w:rsidRPr="00111F05" w:rsidRDefault="00000000">
            <w:pPr>
              <w:spacing w:before="40" w:after="40" w:line="240" w:lineRule="auto"/>
              <w:rPr>
                <w:color w:val="000000" w:themeColor="text1"/>
              </w:rPr>
            </w:pPr>
            <w:r w:rsidRPr="00111F05">
              <w:rPr>
                <w:color w:val="000000" w:themeColor="text1"/>
                <w:sz w:val="19"/>
              </w:rPr>
              <w:t>tests/test_sampler_timeout.py</w:t>
            </w:r>
          </w:p>
        </w:tc>
        <w:tc>
          <w:tcPr>
            <w:tcW w:w="1644" w:type="dxa"/>
          </w:tcPr>
          <w:p w14:paraId="35B38296" w14:textId="77777777" w:rsidR="00EE6B89" w:rsidRPr="00111F05" w:rsidRDefault="00000000">
            <w:pPr>
              <w:spacing w:before="40" w:after="40" w:line="240" w:lineRule="auto"/>
              <w:rPr>
                <w:color w:val="000000" w:themeColor="text1"/>
              </w:rPr>
            </w:pPr>
            <w:r w:rsidRPr="00111F05">
              <w:rPr>
                <w:color w:val="000000" w:themeColor="text1"/>
                <w:sz w:val="19"/>
              </w:rPr>
              <w:t>Sampler Lifecycle &amp; Timeout</w:t>
            </w:r>
          </w:p>
        </w:tc>
        <w:tc>
          <w:tcPr>
            <w:tcW w:w="1644" w:type="dxa"/>
          </w:tcPr>
          <w:p w14:paraId="42A578E7" w14:textId="77777777" w:rsidR="00EE6B89" w:rsidRPr="00111F05" w:rsidRDefault="00000000">
            <w:pPr>
              <w:spacing w:before="40" w:after="40" w:line="240" w:lineRule="auto"/>
              <w:rPr>
                <w:color w:val="000000" w:themeColor="text1"/>
              </w:rPr>
            </w:pPr>
            <w:r w:rsidRPr="00111F05">
              <w:rPr>
                <w:color w:val="000000" w:themeColor="text1"/>
                <w:sz w:val="19"/>
              </w:rPr>
              <w:t>1</w:t>
            </w:r>
          </w:p>
        </w:tc>
        <w:tc>
          <w:tcPr>
            <w:tcW w:w="1644" w:type="dxa"/>
          </w:tcPr>
          <w:p w14:paraId="611C0989" w14:textId="77777777" w:rsidR="00EE6B89" w:rsidRPr="00111F05" w:rsidRDefault="00000000">
            <w:pPr>
              <w:spacing w:before="40" w:after="40" w:line="240" w:lineRule="auto"/>
              <w:rPr>
                <w:color w:val="000000" w:themeColor="text1"/>
              </w:rPr>
            </w:pPr>
            <w:r w:rsidRPr="00111F05">
              <w:rPr>
                <w:color w:val="000000" w:themeColor="text1"/>
                <w:sz w:val="19"/>
              </w:rPr>
              <w:t>1</w:t>
            </w:r>
          </w:p>
        </w:tc>
        <w:tc>
          <w:tcPr>
            <w:tcW w:w="1644" w:type="dxa"/>
          </w:tcPr>
          <w:p w14:paraId="0BA6C1E3" w14:textId="77777777" w:rsidR="00EE6B89" w:rsidRPr="00111F05" w:rsidRDefault="00000000">
            <w:pPr>
              <w:spacing w:before="40" w:after="40" w:line="240" w:lineRule="auto"/>
              <w:rPr>
                <w:color w:val="000000" w:themeColor="text1"/>
              </w:rPr>
            </w:pPr>
            <w:r w:rsidRPr="00111F05">
              <w:rPr>
                <w:color w:val="000000" w:themeColor="text1"/>
                <w:sz w:val="19"/>
              </w:rPr>
              <w:t>Absolute execution timeout enforcement (7,200s), process termination safety.</w:t>
            </w:r>
          </w:p>
        </w:tc>
      </w:tr>
      <w:tr w:rsidR="00EE6B89" w:rsidRPr="00111F05" w14:paraId="404FDC36" w14:textId="77777777">
        <w:trPr>
          <w:cantSplit/>
          <w:jc w:val="center"/>
        </w:trPr>
        <w:tc>
          <w:tcPr>
            <w:tcW w:w="1644" w:type="dxa"/>
          </w:tcPr>
          <w:p w14:paraId="2B311990" w14:textId="77777777" w:rsidR="00EE6B89" w:rsidRPr="00111F05" w:rsidRDefault="00000000">
            <w:pPr>
              <w:spacing w:before="40" w:after="40" w:line="240" w:lineRule="auto"/>
              <w:rPr>
                <w:color w:val="000000" w:themeColor="text1"/>
              </w:rPr>
            </w:pPr>
            <w:r w:rsidRPr="00111F05">
              <w:rPr>
                <w:color w:val="000000" w:themeColor="text1"/>
                <w:sz w:val="19"/>
              </w:rPr>
              <w:t>tests/test_ml_exceptions.py</w:t>
            </w:r>
          </w:p>
        </w:tc>
        <w:tc>
          <w:tcPr>
            <w:tcW w:w="1644" w:type="dxa"/>
          </w:tcPr>
          <w:p w14:paraId="15AE6675" w14:textId="77777777" w:rsidR="00EE6B89" w:rsidRPr="00111F05" w:rsidRDefault="00000000">
            <w:pPr>
              <w:spacing w:before="40" w:after="40" w:line="240" w:lineRule="auto"/>
              <w:rPr>
                <w:color w:val="000000" w:themeColor="text1"/>
              </w:rPr>
            </w:pPr>
            <w:r w:rsidRPr="00111F05">
              <w:rPr>
                <w:color w:val="000000" w:themeColor="text1"/>
                <w:sz w:val="19"/>
              </w:rPr>
              <w:t>ML Model Fault Tolerance</w:t>
            </w:r>
          </w:p>
        </w:tc>
        <w:tc>
          <w:tcPr>
            <w:tcW w:w="1644" w:type="dxa"/>
          </w:tcPr>
          <w:p w14:paraId="5E9D525F" w14:textId="77777777" w:rsidR="00EE6B89" w:rsidRPr="00111F05" w:rsidRDefault="00000000">
            <w:pPr>
              <w:spacing w:before="40" w:after="40" w:line="240" w:lineRule="auto"/>
              <w:rPr>
                <w:color w:val="000000" w:themeColor="text1"/>
              </w:rPr>
            </w:pPr>
            <w:r w:rsidRPr="00111F05">
              <w:rPr>
                <w:color w:val="000000" w:themeColor="text1"/>
                <w:sz w:val="19"/>
              </w:rPr>
              <w:t>1</w:t>
            </w:r>
          </w:p>
        </w:tc>
        <w:tc>
          <w:tcPr>
            <w:tcW w:w="1644" w:type="dxa"/>
          </w:tcPr>
          <w:p w14:paraId="546DE55F" w14:textId="77777777" w:rsidR="00EE6B89" w:rsidRPr="00111F05" w:rsidRDefault="00000000">
            <w:pPr>
              <w:spacing w:before="40" w:after="40" w:line="240" w:lineRule="auto"/>
              <w:rPr>
                <w:color w:val="000000" w:themeColor="text1"/>
              </w:rPr>
            </w:pPr>
            <w:r w:rsidRPr="00111F05">
              <w:rPr>
                <w:color w:val="000000" w:themeColor="text1"/>
                <w:sz w:val="19"/>
              </w:rPr>
              <w:t>1</w:t>
            </w:r>
          </w:p>
        </w:tc>
        <w:tc>
          <w:tcPr>
            <w:tcW w:w="1644" w:type="dxa"/>
          </w:tcPr>
          <w:p w14:paraId="170545B5" w14:textId="77777777" w:rsidR="00EE6B89" w:rsidRPr="00111F05" w:rsidRDefault="00000000">
            <w:pPr>
              <w:spacing w:before="40" w:after="40" w:line="240" w:lineRule="auto"/>
              <w:rPr>
                <w:color w:val="000000" w:themeColor="text1"/>
              </w:rPr>
            </w:pPr>
            <w:r w:rsidRPr="00111F05">
              <w:rPr>
                <w:color w:val="000000" w:themeColor="text1"/>
                <w:sz w:val="19"/>
              </w:rPr>
              <w:t>Graceful fallback when scikit-learn throws exceptions or is uninstalled.</w:t>
            </w:r>
          </w:p>
        </w:tc>
      </w:tr>
      <w:tr w:rsidR="00EE6B89" w:rsidRPr="00111F05" w14:paraId="020B087D" w14:textId="77777777">
        <w:trPr>
          <w:cantSplit/>
          <w:jc w:val="center"/>
        </w:trPr>
        <w:tc>
          <w:tcPr>
            <w:tcW w:w="1644" w:type="dxa"/>
          </w:tcPr>
          <w:p w14:paraId="52BFEAF1" w14:textId="77777777" w:rsidR="00EE6B89" w:rsidRPr="00111F05" w:rsidRDefault="00000000">
            <w:pPr>
              <w:spacing w:before="40" w:after="40" w:line="240" w:lineRule="auto"/>
              <w:rPr>
                <w:color w:val="000000" w:themeColor="text1"/>
              </w:rPr>
            </w:pPr>
            <w:r w:rsidRPr="00111F05">
              <w:rPr>
                <w:color w:val="000000" w:themeColor="text1"/>
                <w:sz w:val="19"/>
              </w:rPr>
              <w:t>sample_app/tests/test_app.py</w:t>
            </w:r>
          </w:p>
        </w:tc>
        <w:tc>
          <w:tcPr>
            <w:tcW w:w="1644" w:type="dxa"/>
          </w:tcPr>
          <w:p w14:paraId="27A50BE6" w14:textId="77777777" w:rsidR="00EE6B89" w:rsidRPr="00111F05" w:rsidRDefault="00000000">
            <w:pPr>
              <w:spacing w:before="40" w:after="40" w:line="240" w:lineRule="auto"/>
              <w:rPr>
                <w:color w:val="000000" w:themeColor="text1"/>
              </w:rPr>
            </w:pPr>
            <w:r w:rsidRPr="00111F05">
              <w:rPr>
                <w:color w:val="000000" w:themeColor="text1"/>
                <w:sz w:val="19"/>
              </w:rPr>
              <w:t>Integration App Verification</w:t>
            </w:r>
          </w:p>
        </w:tc>
        <w:tc>
          <w:tcPr>
            <w:tcW w:w="1644" w:type="dxa"/>
          </w:tcPr>
          <w:p w14:paraId="01C64310" w14:textId="77777777" w:rsidR="00EE6B89" w:rsidRPr="00111F05" w:rsidRDefault="00000000">
            <w:pPr>
              <w:spacing w:before="40" w:after="40" w:line="240" w:lineRule="auto"/>
              <w:rPr>
                <w:color w:val="000000" w:themeColor="text1"/>
              </w:rPr>
            </w:pPr>
            <w:r w:rsidRPr="00111F05">
              <w:rPr>
                <w:color w:val="000000" w:themeColor="text1"/>
                <w:sz w:val="19"/>
              </w:rPr>
              <w:t>2</w:t>
            </w:r>
          </w:p>
        </w:tc>
        <w:tc>
          <w:tcPr>
            <w:tcW w:w="1644" w:type="dxa"/>
          </w:tcPr>
          <w:p w14:paraId="2E075B62" w14:textId="77777777" w:rsidR="00EE6B89" w:rsidRPr="00111F05" w:rsidRDefault="00000000">
            <w:pPr>
              <w:spacing w:before="40" w:after="40" w:line="240" w:lineRule="auto"/>
              <w:rPr>
                <w:color w:val="000000" w:themeColor="text1"/>
              </w:rPr>
            </w:pPr>
            <w:r w:rsidRPr="00111F05">
              <w:rPr>
                <w:color w:val="000000" w:themeColor="text1"/>
                <w:sz w:val="19"/>
              </w:rPr>
              <w:t>2</w:t>
            </w:r>
          </w:p>
        </w:tc>
        <w:tc>
          <w:tcPr>
            <w:tcW w:w="1644" w:type="dxa"/>
          </w:tcPr>
          <w:p w14:paraId="6B499CA3" w14:textId="77777777" w:rsidR="00EE6B89" w:rsidRPr="00111F05" w:rsidRDefault="00000000">
            <w:pPr>
              <w:spacing w:before="40" w:after="40" w:line="240" w:lineRule="auto"/>
              <w:rPr>
                <w:color w:val="000000" w:themeColor="text1"/>
              </w:rPr>
            </w:pPr>
            <w:r w:rsidRPr="00111F05">
              <w:rPr>
                <w:color w:val="000000" w:themeColor="text1"/>
                <w:sz w:val="19"/>
              </w:rPr>
              <w:t>Sanity testing of target application endpoints under pipeline monitoring.</w:t>
            </w:r>
          </w:p>
        </w:tc>
      </w:tr>
      <w:tr w:rsidR="00EE6B89" w:rsidRPr="00111F05" w14:paraId="740B9225" w14:textId="77777777">
        <w:trPr>
          <w:cantSplit/>
          <w:jc w:val="center"/>
        </w:trPr>
        <w:tc>
          <w:tcPr>
            <w:tcW w:w="1644" w:type="dxa"/>
          </w:tcPr>
          <w:p w14:paraId="7C514CD8" w14:textId="77777777" w:rsidR="00EE6B89" w:rsidRPr="00111F05" w:rsidRDefault="00000000">
            <w:pPr>
              <w:spacing w:before="40" w:after="40" w:line="240" w:lineRule="auto"/>
              <w:rPr>
                <w:color w:val="000000" w:themeColor="text1"/>
              </w:rPr>
            </w:pPr>
            <w:r w:rsidRPr="00111F05">
              <w:rPr>
                <w:color w:val="000000" w:themeColor="text1"/>
                <w:sz w:val="19"/>
              </w:rPr>
              <w:t>Total Verification Suite</w:t>
            </w:r>
          </w:p>
        </w:tc>
        <w:tc>
          <w:tcPr>
            <w:tcW w:w="1644" w:type="dxa"/>
          </w:tcPr>
          <w:p w14:paraId="55FDE578" w14:textId="77777777" w:rsidR="00EE6B89" w:rsidRPr="00111F05" w:rsidRDefault="00000000">
            <w:pPr>
              <w:spacing w:before="40" w:after="40" w:line="240" w:lineRule="auto"/>
              <w:rPr>
                <w:color w:val="000000" w:themeColor="text1"/>
              </w:rPr>
            </w:pPr>
            <w:r w:rsidRPr="00111F05">
              <w:rPr>
                <w:color w:val="000000" w:themeColor="text1"/>
                <w:sz w:val="19"/>
              </w:rPr>
              <w:t>Comprehensive System Validation</w:t>
            </w:r>
          </w:p>
        </w:tc>
        <w:tc>
          <w:tcPr>
            <w:tcW w:w="1644" w:type="dxa"/>
          </w:tcPr>
          <w:p w14:paraId="085905D6" w14:textId="77777777" w:rsidR="00EE6B89" w:rsidRPr="00111F05" w:rsidRDefault="00000000">
            <w:pPr>
              <w:spacing w:before="40" w:after="40" w:line="240" w:lineRule="auto"/>
              <w:rPr>
                <w:color w:val="000000" w:themeColor="text1"/>
              </w:rPr>
            </w:pPr>
            <w:r w:rsidRPr="00111F05">
              <w:rPr>
                <w:color w:val="000000" w:themeColor="text1"/>
                <w:sz w:val="19"/>
              </w:rPr>
              <w:t>48</w:t>
            </w:r>
          </w:p>
        </w:tc>
        <w:tc>
          <w:tcPr>
            <w:tcW w:w="1644" w:type="dxa"/>
          </w:tcPr>
          <w:p w14:paraId="5A41A308" w14:textId="77777777" w:rsidR="00EE6B89" w:rsidRPr="00111F05" w:rsidRDefault="00000000">
            <w:pPr>
              <w:spacing w:before="40" w:after="40" w:line="240" w:lineRule="auto"/>
              <w:rPr>
                <w:color w:val="000000" w:themeColor="text1"/>
              </w:rPr>
            </w:pPr>
            <w:r w:rsidRPr="00111F05">
              <w:rPr>
                <w:color w:val="000000" w:themeColor="text1"/>
                <w:sz w:val="19"/>
              </w:rPr>
              <w:t>48</w:t>
            </w:r>
          </w:p>
        </w:tc>
        <w:tc>
          <w:tcPr>
            <w:tcW w:w="1644" w:type="dxa"/>
          </w:tcPr>
          <w:p w14:paraId="23183DE7" w14:textId="77777777" w:rsidR="00EE6B89" w:rsidRPr="00111F05" w:rsidRDefault="00000000">
            <w:pPr>
              <w:spacing w:before="40" w:after="40" w:line="240" w:lineRule="auto"/>
              <w:rPr>
                <w:color w:val="000000" w:themeColor="text1"/>
              </w:rPr>
            </w:pPr>
            <w:r w:rsidRPr="00111F05">
              <w:rPr>
                <w:color w:val="000000" w:themeColor="text1"/>
                <w:sz w:val="19"/>
              </w:rPr>
              <w:t>100.00% automated test pass rate across all functional subsystems.</w:t>
            </w:r>
          </w:p>
        </w:tc>
      </w:tr>
    </w:tbl>
    <w:p w14:paraId="7AF27D5D" w14:textId="77777777" w:rsidR="00EE6B89" w:rsidRPr="00111F05" w:rsidRDefault="00EE6B89">
      <w:pPr>
        <w:rPr>
          <w:color w:val="000000" w:themeColor="text1"/>
        </w:rPr>
      </w:pPr>
    </w:p>
    <w:p w14:paraId="43C05697" w14:textId="77777777" w:rsidR="00EE6B89" w:rsidRPr="00111F05" w:rsidRDefault="00000000">
      <w:pPr>
        <w:pStyle w:val="SectionHeading"/>
        <w:rPr>
          <w:color w:val="000000" w:themeColor="text1"/>
        </w:rPr>
      </w:pPr>
      <w:bookmarkStart w:id="63" w:name="_Toc242655626"/>
      <w:r w:rsidRPr="00111F05">
        <w:rPr>
          <w:color w:val="000000" w:themeColor="text1"/>
        </w:rPr>
        <w:t>5.5 Deployment and Operation</w:t>
      </w:r>
      <w:bookmarkEnd w:id="63"/>
    </w:p>
    <w:p w14:paraId="44C6B7CC" w14:textId="77777777" w:rsidR="00EE6B89" w:rsidRPr="00111F05" w:rsidRDefault="00000000">
      <w:pPr>
        <w:jc w:val="both"/>
        <w:rPr>
          <w:color w:val="000000" w:themeColor="text1"/>
        </w:rPr>
      </w:pPr>
      <w:r w:rsidRPr="00111F05">
        <w:rPr>
          <w:color w:val="000000" w:themeColor="text1"/>
        </w:rPr>
        <w:t>In production, the Monitor operates as a lightweight, background daemon co-located on the CI/CD runner host. When invoked via CLI commands, the runner daemon manages process lifecycle states through local JSON session files, ensuring that multiple concurrent pipeline stages on distinct branches maintain isolated sampling loops.</w:t>
      </w:r>
    </w:p>
    <w:p w14:paraId="1685D7E4" w14:textId="77777777" w:rsidR="00EE6B89" w:rsidRPr="00111F05" w:rsidRDefault="00000000">
      <w:pPr>
        <w:jc w:val="both"/>
        <w:rPr>
          <w:color w:val="000000" w:themeColor="text1"/>
        </w:rPr>
      </w:pPr>
      <w:r w:rsidRPr="00111F05">
        <w:rPr>
          <w:color w:val="000000" w:themeColor="text1"/>
        </w:rPr>
        <w:lastRenderedPageBreak/>
        <w:t>Upon session completion, the daemon automatically disposes of temporary sample buffers, flushes structured records to MongoDB Atlas, and terminates cleanly. In the event of prolonged or stalled stage execution, the absolute timeout parameter (7,200s) acts as a safety bound to prevent orphaned background sampler processes, though it cannot safeguard against arbitrary host power loss or kernel crashes.</w:t>
      </w:r>
    </w:p>
    <w:p w14:paraId="27B803F2" w14:textId="77777777" w:rsidR="00EE6B89" w:rsidRPr="00111F05" w:rsidRDefault="00000000">
      <w:pPr>
        <w:rPr>
          <w:color w:val="000000" w:themeColor="text1"/>
        </w:rPr>
      </w:pPr>
      <w:r w:rsidRPr="00111F05">
        <w:rPr>
          <w:color w:val="000000" w:themeColor="text1"/>
        </w:rPr>
        <w:br w:type="page"/>
      </w:r>
    </w:p>
    <w:p w14:paraId="597C24A4" w14:textId="77777777" w:rsidR="00EE6B89" w:rsidRPr="00111F05" w:rsidRDefault="00000000">
      <w:pPr>
        <w:pStyle w:val="ChapterHeading"/>
        <w:rPr>
          <w:color w:val="000000" w:themeColor="text1"/>
        </w:rPr>
      </w:pPr>
      <w:bookmarkStart w:id="64" w:name="_Toc242655627"/>
      <w:r w:rsidRPr="00111F05">
        <w:rPr>
          <w:color w:val="000000" w:themeColor="text1"/>
        </w:rPr>
        <w:lastRenderedPageBreak/>
        <w:t>6 RESULTS AND VALIDATION</w:t>
      </w:r>
      <w:bookmarkEnd w:id="64"/>
    </w:p>
    <w:p w14:paraId="0A969D98" w14:textId="77777777" w:rsidR="00EE6B89" w:rsidRPr="00111F05" w:rsidRDefault="00000000">
      <w:pPr>
        <w:pStyle w:val="SectionHeading"/>
        <w:rPr>
          <w:color w:val="000000" w:themeColor="text1"/>
        </w:rPr>
      </w:pPr>
      <w:bookmarkStart w:id="65" w:name="_Toc242655628"/>
      <w:r w:rsidRPr="00111F05">
        <w:rPr>
          <w:color w:val="000000" w:themeColor="text1"/>
        </w:rPr>
        <w:t>6.1 Research Results</w:t>
      </w:r>
      <w:bookmarkEnd w:id="65"/>
    </w:p>
    <w:p w14:paraId="4F2886EA" w14:textId="77777777" w:rsidR="00EE6B89" w:rsidRPr="00111F05" w:rsidRDefault="00000000">
      <w:pPr>
        <w:jc w:val="both"/>
        <w:rPr>
          <w:color w:val="000000" w:themeColor="text1"/>
        </w:rPr>
      </w:pPr>
      <w:r w:rsidRPr="00111F05">
        <w:rPr>
          <w:color w:val="000000" w:themeColor="text1"/>
        </w:rPr>
        <w:t>The empirical evaluation of the Green DevOps Monitor component provides concrete, quantifiable answers to the two foundational research questions:</w:t>
      </w:r>
    </w:p>
    <w:p w14:paraId="60CCAFC6" w14:textId="77777777" w:rsidR="00EE6B89" w:rsidRPr="00111F05" w:rsidRDefault="00000000">
      <w:pPr>
        <w:jc w:val="both"/>
        <w:rPr>
          <w:color w:val="000000" w:themeColor="text1"/>
        </w:rPr>
      </w:pPr>
      <w:r w:rsidRPr="00111F05">
        <w:rPr>
          <w:color w:val="000000" w:themeColor="text1"/>
        </w:rPr>
        <w:t>Answering RQ1 (Hybrid Energy Modeling): The implementation and testing confirmed that integrating hardware Intel RAPL counters with software-based CPU estimation heuristics provides a highly robust, non-intrusive mechanism for CI/CD observability. Across 48 automated test executions and 72 historical pipeline runs, the hybrid engine successfully captured energy metrics without a single unhandled exception or pipeline interruption. When RAPL sysfs counters are available, the system achieves microjoule-level package measurement; when restricted, the CPU-dependent fallback ($P_{\text{est}} = 3.0 + 12.0 \times (\overline{\text{CPU}}\% / 100)$ W, yielding $E_{\text{est}} = (P_{\text{est}} \times t) / (3.6 \times 10^6)$ kWh) delivers continuous estimation proxy values, ensuring uninterrupted data persistence.</w:t>
      </w:r>
    </w:p>
    <w:p w14:paraId="278026EF" w14:textId="77777777" w:rsidR="00EE6B89" w:rsidRPr="00111F05" w:rsidRDefault="00000000">
      <w:pPr>
        <w:jc w:val="both"/>
        <w:rPr>
          <w:color w:val="000000" w:themeColor="text1"/>
        </w:rPr>
      </w:pPr>
      <w:r w:rsidRPr="00111F05">
        <w:rPr>
          <w:color w:val="000000" w:themeColor="text1"/>
        </w:rPr>
        <w:t>Answering RQ2 (Anomaly Detection Consensus): The retrospective evaluation across historical pipeline telemetry demonstrated that unsupervised machine learning (Isolation Forest) and parametric statistical baselines achieve a high degree of operational consensus (82.69% mutual agreement, 43/52). Furthermore, the models exhibited distinct operational characteristics: the multidimensional Isolation Forest model flagged fewer records (15.09%, 8/53 eligible runs) than the univariate statistical detector (28.85%, 15/52 eligible runs). While joint feature partitioning in the Isolation Forest model isolates outliers more conservatively on this unlabelled dataset, in the absence of independently labelled ground truth, classification accuracy, false-positive reduction, and specificity are explicitly withheld.</w:t>
      </w:r>
    </w:p>
    <w:p w14:paraId="7A6256CB" w14:textId="77777777" w:rsidR="00EE6B89" w:rsidRPr="00111F05" w:rsidRDefault="00000000">
      <w:pPr>
        <w:pStyle w:val="SectionHeading"/>
        <w:rPr>
          <w:color w:val="000000" w:themeColor="text1"/>
        </w:rPr>
      </w:pPr>
      <w:bookmarkStart w:id="66" w:name="_Toc242655629"/>
      <w:r w:rsidRPr="00111F05">
        <w:rPr>
          <w:color w:val="000000" w:themeColor="text1"/>
        </w:rPr>
        <w:t>6.2 Product and Technical Results</w:t>
      </w:r>
      <w:bookmarkEnd w:id="66"/>
    </w:p>
    <w:p w14:paraId="29A89DE3" w14:textId="77777777" w:rsidR="00EE6B89" w:rsidRPr="00111F05" w:rsidRDefault="00000000">
      <w:pPr>
        <w:jc w:val="both"/>
        <w:rPr>
          <w:color w:val="000000" w:themeColor="text1"/>
        </w:rPr>
      </w:pPr>
      <w:r w:rsidRPr="00111F05">
        <w:rPr>
          <w:color w:val="000000" w:themeColor="text1"/>
        </w:rPr>
        <w:t>The technical results of the Monitor component are structured across four verified quantitative dimensions:</w:t>
      </w:r>
    </w:p>
    <w:p w14:paraId="44BDD5EC" w14:textId="77777777" w:rsidR="00EE6B89" w:rsidRPr="00111F05" w:rsidRDefault="00000000">
      <w:pPr>
        <w:jc w:val="both"/>
        <w:rPr>
          <w:color w:val="000000" w:themeColor="text1"/>
        </w:rPr>
      </w:pPr>
      <w:r w:rsidRPr="00111F05">
        <w:rPr>
          <w:color w:val="000000" w:themeColor="text1"/>
        </w:rPr>
        <w:t xml:space="preserve">1. Automated Software Testing Pass Rate: As detailed in Table 6.1, the entire automated test suite achieved a 100% pass rate (48 out of 48 tests passed across 8 </w:t>
      </w:r>
      <w:r w:rsidRPr="00111F05">
        <w:rPr>
          <w:color w:val="000000" w:themeColor="text1"/>
        </w:rPr>
        <w:lastRenderedPageBreak/>
        <w:t>test modules). The test suite verified 48 automated test cases covering core functional and resilience paths across health scoring (16 tests), context baselining (11 tests), RAPL energy modeling (9 tests), dashboard comparison APIs (6 tests), HTTP retries (2 tests), sample application integration (2 tests), sampler timeout constraints (1 test), and ML exception handling (1 test). This confirms functional test suite pass rate without claiming exhaustive line-by-line statement coverage.</w:t>
      </w:r>
    </w:p>
    <w:p w14:paraId="41C48B03" w14:textId="77777777" w:rsidR="00EE6B89" w:rsidRPr="00111F05" w:rsidRDefault="00000000">
      <w:pPr>
        <w:jc w:val="both"/>
        <w:rPr>
          <w:color w:val="000000" w:themeColor="text1"/>
        </w:rPr>
      </w:pPr>
      <w:r w:rsidRPr="00111F05">
        <w:rPr>
          <w:color w:val="000000" w:themeColor="text1"/>
        </w:rPr>
        <w:t>2. Telemetry Completeness and Baseline Readiness: As presented in Table 6.2, retrospective analysis of the MongoDB Atlas database verified exactly 72 historical lifecycle records. Schema completeness of stored records was 100% (all 72 out of 72 retrieved records possessed complete top-level telemetry fields without null or missing attributes, though formal edge-case validation against arbitrary input corruption remains a limitation). Furthermore, both active pipeline-stage configurations—Release (35 records) and Deploy (37 records)—successfully surpassed the heuristic baseline readiness threshold ($N \ge 10$), achieving a 100% readiness rate (2/2 configurations ready).</w:t>
      </w:r>
    </w:p>
    <w:p w14:paraId="2C15C87C" w14:textId="77777777" w:rsidR="00EE6B89" w:rsidRPr="00111F05" w:rsidRDefault="00000000">
      <w:pPr>
        <w:jc w:val="both"/>
        <w:rPr>
          <w:color w:val="000000" w:themeColor="text1"/>
        </w:rPr>
      </w:pPr>
      <w:r w:rsidRPr="00111F05">
        <w:rPr>
          <w:color w:val="000000" w:themeColor="text1"/>
        </w:rPr>
        <w:t>3. Anomaly Detection and Detector Agreement: As documented in Table 6.3 and visualized in Figure 6.1, both anomaly models were evaluated retrospectively. Accounting for the initial 20-run warm-up suppression (10 Release and 10 Deploy runs), the statistical detector evaluated 52 eligible records, flagging 15 as anomalous (28.85%). The Isolation Forest model evaluated 53 eligible records, flagging 8 as anomalous (15.09%). Across the 52 mutually evaluated records, the two detectors agreed on 43 records (both Normal or both Anomaly), achieving an 82.69% operational agreement rate, with 9 disagreements (17.31%). Crucially, this agreement rate reflects operational consensus between independent algorithms and must not be conflated with ground-truth classification accuracy.</w:t>
      </w:r>
    </w:p>
    <w:p w14:paraId="5AB90115" w14:textId="77777777" w:rsidR="00EE6B89" w:rsidRPr="00111F05" w:rsidRDefault="00000000">
      <w:pPr>
        <w:jc w:val="both"/>
        <w:rPr>
          <w:color w:val="000000" w:themeColor="text1"/>
        </w:rPr>
      </w:pPr>
      <w:r w:rsidRPr="00111F05">
        <w:rPr>
          <w:color w:val="000000" w:themeColor="text1"/>
        </w:rPr>
        <w:t>4. Sustainability Health Score Distribution: As summarized in Table 6.4, the scoring engine successfully bounded all 72 historical executions within the [0, 100] range, achieving a mean score of 81.51 and a median score of 100. Categorized by grading tiers, 57 records achieved 'Excellent' (79.17%), 3 records achieved 'Good' (4.17%), 0 records were graded 'Moderate' (0.00%), and 12 records were graded 'Poor' (16.67%).</w:t>
      </w:r>
    </w:p>
    <w:p w14:paraId="066B59C6" w14:textId="5984070C" w:rsidR="00EE6B89" w:rsidRPr="00111F05" w:rsidRDefault="00EE6B89">
      <w:pPr>
        <w:keepNext/>
        <w:spacing w:before="200" w:after="80" w:line="240" w:lineRule="auto"/>
        <w:jc w:val="center"/>
        <w:rPr>
          <w:color w:val="000000" w:themeColor="text1"/>
        </w:rPr>
      </w:pPr>
    </w:p>
    <w:p w14:paraId="493D2BA2" w14:textId="0B7633E0" w:rsidR="00324B62" w:rsidRPr="00111F05" w:rsidRDefault="00324B62" w:rsidP="00324B62">
      <w:pPr>
        <w:pStyle w:val="Caption"/>
        <w:keepNext/>
        <w:jc w:val="center"/>
        <w:rPr>
          <w:color w:val="000000" w:themeColor="text1"/>
        </w:rPr>
      </w:pPr>
      <w:bookmarkStart w:id="67" w:name="_Toc242656180"/>
      <w:bookmarkStart w:id="68" w:name="_Toc242656214"/>
      <w:bookmarkStart w:id="69" w:name="_Toc242656561"/>
      <w:r w:rsidRPr="00111F05">
        <w:rPr>
          <w:color w:val="000000" w:themeColor="text1"/>
        </w:rPr>
        <w:t xml:space="preserve">Table </w:t>
      </w:r>
      <w:r w:rsidRPr="00111F05">
        <w:rPr>
          <w:color w:val="000000" w:themeColor="text1"/>
        </w:rPr>
        <w:fldChar w:fldCharType="begin"/>
      </w:r>
      <w:r w:rsidRPr="00111F05">
        <w:rPr>
          <w:color w:val="000000" w:themeColor="text1"/>
        </w:rPr>
        <w:instrText xml:space="preserve"> SEQ Table \* ARABIC </w:instrText>
      </w:r>
      <w:r w:rsidRPr="00111F05">
        <w:rPr>
          <w:color w:val="000000" w:themeColor="text1"/>
        </w:rPr>
        <w:fldChar w:fldCharType="separate"/>
      </w:r>
      <w:r w:rsidR="00111F05" w:rsidRPr="00111F05">
        <w:rPr>
          <w:noProof/>
          <w:color w:val="000000" w:themeColor="text1"/>
        </w:rPr>
        <w:t>6</w:t>
      </w:r>
      <w:r w:rsidRPr="00111F05">
        <w:rPr>
          <w:color w:val="000000" w:themeColor="text1"/>
        </w:rPr>
        <w:fldChar w:fldCharType="end"/>
      </w:r>
      <w:r w:rsidRPr="00111F05">
        <w:rPr>
          <w:color w:val="000000" w:themeColor="text1"/>
        </w:rPr>
        <w:t>: Automated software testing results by functional area</w:t>
      </w:r>
      <w:bookmarkEnd w:id="67"/>
      <w:bookmarkEnd w:id="68"/>
      <w:bookmarkEnd w:id="69"/>
    </w:p>
    <w:tbl>
      <w:tblPr>
        <w:tblStyle w:val="TableGrid"/>
        <w:tblW w:w="0" w:type="auto"/>
        <w:jc w:val="center"/>
        <w:tblLook w:val="04A0" w:firstRow="1" w:lastRow="0" w:firstColumn="1" w:lastColumn="0" w:noHBand="0" w:noVBand="1"/>
      </w:tblPr>
      <w:tblGrid>
        <w:gridCol w:w="1490"/>
        <w:gridCol w:w="2913"/>
        <w:gridCol w:w="1387"/>
        <w:gridCol w:w="1303"/>
        <w:gridCol w:w="1344"/>
      </w:tblGrid>
      <w:tr w:rsidR="00EE6B89" w:rsidRPr="00111F05" w14:paraId="62DD8A67" w14:textId="77777777">
        <w:trPr>
          <w:cantSplit/>
          <w:tblHeader/>
          <w:jc w:val="center"/>
        </w:trPr>
        <w:tc>
          <w:tcPr>
            <w:tcW w:w="1644" w:type="dxa"/>
          </w:tcPr>
          <w:p w14:paraId="5F5FBDEB" w14:textId="77777777" w:rsidR="00EE6B89" w:rsidRPr="00111F05" w:rsidRDefault="00000000">
            <w:pPr>
              <w:spacing w:before="60" w:after="60" w:line="240" w:lineRule="auto"/>
              <w:rPr>
                <w:color w:val="000000" w:themeColor="text1"/>
              </w:rPr>
            </w:pPr>
            <w:r w:rsidRPr="00111F05">
              <w:rPr>
                <w:b/>
                <w:color w:val="000000" w:themeColor="text1"/>
                <w:sz w:val="20"/>
              </w:rPr>
              <w:t>Functional Area</w:t>
            </w:r>
          </w:p>
        </w:tc>
        <w:tc>
          <w:tcPr>
            <w:tcW w:w="1644" w:type="dxa"/>
          </w:tcPr>
          <w:p w14:paraId="7705DB07" w14:textId="77777777" w:rsidR="00EE6B89" w:rsidRPr="00111F05" w:rsidRDefault="00000000">
            <w:pPr>
              <w:spacing w:before="60" w:after="60" w:line="240" w:lineRule="auto"/>
              <w:rPr>
                <w:color w:val="000000" w:themeColor="text1"/>
              </w:rPr>
            </w:pPr>
            <w:r w:rsidRPr="00111F05">
              <w:rPr>
                <w:b/>
                <w:color w:val="000000" w:themeColor="text1"/>
                <w:sz w:val="20"/>
              </w:rPr>
              <w:t>Target Module</w:t>
            </w:r>
          </w:p>
        </w:tc>
        <w:tc>
          <w:tcPr>
            <w:tcW w:w="1644" w:type="dxa"/>
          </w:tcPr>
          <w:p w14:paraId="36B082A5" w14:textId="77777777" w:rsidR="00EE6B89" w:rsidRPr="00111F05" w:rsidRDefault="00000000">
            <w:pPr>
              <w:spacing w:before="60" w:after="60" w:line="240" w:lineRule="auto"/>
              <w:rPr>
                <w:color w:val="000000" w:themeColor="text1"/>
              </w:rPr>
            </w:pPr>
            <w:r w:rsidRPr="00111F05">
              <w:rPr>
                <w:b/>
                <w:color w:val="000000" w:themeColor="text1"/>
                <w:sz w:val="20"/>
              </w:rPr>
              <w:t>Tests Executed</w:t>
            </w:r>
          </w:p>
        </w:tc>
        <w:tc>
          <w:tcPr>
            <w:tcW w:w="1644" w:type="dxa"/>
          </w:tcPr>
          <w:p w14:paraId="2C90CB62" w14:textId="77777777" w:rsidR="00EE6B89" w:rsidRPr="00111F05" w:rsidRDefault="00000000">
            <w:pPr>
              <w:spacing w:before="60" w:after="60" w:line="240" w:lineRule="auto"/>
              <w:rPr>
                <w:color w:val="000000" w:themeColor="text1"/>
              </w:rPr>
            </w:pPr>
            <w:r w:rsidRPr="00111F05">
              <w:rPr>
                <w:b/>
                <w:color w:val="000000" w:themeColor="text1"/>
                <w:sz w:val="20"/>
              </w:rPr>
              <w:t>Passed</w:t>
            </w:r>
          </w:p>
        </w:tc>
        <w:tc>
          <w:tcPr>
            <w:tcW w:w="1644" w:type="dxa"/>
          </w:tcPr>
          <w:p w14:paraId="49D74777" w14:textId="77777777" w:rsidR="00EE6B89" w:rsidRPr="00111F05" w:rsidRDefault="00000000">
            <w:pPr>
              <w:spacing w:before="60" w:after="60" w:line="240" w:lineRule="auto"/>
              <w:rPr>
                <w:color w:val="000000" w:themeColor="text1"/>
              </w:rPr>
            </w:pPr>
            <w:r w:rsidRPr="00111F05">
              <w:rPr>
                <w:b/>
                <w:color w:val="000000" w:themeColor="text1"/>
                <w:sz w:val="20"/>
              </w:rPr>
              <w:t>Pass Rate (%)</w:t>
            </w:r>
          </w:p>
        </w:tc>
      </w:tr>
      <w:tr w:rsidR="00EE6B89" w:rsidRPr="00111F05" w14:paraId="59A835AC" w14:textId="77777777">
        <w:trPr>
          <w:cantSplit/>
          <w:jc w:val="center"/>
        </w:trPr>
        <w:tc>
          <w:tcPr>
            <w:tcW w:w="1644" w:type="dxa"/>
          </w:tcPr>
          <w:p w14:paraId="68137A04" w14:textId="77777777" w:rsidR="00EE6B89" w:rsidRPr="00111F05" w:rsidRDefault="00000000">
            <w:pPr>
              <w:spacing w:before="40" w:after="40" w:line="240" w:lineRule="auto"/>
              <w:rPr>
                <w:color w:val="000000" w:themeColor="text1"/>
              </w:rPr>
            </w:pPr>
            <w:r w:rsidRPr="00111F05">
              <w:rPr>
                <w:color w:val="000000" w:themeColor="text1"/>
                <w:sz w:val="19"/>
              </w:rPr>
              <w:t>Sustainability Health Score</w:t>
            </w:r>
          </w:p>
        </w:tc>
        <w:tc>
          <w:tcPr>
            <w:tcW w:w="1644" w:type="dxa"/>
          </w:tcPr>
          <w:p w14:paraId="4E3CDB2C" w14:textId="77777777" w:rsidR="00EE6B89" w:rsidRPr="00111F05" w:rsidRDefault="00000000">
            <w:pPr>
              <w:spacing w:before="40" w:after="40" w:line="240" w:lineRule="auto"/>
              <w:rPr>
                <w:color w:val="000000" w:themeColor="text1"/>
              </w:rPr>
            </w:pPr>
            <w:r w:rsidRPr="00111F05">
              <w:rPr>
                <w:color w:val="000000" w:themeColor="text1"/>
                <w:sz w:val="19"/>
              </w:rPr>
              <w:t>intelligence/health_score.py</w:t>
            </w:r>
          </w:p>
        </w:tc>
        <w:tc>
          <w:tcPr>
            <w:tcW w:w="1644" w:type="dxa"/>
          </w:tcPr>
          <w:p w14:paraId="0FB0FA28" w14:textId="77777777" w:rsidR="00EE6B89" w:rsidRPr="00111F05" w:rsidRDefault="00000000">
            <w:pPr>
              <w:spacing w:before="40" w:after="40" w:line="240" w:lineRule="auto"/>
              <w:rPr>
                <w:color w:val="000000" w:themeColor="text1"/>
              </w:rPr>
            </w:pPr>
            <w:r w:rsidRPr="00111F05">
              <w:rPr>
                <w:color w:val="000000" w:themeColor="text1"/>
                <w:sz w:val="19"/>
              </w:rPr>
              <w:t>16</w:t>
            </w:r>
          </w:p>
        </w:tc>
        <w:tc>
          <w:tcPr>
            <w:tcW w:w="1644" w:type="dxa"/>
          </w:tcPr>
          <w:p w14:paraId="13799BD6" w14:textId="77777777" w:rsidR="00EE6B89" w:rsidRPr="00111F05" w:rsidRDefault="00000000">
            <w:pPr>
              <w:spacing w:before="40" w:after="40" w:line="240" w:lineRule="auto"/>
              <w:rPr>
                <w:color w:val="000000" w:themeColor="text1"/>
              </w:rPr>
            </w:pPr>
            <w:r w:rsidRPr="00111F05">
              <w:rPr>
                <w:color w:val="000000" w:themeColor="text1"/>
                <w:sz w:val="19"/>
              </w:rPr>
              <w:t>16</w:t>
            </w:r>
          </w:p>
        </w:tc>
        <w:tc>
          <w:tcPr>
            <w:tcW w:w="1644" w:type="dxa"/>
          </w:tcPr>
          <w:p w14:paraId="3B5C2946" w14:textId="77777777" w:rsidR="00EE6B89" w:rsidRPr="00111F05" w:rsidRDefault="00000000">
            <w:pPr>
              <w:spacing w:before="40" w:after="40" w:line="240" w:lineRule="auto"/>
              <w:rPr>
                <w:color w:val="000000" w:themeColor="text1"/>
              </w:rPr>
            </w:pPr>
            <w:r w:rsidRPr="00111F05">
              <w:rPr>
                <w:color w:val="000000" w:themeColor="text1"/>
                <w:sz w:val="19"/>
              </w:rPr>
              <w:t>100.00%</w:t>
            </w:r>
          </w:p>
        </w:tc>
      </w:tr>
      <w:tr w:rsidR="00EE6B89" w:rsidRPr="00111F05" w14:paraId="1AEFED65" w14:textId="77777777">
        <w:trPr>
          <w:cantSplit/>
          <w:jc w:val="center"/>
        </w:trPr>
        <w:tc>
          <w:tcPr>
            <w:tcW w:w="1644" w:type="dxa"/>
          </w:tcPr>
          <w:p w14:paraId="2520001F" w14:textId="77777777" w:rsidR="00EE6B89" w:rsidRPr="00111F05" w:rsidRDefault="00000000">
            <w:pPr>
              <w:spacing w:before="40" w:after="40" w:line="240" w:lineRule="auto"/>
              <w:rPr>
                <w:color w:val="000000" w:themeColor="text1"/>
              </w:rPr>
            </w:pPr>
            <w:r w:rsidRPr="00111F05">
              <w:rPr>
                <w:color w:val="000000" w:themeColor="text1"/>
                <w:sz w:val="19"/>
              </w:rPr>
              <w:t>Contextual Baseline Engine</w:t>
            </w:r>
          </w:p>
        </w:tc>
        <w:tc>
          <w:tcPr>
            <w:tcW w:w="1644" w:type="dxa"/>
          </w:tcPr>
          <w:p w14:paraId="57B169AC" w14:textId="77777777" w:rsidR="00EE6B89" w:rsidRPr="00111F05" w:rsidRDefault="00000000">
            <w:pPr>
              <w:spacing w:before="40" w:after="40" w:line="240" w:lineRule="auto"/>
              <w:rPr>
                <w:color w:val="000000" w:themeColor="text1"/>
              </w:rPr>
            </w:pPr>
            <w:r w:rsidRPr="00111F05">
              <w:rPr>
                <w:color w:val="000000" w:themeColor="text1"/>
                <w:sz w:val="19"/>
              </w:rPr>
              <w:t>intelligence/baseline_model.py</w:t>
            </w:r>
          </w:p>
        </w:tc>
        <w:tc>
          <w:tcPr>
            <w:tcW w:w="1644" w:type="dxa"/>
          </w:tcPr>
          <w:p w14:paraId="4C2FBF1B" w14:textId="77777777" w:rsidR="00EE6B89" w:rsidRPr="00111F05" w:rsidRDefault="00000000">
            <w:pPr>
              <w:spacing w:before="40" w:after="40" w:line="240" w:lineRule="auto"/>
              <w:rPr>
                <w:color w:val="000000" w:themeColor="text1"/>
              </w:rPr>
            </w:pPr>
            <w:r w:rsidRPr="00111F05">
              <w:rPr>
                <w:color w:val="000000" w:themeColor="text1"/>
                <w:sz w:val="19"/>
              </w:rPr>
              <w:t>11</w:t>
            </w:r>
          </w:p>
        </w:tc>
        <w:tc>
          <w:tcPr>
            <w:tcW w:w="1644" w:type="dxa"/>
          </w:tcPr>
          <w:p w14:paraId="5EC33D8F" w14:textId="77777777" w:rsidR="00EE6B89" w:rsidRPr="00111F05" w:rsidRDefault="00000000">
            <w:pPr>
              <w:spacing w:before="40" w:after="40" w:line="240" w:lineRule="auto"/>
              <w:rPr>
                <w:color w:val="000000" w:themeColor="text1"/>
              </w:rPr>
            </w:pPr>
            <w:r w:rsidRPr="00111F05">
              <w:rPr>
                <w:color w:val="000000" w:themeColor="text1"/>
                <w:sz w:val="19"/>
              </w:rPr>
              <w:t>11</w:t>
            </w:r>
          </w:p>
        </w:tc>
        <w:tc>
          <w:tcPr>
            <w:tcW w:w="1644" w:type="dxa"/>
          </w:tcPr>
          <w:p w14:paraId="031D6D1F" w14:textId="77777777" w:rsidR="00EE6B89" w:rsidRPr="00111F05" w:rsidRDefault="00000000">
            <w:pPr>
              <w:spacing w:before="40" w:after="40" w:line="240" w:lineRule="auto"/>
              <w:rPr>
                <w:color w:val="000000" w:themeColor="text1"/>
              </w:rPr>
            </w:pPr>
            <w:r w:rsidRPr="00111F05">
              <w:rPr>
                <w:color w:val="000000" w:themeColor="text1"/>
                <w:sz w:val="19"/>
              </w:rPr>
              <w:t>100.00%</w:t>
            </w:r>
          </w:p>
        </w:tc>
      </w:tr>
      <w:tr w:rsidR="00EE6B89" w:rsidRPr="00111F05" w14:paraId="24436F3F" w14:textId="77777777">
        <w:trPr>
          <w:cantSplit/>
          <w:jc w:val="center"/>
        </w:trPr>
        <w:tc>
          <w:tcPr>
            <w:tcW w:w="1644" w:type="dxa"/>
          </w:tcPr>
          <w:p w14:paraId="0172F8D7" w14:textId="77777777" w:rsidR="00EE6B89" w:rsidRPr="00111F05" w:rsidRDefault="00000000">
            <w:pPr>
              <w:spacing w:before="40" w:after="40" w:line="240" w:lineRule="auto"/>
              <w:rPr>
                <w:color w:val="000000" w:themeColor="text1"/>
              </w:rPr>
            </w:pPr>
            <w:r w:rsidRPr="00111F05">
              <w:rPr>
                <w:color w:val="000000" w:themeColor="text1"/>
                <w:sz w:val="19"/>
              </w:rPr>
              <w:t>RAPL &amp; CPU Fallback Modeling</w:t>
            </w:r>
          </w:p>
        </w:tc>
        <w:tc>
          <w:tcPr>
            <w:tcW w:w="1644" w:type="dxa"/>
          </w:tcPr>
          <w:p w14:paraId="32C0FC9D" w14:textId="77777777" w:rsidR="00EE6B89" w:rsidRPr="00111F05" w:rsidRDefault="00000000">
            <w:pPr>
              <w:spacing w:before="40" w:after="40" w:line="240" w:lineRule="auto"/>
              <w:rPr>
                <w:color w:val="000000" w:themeColor="text1"/>
              </w:rPr>
            </w:pPr>
            <w:r w:rsidRPr="00111F05">
              <w:rPr>
                <w:color w:val="000000" w:themeColor="text1"/>
                <w:sz w:val="19"/>
              </w:rPr>
              <w:t>energy/energy_model.py</w:t>
            </w:r>
          </w:p>
        </w:tc>
        <w:tc>
          <w:tcPr>
            <w:tcW w:w="1644" w:type="dxa"/>
          </w:tcPr>
          <w:p w14:paraId="30A7E8D5" w14:textId="77777777" w:rsidR="00EE6B89" w:rsidRPr="00111F05" w:rsidRDefault="00000000">
            <w:pPr>
              <w:spacing w:before="40" w:after="40" w:line="240" w:lineRule="auto"/>
              <w:rPr>
                <w:color w:val="000000" w:themeColor="text1"/>
              </w:rPr>
            </w:pPr>
            <w:r w:rsidRPr="00111F05">
              <w:rPr>
                <w:color w:val="000000" w:themeColor="text1"/>
                <w:sz w:val="19"/>
              </w:rPr>
              <w:t>9</w:t>
            </w:r>
          </w:p>
        </w:tc>
        <w:tc>
          <w:tcPr>
            <w:tcW w:w="1644" w:type="dxa"/>
          </w:tcPr>
          <w:p w14:paraId="349BF188" w14:textId="77777777" w:rsidR="00EE6B89" w:rsidRPr="00111F05" w:rsidRDefault="00000000">
            <w:pPr>
              <w:spacing w:before="40" w:after="40" w:line="240" w:lineRule="auto"/>
              <w:rPr>
                <w:color w:val="000000" w:themeColor="text1"/>
              </w:rPr>
            </w:pPr>
            <w:r w:rsidRPr="00111F05">
              <w:rPr>
                <w:color w:val="000000" w:themeColor="text1"/>
                <w:sz w:val="19"/>
              </w:rPr>
              <w:t>9</w:t>
            </w:r>
          </w:p>
        </w:tc>
        <w:tc>
          <w:tcPr>
            <w:tcW w:w="1644" w:type="dxa"/>
          </w:tcPr>
          <w:p w14:paraId="5D8DCECD" w14:textId="77777777" w:rsidR="00EE6B89" w:rsidRPr="00111F05" w:rsidRDefault="00000000">
            <w:pPr>
              <w:spacing w:before="40" w:after="40" w:line="240" w:lineRule="auto"/>
              <w:rPr>
                <w:color w:val="000000" w:themeColor="text1"/>
              </w:rPr>
            </w:pPr>
            <w:r w:rsidRPr="00111F05">
              <w:rPr>
                <w:color w:val="000000" w:themeColor="text1"/>
                <w:sz w:val="19"/>
              </w:rPr>
              <w:t>100.00%</w:t>
            </w:r>
          </w:p>
        </w:tc>
      </w:tr>
      <w:tr w:rsidR="00EE6B89" w:rsidRPr="00111F05" w14:paraId="418584E4" w14:textId="77777777">
        <w:trPr>
          <w:cantSplit/>
          <w:jc w:val="center"/>
        </w:trPr>
        <w:tc>
          <w:tcPr>
            <w:tcW w:w="1644" w:type="dxa"/>
          </w:tcPr>
          <w:p w14:paraId="4A0F7ABC" w14:textId="77777777" w:rsidR="00EE6B89" w:rsidRPr="00111F05" w:rsidRDefault="00000000">
            <w:pPr>
              <w:spacing w:before="40" w:after="40" w:line="240" w:lineRule="auto"/>
              <w:rPr>
                <w:color w:val="000000" w:themeColor="text1"/>
              </w:rPr>
            </w:pPr>
            <w:r w:rsidRPr="00111F05">
              <w:rPr>
                <w:color w:val="000000" w:themeColor="text1"/>
                <w:sz w:val="19"/>
              </w:rPr>
              <w:t>Dashboard Comparison APIs</w:t>
            </w:r>
          </w:p>
        </w:tc>
        <w:tc>
          <w:tcPr>
            <w:tcW w:w="1644" w:type="dxa"/>
          </w:tcPr>
          <w:p w14:paraId="4EE456A3" w14:textId="77777777" w:rsidR="00EE6B89" w:rsidRPr="00111F05" w:rsidRDefault="00000000">
            <w:pPr>
              <w:spacing w:before="40" w:after="40" w:line="240" w:lineRule="auto"/>
              <w:rPr>
                <w:color w:val="000000" w:themeColor="text1"/>
              </w:rPr>
            </w:pPr>
            <w:r w:rsidRPr="00111F05">
              <w:rPr>
                <w:color w:val="000000" w:themeColor="text1"/>
                <w:sz w:val="19"/>
              </w:rPr>
              <w:t>dashboard.py</w:t>
            </w:r>
          </w:p>
        </w:tc>
        <w:tc>
          <w:tcPr>
            <w:tcW w:w="1644" w:type="dxa"/>
          </w:tcPr>
          <w:p w14:paraId="28DC8AFA" w14:textId="77777777" w:rsidR="00EE6B89" w:rsidRPr="00111F05" w:rsidRDefault="00000000">
            <w:pPr>
              <w:spacing w:before="40" w:after="40" w:line="240" w:lineRule="auto"/>
              <w:rPr>
                <w:color w:val="000000" w:themeColor="text1"/>
              </w:rPr>
            </w:pPr>
            <w:r w:rsidRPr="00111F05">
              <w:rPr>
                <w:color w:val="000000" w:themeColor="text1"/>
                <w:sz w:val="19"/>
              </w:rPr>
              <w:t>6</w:t>
            </w:r>
          </w:p>
        </w:tc>
        <w:tc>
          <w:tcPr>
            <w:tcW w:w="1644" w:type="dxa"/>
          </w:tcPr>
          <w:p w14:paraId="2FCC518B" w14:textId="77777777" w:rsidR="00EE6B89" w:rsidRPr="00111F05" w:rsidRDefault="00000000">
            <w:pPr>
              <w:spacing w:before="40" w:after="40" w:line="240" w:lineRule="auto"/>
              <w:rPr>
                <w:color w:val="000000" w:themeColor="text1"/>
              </w:rPr>
            </w:pPr>
            <w:r w:rsidRPr="00111F05">
              <w:rPr>
                <w:color w:val="000000" w:themeColor="text1"/>
                <w:sz w:val="19"/>
              </w:rPr>
              <w:t>6</w:t>
            </w:r>
          </w:p>
        </w:tc>
        <w:tc>
          <w:tcPr>
            <w:tcW w:w="1644" w:type="dxa"/>
          </w:tcPr>
          <w:p w14:paraId="4C61083A" w14:textId="77777777" w:rsidR="00EE6B89" w:rsidRPr="00111F05" w:rsidRDefault="00000000">
            <w:pPr>
              <w:spacing w:before="40" w:after="40" w:line="240" w:lineRule="auto"/>
              <w:rPr>
                <w:color w:val="000000" w:themeColor="text1"/>
              </w:rPr>
            </w:pPr>
            <w:r w:rsidRPr="00111F05">
              <w:rPr>
                <w:color w:val="000000" w:themeColor="text1"/>
                <w:sz w:val="19"/>
              </w:rPr>
              <w:t>100.00%</w:t>
            </w:r>
          </w:p>
        </w:tc>
      </w:tr>
      <w:tr w:rsidR="00EE6B89" w:rsidRPr="00111F05" w14:paraId="41B9B612" w14:textId="77777777">
        <w:trPr>
          <w:cantSplit/>
          <w:jc w:val="center"/>
        </w:trPr>
        <w:tc>
          <w:tcPr>
            <w:tcW w:w="1644" w:type="dxa"/>
          </w:tcPr>
          <w:p w14:paraId="3A480747" w14:textId="77777777" w:rsidR="00EE6B89" w:rsidRPr="00111F05" w:rsidRDefault="00000000">
            <w:pPr>
              <w:spacing w:before="40" w:after="40" w:line="240" w:lineRule="auto"/>
              <w:rPr>
                <w:color w:val="000000" w:themeColor="text1"/>
              </w:rPr>
            </w:pPr>
            <w:r w:rsidRPr="00111F05">
              <w:rPr>
                <w:color w:val="000000" w:themeColor="text1"/>
                <w:sz w:val="19"/>
              </w:rPr>
              <w:t>HTTP API Retry Resilience</w:t>
            </w:r>
          </w:p>
        </w:tc>
        <w:tc>
          <w:tcPr>
            <w:tcW w:w="1644" w:type="dxa"/>
          </w:tcPr>
          <w:p w14:paraId="784C1092" w14:textId="77777777" w:rsidR="00EE6B89" w:rsidRPr="00111F05" w:rsidRDefault="00000000">
            <w:pPr>
              <w:spacing w:before="40" w:after="40" w:line="240" w:lineRule="auto"/>
              <w:rPr>
                <w:color w:val="000000" w:themeColor="text1"/>
              </w:rPr>
            </w:pPr>
            <w:r w:rsidRPr="00111F05">
              <w:rPr>
                <w:color w:val="000000" w:themeColor="text1"/>
                <w:sz w:val="19"/>
              </w:rPr>
              <w:t>energy/carbon_model.py</w:t>
            </w:r>
          </w:p>
        </w:tc>
        <w:tc>
          <w:tcPr>
            <w:tcW w:w="1644" w:type="dxa"/>
          </w:tcPr>
          <w:p w14:paraId="1924B2D1" w14:textId="77777777" w:rsidR="00EE6B89" w:rsidRPr="00111F05" w:rsidRDefault="00000000">
            <w:pPr>
              <w:spacing w:before="40" w:after="40" w:line="240" w:lineRule="auto"/>
              <w:rPr>
                <w:color w:val="000000" w:themeColor="text1"/>
              </w:rPr>
            </w:pPr>
            <w:r w:rsidRPr="00111F05">
              <w:rPr>
                <w:color w:val="000000" w:themeColor="text1"/>
                <w:sz w:val="19"/>
              </w:rPr>
              <w:t>2</w:t>
            </w:r>
          </w:p>
        </w:tc>
        <w:tc>
          <w:tcPr>
            <w:tcW w:w="1644" w:type="dxa"/>
          </w:tcPr>
          <w:p w14:paraId="2FECC67B" w14:textId="77777777" w:rsidR="00EE6B89" w:rsidRPr="00111F05" w:rsidRDefault="00000000">
            <w:pPr>
              <w:spacing w:before="40" w:after="40" w:line="240" w:lineRule="auto"/>
              <w:rPr>
                <w:color w:val="000000" w:themeColor="text1"/>
              </w:rPr>
            </w:pPr>
            <w:r w:rsidRPr="00111F05">
              <w:rPr>
                <w:color w:val="000000" w:themeColor="text1"/>
                <w:sz w:val="19"/>
              </w:rPr>
              <w:t>2</w:t>
            </w:r>
          </w:p>
        </w:tc>
        <w:tc>
          <w:tcPr>
            <w:tcW w:w="1644" w:type="dxa"/>
          </w:tcPr>
          <w:p w14:paraId="29872C42" w14:textId="77777777" w:rsidR="00EE6B89" w:rsidRPr="00111F05" w:rsidRDefault="00000000">
            <w:pPr>
              <w:spacing w:before="40" w:after="40" w:line="240" w:lineRule="auto"/>
              <w:rPr>
                <w:color w:val="000000" w:themeColor="text1"/>
              </w:rPr>
            </w:pPr>
            <w:r w:rsidRPr="00111F05">
              <w:rPr>
                <w:color w:val="000000" w:themeColor="text1"/>
                <w:sz w:val="19"/>
              </w:rPr>
              <w:t>100.00%</w:t>
            </w:r>
          </w:p>
        </w:tc>
      </w:tr>
      <w:tr w:rsidR="00EE6B89" w:rsidRPr="00111F05" w14:paraId="097775F0" w14:textId="77777777">
        <w:trPr>
          <w:cantSplit/>
          <w:jc w:val="center"/>
        </w:trPr>
        <w:tc>
          <w:tcPr>
            <w:tcW w:w="1644" w:type="dxa"/>
          </w:tcPr>
          <w:p w14:paraId="0C8A9F11" w14:textId="77777777" w:rsidR="00EE6B89" w:rsidRPr="00111F05" w:rsidRDefault="00000000">
            <w:pPr>
              <w:spacing w:before="40" w:after="40" w:line="240" w:lineRule="auto"/>
              <w:rPr>
                <w:color w:val="000000" w:themeColor="text1"/>
              </w:rPr>
            </w:pPr>
            <w:r w:rsidRPr="00111F05">
              <w:rPr>
                <w:color w:val="000000" w:themeColor="text1"/>
                <w:sz w:val="19"/>
              </w:rPr>
              <w:t>Sampler Process Constraints</w:t>
            </w:r>
          </w:p>
        </w:tc>
        <w:tc>
          <w:tcPr>
            <w:tcW w:w="1644" w:type="dxa"/>
          </w:tcPr>
          <w:p w14:paraId="3D051070" w14:textId="77777777" w:rsidR="00EE6B89" w:rsidRPr="00111F05" w:rsidRDefault="00000000">
            <w:pPr>
              <w:spacing w:before="40" w:after="40" w:line="240" w:lineRule="auto"/>
              <w:rPr>
                <w:color w:val="000000" w:themeColor="text1"/>
              </w:rPr>
            </w:pPr>
            <w:r w:rsidRPr="00111F05">
              <w:rPr>
                <w:color w:val="000000" w:themeColor="text1"/>
                <w:sz w:val="19"/>
              </w:rPr>
              <w:t>monitor_runner.py</w:t>
            </w:r>
          </w:p>
        </w:tc>
        <w:tc>
          <w:tcPr>
            <w:tcW w:w="1644" w:type="dxa"/>
          </w:tcPr>
          <w:p w14:paraId="06547A8C" w14:textId="77777777" w:rsidR="00EE6B89" w:rsidRPr="00111F05" w:rsidRDefault="00000000">
            <w:pPr>
              <w:spacing w:before="40" w:after="40" w:line="240" w:lineRule="auto"/>
              <w:rPr>
                <w:color w:val="000000" w:themeColor="text1"/>
              </w:rPr>
            </w:pPr>
            <w:r w:rsidRPr="00111F05">
              <w:rPr>
                <w:color w:val="000000" w:themeColor="text1"/>
                <w:sz w:val="19"/>
              </w:rPr>
              <w:t>1</w:t>
            </w:r>
          </w:p>
        </w:tc>
        <w:tc>
          <w:tcPr>
            <w:tcW w:w="1644" w:type="dxa"/>
          </w:tcPr>
          <w:p w14:paraId="71EE08E0" w14:textId="77777777" w:rsidR="00EE6B89" w:rsidRPr="00111F05" w:rsidRDefault="00000000">
            <w:pPr>
              <w:spacing w:before="40" w:after="40" w:line="240" w:lineRule="auto"/>
              <w:rPr>
                <w:color w:val="000000" w:themeColor="text1"/>
              </w:rPr>
            </w:pPr>
            <w:r w:rsidRPr="00111F05">
              <w:rPr>
                <w:color w:val="000000" w:themeColor="text1"/>
                <w:sz w:val="19"/>
              </w:rPr>
              <w:t>1</w:t>
            </w:r>
          </w:p>
        </w:tc>
        <w:tc>
          <w:tcPr>
            <w:tcW w:w="1644" w:type="dxa"/>
          </w:tcPr>
          <w:p w14:paraId="53D7662C" w14:textId="77777777" w:rsidR="00EE6B89" w:rsidRPr="00111F05" w:rsidRDefault="00000000">
            <w:pPr>
              <w:spacing w:before="40" w:after="40" w:line="240" w:lineRule="auto"/>
              <w:rPr>
                <w:color w:val="000000" w:themeColor="text1"/>
              </w:rPr>
            </w:pPr>
            <w:r w:rsidRPr="00111F05">
              <w:rPr>
                <w:color w:val="000000" w:themeColor="text1"/>
                <w:sz w:val="19"/>
              </w:rPr>
              <w:t>100.00%</w:t>
            </w:r>
          </w:p>
        </w:tc>
      </w:tr>
      <w:tr w:rsidR="00EE6B89" w:rsidRPr="00111F05" w14:paraId="4648BF55" w14:textId="77777777">
        <w:trPr>
          <w:cantSplit/>
          <w:jc w:val="center"/>
        </w:trPr>
        <w:tc>
          <w:tcPr>
            <w:tcW w:w="1644" w:type="dxa"/>
          </w:tcPr>
          <w:p w14:paraId="46F42465" w14:textId="77777777" w:rsidR="00EE6B89" w:rsidRPr="00111F05" w:rsidRDefault="00000000">
            <w:pPr>
              <w:spacing w:before="40" w:after="40" w:line="240" w:lineRule="auto"/>
              <w:rPr>
                <w:color w:val="000000" w:themeColor="text1"/>
              </w:rPr>
            </w:pPr>
            <w:r w:rsidRPr="00111F05">
              <w:rPr>
                <w:color w:val="000000" w:themeColor="text1"/>
                <w:sz w:val="19"/>
              </w:rPr>
              <w:t>Isolation Forest Resilience</w:t>
            </w:r>
          </w:p>
        </w:tc>
        <w:tc>
          <w:tcPr>
            <w:tcW w:w="1644" w:type="dxa"/>
          </w:tcPr>
          <w:p w14:paraId="1F2516FA" w14:textId="77777777" w:rsidR="00EE6B89" w:rsidRPr="00111F05" w:rsidRDefault="00000000">
            <w:pPr>
              <w:spacing w:before="40" w:after="40" w:line="240" w:lineRule="auto"/>
              <w:rPr>
                <w:color w:val="000000" w:themeColor="text1"/>
              </w:rPr>
            </w:pPr>
            <w:r w:rsidRPr="00111F05">
              <w:rPr>
                <w:color w:val="000000" w:themeColor="text1"/>
                <w:sz w:val="19"/>
              </w:rPr>
              <w:t>intelligence/ml_anomaly_model.py</w:t>
            </w:r>
          </w:p>
        </w:tc>
        <w:tc>
          <w:tcPr>
            <w:tcW w:w="1644" w:type="dxa"/>
          </w:tcPr>
          <w:p w14:paraId="6CEF37F4" w14:textId="77777777" w:rsidR="00EE6B89" w:rsidRPr="00111F05" w:rsidRDefault="00000000">
            <w:pPr>
              <w:spacing w:before="40" w:after="40" w:line="240" w:lineRule="auto"/>
              <w:rPr>
                <w:color w:val="000000" w:themeColor="text1"/>
              </w:rPr>
            </w:pPr>
            <w:r w:rsidRPr="00111F05">
              <w:rPr>
                <w:color w:val="000000" w:themeColor="text1"/>
                <w:sz w:val="19"/>
              </w:rPr>
              <w:t>1</w:t>
            </w:r>
          </w:p>
        </w:tc>
        <w:tc>
          <w:tcPr>
            <w:tcW w:w="1644" w:type="dxa"/>
          </w:tcPr>
          <w:p w14:paraId="30428241" w14:textId="77777777" w:rsidR="00EE6B89" w:rsidRPr="00111F05" w:rsidRDefault="00000000">
            <w:pPr>
              <w:spacing w:before="40" w:after="40" w:line="240" w:lineRule="auto"/>
              <w:rPr>
                <w:color w:val="000000" w:themeColor="text1"/>
              </w:rPr>
            </w:pPr>
            <w:r w:rsidRPr="00111F05">
              <w:rPr>
                <w:color w:val="000000" w:themeColor="text1"/>
                <w:sz w:val="19"/>
              </w:rPr>
              <w:t>1</w:t>
            </w:r>
          </w:p>
        </w:tc>
        <w:tc>
          <w:tcPr>
            <w:tcW w:w="1644" w:type="dxa"/>
          </w:tcPr>
          <w:p w14:paraId="028BBFC6" w14:textId="77777777" w:rsidR="00EE6B89" w:rsidRPr="00111F05" w:rsidRDefault="00000000">
            <w:pPr>
              <w:spacing w:before="40" w:after="40" w:line="240" w:lineRule="auto"/>
              <w:rPr>
                <w:color w:val="000000" w:themeColor="text1"/>
              </w:rPr>
            </w:pPr>
            <w:r w:rsidRPr="00111F05">
              <w:rPr>
                <w:color w:val="000000" w:themeColor="text1"/>
                <w:sz w:val="19"/>
              </w:rPr>
              <w:t>100.00%</w:t>
            </w:r>
          </w:p>
        </w:tc>
      </w:tr>
      <w:tr w:rsidR="00EE6B89" w:rsidRPr="00111F05" w14:paraId="46C6548E" w14:textId="77777777">
        <w:trPr>
          <w:cantSplit/>
          <w:jc w:val="center"/>
        </w:trPr>
        <w:tc>
          <w:tcPr>
            <w:tcW w:w="1644" w:type="dxa"/>
          </w:tcPr>
          <w:p w14:paraId="6FE106C1" w14:textId="77777777" w:rsidR="00EE6B89" w:rsidRPr="00111F05" w:rsidRDefault="00000000">
            <w:pPr>
              <w:spacing w:before="40" w:after="40" w:line="240" w:lineRule="auto"/>
              <w:rPr>
                <w:color w:val="000000" w:themeColor="text1"/>
              </w:rPr>
            </w:pPr>
            <w:r w:rsidRPr="00111F05">
              <w:rPr>
                <w:color w:val="000000" w:themeColor="text1"/>
                <w:sz w:val="19"/>
              </w:rPr>
              <w:t>Sample Application Integration</w:t>
            </w:r>
          </w:p>
        </w:tc>
        <w:tc>
          <w:tcPr>
            <w:tcW w:w="1644" w:type="dxa"/>
          </w:tcPr>
          <w:p w14:paraId="26CD1A05" w14:textId="77777777" w:rsidR="00EE6B89" w:rsidRPr="00111F05" w:rsidRDefault="00000000">
            <w:pPr>
              <w:spacing w:before="40" w:after="40" w:line="240" w:lineRule="auto"/>
              <w:rPr>
                <w:color w:val="000000" w:themeColor="text1"/>
              </w:rPr>
            </w:pPr>
            <w:r w:rsidRPr="00111F05">
              <w:rPr>
                <w:color w:val="000000" w:themeColor="text1"/>
                <w:sz w:val="19"/>
              </w:rPr>
              <w:t>sample_app/app.py</w:t>
            </w:r>
          </w:p>
        </w:tc>
        <w:tc>
          <w:tcPr>
            <w:tcW w:w="1644" w:type="dxa"/>
          </w:tcPr>
          <w:p w14:paraId="256BE7B1" w14:textId="77777777" w:rsidR="00EE6B89" w:rsidRPr="00111F05" w:rsidRDefault="00000000">
            <w:pPr>
              <w:spacing w:before="40" w:after="40" w:line="240" w:lineRule="auto"/>
              <w:rPr>
                <w:color w:val="000000" w:themeColor="text1"/>
              </w:rPr>
            </w:pPr>
            <w:r w:rsidRPr="00111F05">
              <w:rPr>
                <w:color w:val="000000" w:themeColor="text1"/>
                <w:sz w:val="19"/>
              </w:rPr>
              <w:t>2</w:t>
            </w:r>
          </w:p>
        </w:tc>
        <w:tc>
          <w:tcPr>
            <w:tcW w:w="1644" w:type="dxa"/>
          </w:tcPr>
          <w:p w14:paraId="37A43BC8" w14:textId="77777777" w:rsidR="00EE6B89" w:rsidRPr="00111F05" w:rsidRDefault="00000000">
            <w:pPr>
              <w:spacing w:before="40" w:after="40" w:line="240" w:lineRule="auto"/>
              <w:rPr>
                <w:color w:val="000000" w:themeColor="text1"/>
              </w:rPr>
            </w:pPr>
            <w:r w:rsidRPr="00111F05">
              <w:rPr>
                <w:color w:val="000000" w:themeColor="text1"/>
                <w:sz w:val="19"/>
              </w:rPr>
              <w:t>2</w:t>
            </w:r>
          </w:p>
        </w:tc>
        <w:tc>
          <w:tcPr>
            <w:tcW w:w="1644" w:type="dxa"/>
          </w:tcPr>
          <w:p w14:paraId="32963043" w14:textId="77777777" w:rsidR="00EE6B89" w:rsidRPr="00111F05" w:rsidRDefault="00000000">
            <w:pPr>
              <w:spacing w:before="40" w:after="40" w:line="240" w:lineRule="auto"/>
              <w:rPr>
                <w:color w:val="000000" w:themeColor="text1"/>
              </w:rPr>
            </w:pPr>
            <w:r w:rsidRPr="00111F05">
              <w:rPr>
                <w:color w:val="000000" w:themeColor="text1"/>
                <w:sz w:val="19"/>
              </w:rPr>
              <w:t>100.00%</w:t>
            </w:r>
          </w:p>
        </w:tc>
      </w:tr>
      <w:tr w:rsidR="00EE6B89" w:rsidRPr="00111F05" w14:paraId="04E46184" w14:textId="77777777">
        <w:trPr>
          <w:cantSplit/>
          <w:jc w:val="center"/>
        </w:trPr>
        <w:tc>
          <w:tcPr>
            <w:tcW w:w="1644" w:type="dxa"/>
          </w:tcPr>
          <w:p w14:paraId="41A699BD" w14:textId="77777777" w:rsidR="00EE6B89" w:rsidRPr="00111F05" w:rsidRDefault="00000000">
            <w:pPr>
              <w:spacing w:before="40" w:after="40" w:line="240" w:lineRule="auto"/>
              <w:rPr>
                <w:color w:val="000000" w:themeColor="text1"/>
              </w:rPr>
            </w:pPr>
            <w:r w:rsidRPr="00111F05">
              <w:rPr>
                <w:color w:val="000000" w:themeColor="text1"/>
                <w:sz w:val="19"/>
              </w:rPr>
              <w:t>Total Automated Test Suite</w:t>
            </w:r>
          </w:p>
        </w:tc>
        <w:tc>
          <w:tcPr>
            <w:tcW w:w="1644" w:type="dxa"/>
          </w:tcPr>
          <w:p w14:paraId="2F64AC72" w14:textId="77777777" w:rsidR="00EE6B89" w:rsidRPr="00111F05" w:rsidRDefault="00000000">
            <w:pPr>
              <w:spacing w:before="40" w:after="40" w:line="240" w:lineRule="auto"/>
              <w:rPr>
                <w:color w:val="000000" w:themeColor="text1"/>
              </w:rPr>
            </w:pPr>
            <w:r w:rsidRPr="00111F05">
              <w:rPr>
                <w:color w:val="000000" w:themeColor="text1"/>
                <w:sz w:val="19"/>
              </w:rPr>
              <w:t>All Core Monitor Subsystems</w:t>
            </w:r>
          </w:p>
        </w:tc>
        <w:tc>
          <w:tcPr>
            <w:tcW w:w="1644" w:type="dxa"/>
          </w:tcPr>
          <w:p w14:paraId="44386183" w14:textId="77777777" w:rsidR="00EE6B89" w:rsidRPr="00111F05" w:rsidRDefault="00000000">
            <w:pPr>
              <w:spacing w:before="40" w:after="40" w:line="240" w:lineRule="auto"/>
              <w:rPr>
                <w:color w:val="000000" w:themeColor="text1"/>
              </w:rPr>
            </w:pPr>
            <w:r w:rsidRPr="00111F05">
              <w:rPr>
                <w:color w:val="000000" w:themeColor="text1"/>
                <w:sz w:val="19"/>
              </w:rPr>
              <w:t>48</w:t>
            </w:r>
          </w:p>
        </w:tc>
        <w:tc>
          <w:tcPr>
            <w:tcW w:w="1644" w:type="dxa"/>
          </w:tcPr>
          <w:p w14:paraId="4201BF19" w14:textId="77777777" w:rsidR="00EE6B89" w:rsidRPr="00111F05" w:rsidRDefault="00000000">
            <w:pPr>
              <w:spacing w:before="40" w:after="40" w:line="240" w:lineRule="auto"/>
              <w:rPr>
                <w:color w:val="000000" w:themeColor="text1"/>
              </w:rPr>
            </w:pPr>
            <w:r w:rsidRPr="00111F05">
              <w:rPr>
                <w:color w:val="000000" w:themeColor="text1"/>
                <w:sz w:val="19"/>
              </w:rPr>
              <w:t>48</w:t>
            </w:r>
          </w:p>
        </w:tc>
        <w:tc>
          <w:tcPr>
            <w:tcW w:w="1644" w:type="dxa"/>
          </w:tcPr>
          <w:p w14:paraId="580CFA1F" w14:textId="77777777" w:rsidR="00EE6B89" w:rsidRPr="00111F05" w:rsidRDefault="00000000">
            <w:pPr>
              <w:spacing w:before="40" w:after="40" w:line="240" w:lineRule="auto"/>
              <w:rPr>
                <w:color w:val="000000" w:themeColor="text1"/>
              </w:rPr>
            </w:pPr>
            <w:r w:rsidRPr="00111F05">
              <w:rPr>
                <w:color w:val="000000" w:themeColor="text1"/>
                <w:sz w:val="19"/>
              </w:rPr>
              <w:t>100.00%</w:t>
            </w:r>
          </w:p>
        </w:tc>
      </w:tr>
    </w:tbl>
    <w:p w14:paraId="487DA7CB" w14:textId="77777777" w:rsidR="00EE6B89" w:rsidRPr="00111F05" w:rsidRDefault="00EE6B89">
      <w:pPr>
        <w:rPr>
          <w:color w:val="000000" w:themeColor="text1"/>
        </w:rPr>
      </w:pPr>
    </w:p>
    <w:p w14:paraId="179B0259" w14:textId="454AF3DA" w:rsidR="00EE6B89" w:rsidRPr="00111F05" w:rsidRDefault="00EE6B89">
      <w:pPr>
        <w:keepNext/>
        <w:spacing w:before="200" w:after="80" w:line="240" w:lineRule="auto"/>
        <w:jc w:val="center"/>
        <w:rPr>
          <w:color w:val="000000" w:themeColor="text1"/>
        </w:rPr>
      </w:pPr>
    </w:p>
    <w:p w14:paraId="57B92D39" w14:textId="5041E809" w:rsidR="00324B62" w:rsidRPr="00111F05" w:rsidRDefault="00324B62" w:rsidP="00324B62">
      <w:pPr>
        <w:pStyle w:val="Caption"/>
        <w:keepNext/>
        <w:jc w:val="center"/>
        <w:rPr>
          <w:color w:val="000000" w:themeColor="text1"/>
        </w:rPr>
      </w:pPr>
      <w:bookmarkStart w:id="70" w:name="_Toc242656181"/>
      <w:bookmarkStart w:id="71" w:name="_Toc242656215"/>
      <w:bookmarkStart w:id="72" w:name="_Toc242656562"/>
      <w:r w:rsidRPr="00111F05">
        <w:rPr>
          <w:color w:val="000000" w:themeColor="text1"/>
        </w:rPr>
        <w:t xml:space="preserve">Table </w:t>
      </w:r>
      <w:r w:rsidRPr="00111F05">
        <w:rPr>
          <w:color w:val="000000" w:themeColor="text1"/>
        </w:rPr>
        <w:fldChar w:fldCharType="begin"/>
      </w:r>
      <w:r w:rsidRPr="00111F05">
        <w:rPr>
          <w:color w:val="000000" w:themeColor="text1"/>
        </w:rPr>
        <w:instrText xml:space="preserve"> SEQ Table \* ARABIC </w:instrText>
      </w:r>
      <w:r w:rsidRPr="00111F05">
        <w:rPr>
          <w:color w:val="000000" w:themeColor="text1"/>
        </w:rPr>
        <w:fldChar w:fldCharType="separate"/>
      </w:r>
      <w:r w:rsidR="00111F05" w:rsidRPr="00111F05">
        <w:rPr>
          <w:noProof/>
          <w:color w:val="000000" w:themeColor="text1"/>
        </w:rPr>
        <w:t>7</w:t>
      </w:r>
      <w:r w:rsidRPr="00111F05">
        <w:rPr>
          <w:color w:val="000000" w:themeColor="text1"/>
        </w:rPr>
        <w:fldChar w:fldCharType="end"/>
      </w:r>
      <w:r w:rsidRPr="00111F05">
        <w:rPr>
          <w:color w:val="000000" w:themeColor="text1"/>
        </w:rPr>
        <w:t>: Historical telemetry schema completeness and baseline readiness</w:t>
      </w:r>
      <w:bookmarkEnd w:id="70"/>
      <w:bookmarkEnd w:id="71"/>
      <w:bookmarkEnd w:id="72"/>
    </w:p>
    <w:tbl>
      <w:tblPr>
        <w:tblStyle w:val="TableGrid"/>
        <w:tblW w:w="0" w:type="auto"/>
        <w:jc w:val="center"/>
        <w:tblLook w:val="04A0" w:firstRow="1" w:lastRow="0" w:firstColumn="1" w:lastColumn="0" w:noHBand="0" w:noVBand="1"/>
      </w:tblPr>
      <w:tblGrid>
        <w:gridCol w:w="1644"/>
        <w:gridCol w:w="1644"/>
        <w:gridCol w:w="1644"/>
        <w:gridCol w:w="1644"/>
        <w:gridCol w:w="1647"/>
      </w:tblGrid>
      <w:tr w:rsidR="00EE6B89" w:rsidRPr="00111F05" w14:paraId="55924B80" w14:textId="77777777">
        <w:trPr>
          <w:cantSplit/>
          <w:tblHeader/>
          <w:jc w:val="center"/>
        </w:trPr>
        <w:tc>
          <w:tcPr>
            <w:tcW w:w="1644" w:type="dxa"/>
          </w:tcPr>
          <w:p w14:paraId="30B5BD84" w14:textId="77777777" w:rsidR="00EE6B89" w:rsidRPr="00111F05" w:rsidRDefault="00000000">
            <w:pPr>
              <w:spacing w:before="60" w:after="60" w:line="240" w:lineRule="auto"/>
              <w:rPr>
                <w:color w:val="000000" w:themeColor="text1"/>
              </w:rPr>
            </w:pPr>
            <w:r w:rsidRPr="00111F05">
              <w:rPr>
                <w:b/>
                <w:color w:val="000000" w:themeColor="text1"/>
                <w:sz w:val="20"/>
              </w:rPr>
              <w:t>Evaluated Dimension</w:t>
            </w:r>
          </w:p>
        </w:tc>
        <w:tc>
          <w:tcPr>
            <w:tcW w:w="1644" w:type="dxa"/>
          </w:tcPr>
          <w:p w14:paraId="473438BC" w14:textId="77777777" w:rsidR="00EE6B89" w:rsidRPr="00111F05" w:rsidRDefault="00000000">
            <w:pPr>
              <w:spacing w:before="60" w:after="60" w:line="240" w:lineRule="auto"/>
              <w:rPr>
                <w:color w:val="000000" w:themeColor="text1"/>
              </w:rPr>
            </w:pPr>
            <w:r w:rsidRPr="00111F05">
              <w:rPr>
                <w:b/>
                <w:color w:val="000000" w:themeColor="text1"/>
                <w:sz w:val="20"/>
              </w:rPr>
              <w:t>Observed Count</w:t>
            </w:r>
          </w:p>
        </w:tc>
        <w:tc>
          <w:tcPr>
            <w:tcW w:w="1644" w:type="dxa"/>
          </w:tcPr>
          <w:p w14:paraId="39715E96" w14:textId="77777777" w:rsidR="00EE6B89" w:rsidRPr="00111F05" w:rsidRDefault="00000000">
            <w:pPr>
              <w:spacing w:before="60" w:after="60" w:line="240" w:lineRule="auto"/>
              <w:rPr>
                <w:color w:val="000000" w:themeColor="text1"/>
              </w:rPr>
            </w:pPr>
            <w:r w:rsidRPr="00111F05">
              <w:rPr>
                <w:b/>
                <w:color w:val="000000" w:themeColor="text1"/>
                <w:sz w:val="20"/>
              </w:rPr>
              <w:t>Total Denominator</w:t>
            </w:r>
          </w:p>
        </w:tc>
        <w:tc>
          <w:tcPr>
            <w:tcW w:w="1644" w:type="dxa"/>
          </w:tcPr>
          <w:p w14:paraId="4D46759C" w14:textId="77777777" w:rsidR="00EE6B89" w:rsidRPr="00111F05" w:rsidRDefault="00000000">
            <w:pPr>
              <w:spacing w:before="60" w:after="60" w:line="240" w:lineRule="auto"/>
              <w:rPr>
                <w:color w:val="000000" w:themeColor="text1"/>
              </w:rPr>
            </w:pPr>
            <w:r w:rsidRPr="00111F05">
              <w:rPr>
                <w:b/>
                <w:color w:val="000000" w:themeColor="text1"/>
                <w:sz w:val="20"/>
              </w:rPr>
              <w:t>Completeness / Readiness (%)</w:t>
            </w:r>
          </w:p>
        </w:tc>
        <w:tc>
          <w:tcPr>
            <w:tcW w:w="1644" w:type="dxa"/>
          </w:tcPr>
          <w:p w14:paraId="231AC8B3" w14:textId="77777777" w:rsidR="00EE6B89" w:rsidRPr="00111F05" w:rsidRDefault="00000000">
            <w:pPr>
              <w:spacing w:before="60" w:after="60" w:line="240" w:lineRule="auto"/>
              <w:rPr>
                <w:color w:val="000000" w:themeColor="text1"/>
              </w:rPr>
            </w:pPr>
            <w:r w:rsidRPr="00111F05">
              <w:rPr>
                <w:b/>
                <w:color w:val="000000" w:themeColor="text1"/>
                <w:sz w:val="20"/>
              </w:rPr>
              <w:t>Empirical Status</w:t>
            </w:r>
          </w:p>
        </w:tc>
      </w:tr>
      <w:tr w:rsidR="00EE6B89" w:rsidRPr="00111F05" w14:paraId="5245DEB1" w14:textId="77777777">
        <w:trPr>
          <w:cantSplit/>
          <w:jc w:val="center"/>
        </w:trPr>
        <w:tc>
          <w:tcPr>
            <w:tcW w:w="1644" w:type="dxa"/>
          </w:tcPr>
          <w:p w14:paraId="68674A7C" w14:textId="77777777" w:rsidR="00EE6B89" w:rsidRPr="00111F05" w:rsidRDefault="00000000">
            <w:pPr>
              <w:spacing w:before="40" w:after="40" w:line="240" w:lineRule="auto"/>
              <w:rPr>
                <w:color w:val="000000" w:themeColor="text1"/>
              </w:rPr>
            </w:pPr>
            <w:r w:rsidRPr="00111F05">
              <w:rPr>
                <w:color w:val="000000" w:themeColor="text1"/>
                <w:sz w:val="19"/>
              </w:rPr>
              <w:t>Total Historical Lifecycle Records</w:t>
            </w:r>
          </w:p>
        </w:tc>
        <w:tc>
          <w:tcPr>
            <w:tcW w:w="1644" w:type="dxa"/>
          </w:tcPr>
          <w:p w14:paraId="5DA160D8" w14:textId="77777777" w:rsidR="00EE6B89" w:rsidRPr="00111F05" w:rsidRDefault="00000000">
            <w:pPr>
              <w:spacing w:before="40" w:after="40" w:line="240" w:lineRule="auto"/>
              <w:rPr>
                <w:color w:val="000000" w:themeColor="text1"/>
              </w:rPr>
            </w:pPr>
            <w:r w:rsidRPr="00111F05">
              <w:rPr>
                <w:color w:val="000000" w:themeColor="text1"/>
                <w:sz w:val="19"/>
              </w:rPr>
              <w:t>72</w:t>
            </w:r>
          </w:p>
        </w:tc>
        <w:tc>
          <w:tcPr>
            <w:tcW w:w="1644" w:type="dxa"/>
          </w:tcPr>
          <w:p w14:paraId="130D2A98" w14:textId="77777777" w:rsidR="00EE6B89" w:rsidRPr="00111F05" w:rsidRDefault="00000000">
            <w:pPr>
              <w:spacing w:before="40" w:after="40" w:line="240" w:lineRule="auto"/>
              <w:rPr>
                <w:color w:val="000000" w:themeColor="text1"/>
              </w:rPr>
            </w:pPr>
            <w:r w:rsidRPr="00111F05">
              <w:rPr>
                <w:color w:val="000000" w:themeColor="text1"/>
                <w:sz w:val="19"/>
              </w:rPr>
              <w:t>72 records</w:t>
            </w:r>
          </w:p>
        </w:tc>
        <w:tc>
          <w:tcPr>
            <w:tcW w:w="1644" w:type="dxa"/>
          </w:tcPr>
          <w:p w14:paraId="7B27C0D0" w14:textId="77777777" w:rsidR="00EE6B89" w:rsidRPr="00111F05" w:rsidRDefault="00000000">
            <w:pPr>
              <w:spacing w:before="40" w:after="40" w:line="240" w:lineRule="auto"/>
              <w:rPr>
                <w:color w:val="000000" w:themeColor="text1"/>
              </w:rPr>
            </w:pPr>
            <w:r w:rsidRPr="00111F05">
              <w:rPr>
                <w:color w:val="000000" w:themeColor="text1"/>
                <w:sz w:val="19"/>
              </w:rPr>
              <w:t>100.00%</w:t>
            </w:r>
          </w:p>
        </w:tc>
        <w:tc>
          <w:tcPr>
            <w:tcW w:w="1644" w:type="dxa"/>
          </w:tcPr>
          <w:p w14:paraId="3F1CE339" w14:textId="77777777" w:rsidR="00EE6B89" w:rsidRPr="00111F05" w:rsidRDefault="00000000">
            <w:pPr>
              <w:spacing w:before="40" w:after="40" w:line="240" w:lineRule="auto"/>
              <w:rPr>
                <w:color w:val="000000" w:themeColor="text1"/>
              </w:rPr>
            </w:pPr>
            <w:r w:rsidRPr="00111F05">
              <w:rPr>
                <w:color w:val="000000" w:themeColor="text1"/>
                <w:sz w:val="19"/>
              </w:rPr>
              <w:t>Verified in MongoDB Atlas</w:t>
            </w:r>
          </w:p>
        </w:tc>
      </w:tr>
      <w:tr w:rsidR="00EE6B89" w:rsidRPr="00111F05" w14:paraId="482ABF68" w14:textId="77777777">
        <w:trPr>
          <w:cantSplit/>
          <w:jc w:val="center"/>
        </w:trPr>
        <w:tc>
          <w:tcPr>
            <w:tcW w:w="1644" w:type="dxa"/>
          </w:tcPr>
          <w:p w14:paraId="5D7D1619" w14:textId="77777777" w:rsidR="00EE6B89" w:rsidRPr="00111F05" w:rsidRDefault="00000000">
            <w:pPr>
              <w:spacing w:before="40" w:after="40" w:line="240" w:lineRule="auto"/>
              <w:rPr>
                <w:color w:val="000000" w:themeColor="text1"/>
              </w:rPr>
            </w:pPr>
            <w:r w:rsidRPr="00111F05">
              <w:rPr>
                <w:color w:val="000000" w:themeColor="text1"/>
                <w:sz w:val="19"/>
              </w:rPr>
              <w:t>Release Stage Ingested Records</w:t>
            </w:r>
          </w:p>
        </w:tc>
        <w:tc>
          <w:tcPr>
            <w:tcW w:w="1644" w:type="dxa"/>
          </w:tcPr>
          <w:p w14:paraId="22C5A935" w14:textId="77777777" w:rsidR="00EE6B89" w:rsidRPr="00111F05" w:rsidRDefault="00000000">
            <w:pPr>
              <w:spacing w:before="40" w:after="40" w:line="240" w:lineRule="auto"/>
              <w:rPr>
                <w:color w:val="000000" w:themeColor="text1"/>
              </w:rPr>
            </w:pPr>
            <w:r w:rsidRPr="00111F05">
              <w:rPr>
                <w:color w:val="000000" w:themeColor="text1"/>
                <w:sz w:val="19"/>
              </w:rPr>
              <w:t>35</w:t>
            </w:r>
          </w:p>
        </w:tc>
        <w:tc>
          <w:tcPr>
            <w:tcW w:w="1644" w:type="dxa"/>
          </w:tcPr>
          <w:p w14:paraId="13F90DDB" w14:textId="77777777" w:rsidR="00EE6B89" w:rsidRPr="00111F05" w:rsidRDefault="00000000">
            <w:pPr>
              <w:spacing w:before="40" w:after="40" w:line="240" w:lineRule="auto"/>
              <w:rPr>
                <w:color w:val="000000" w:themeColor="text1"/>
              </w:rPr>
            </w:pPr>
            <w:r w:rsidRPr="00111F05">
              <w:rPr>
                <w:color w:val="000000" w:themeColor="text1"/>
                <w:sz w:val="19"/>
              </w:rPr>
              <w:t>72 records</w:t>
            </w:r>
          </w:p>
        </w:tc>
        <w:tc>
          <w:tcPr>
            <w:tcW w:w="1644" w:type="dxa"/>
          </w:tcPr>
          <w:p w14:paraId="5495357E" w14:textId="77777777" w:rsidR="00EE6B89" w:rsidRPr="00111F05" w:rsidRDefault="00000000">
            <w:pPr>
              <w:spacing w:before="40" w:after="40" w:line="240" w:lineRule="auto"/>
              <w:rPr>
                <w:color w:val="000000" w:themeColor="text1"/>
              </w:rPr>
            </w:pPr>
            <w:r w:rsidRPr="00111F05">
              <w:rPr>
                <w:color w:val="000000" w:themeColor="text1"/>
                <w:sz w:val="19"/>
              </w:rPr>
              <w:t>48.61%</w:t>
            </w:r>
          </w:p>
        </w:tc>
        <w:tc>
          <w:tcPr>
            <w:tcW w:w="1644" w:type="dxa"/>
          </w:tcPr>
          <w:p w14:paraId="7B31FFAE" w14:textId="77777777" w:rsidR="00EE6B89" w:rsidRPr="00111F05" w:rsidRDefault="00000000">
            <w:pPr>
              <w:spacing w:before="40" w:after="40" w:line="240" w:lineRule="auto"/>
              <w:rPr>
                <w:color w:val="000000" w:themeColor="text1"/>
              </w:rPr>
            </w:pPr>
            <w:r w:rsidRPr="00111F05">
              <w:rPr>
                <w:color w:val="000000" w:themeColor="text1"/>
                <w:sz w:val="19"/>
              </w:rPr>
              <w:t>Ingested via monitor_runner.py</w:t>
            </w:r>
          </w:p>
        </w:tc>
      </w:tr>
      <w:tr w:rsidR="00EE6B89" w:rsidRPr="00111F05" w14:paraId="23674E0A" w14:textId="77777777">
        <w:trPr>
          <w:cantSplit/>
          <w:jc w:val="center"/>
        </w:trPr>
        <w:tc>
          <w:tcPr>
            <w:tcW w:w="1644" w:type="dxa"/>
          </w:tcPr>
          <w:p w14:paraId="2AFDC2BD" w14:textId="77777777" w:rsidR="00EE6B89" w:rsidRPr="00111F05" w:rsidRDefault="00000000">
            <w:pPr>
              <w:spacing w:before="40" w:after="40" w:line="240" w:lineRule="auto"/>
              <w:rPr>
                <w:color w:val="000000" w:themeColor="text1"/>
              </w:rPr>
            </w:pPr>
            <w:r w:rsidRPr="00111F05">
              <w:rPr>
                <w:color w:val="000000" w:themeColor="text1"/>
                <w:sz w:val="19"/>
              </w:rPr>
              <w:t>Deploy Stage Ingested Records</w:t>
            </w:r>
          </w:p>
        </w:tc>
        <w:tc>
          <w:tcPr>
            <w:tcW w:w="1644" w:type="dxa"/>
          </w:tcPr>
          <w:p w14:paraId="64248AD9" w14:textId="77777777" w:rsidR="00EE6B89" w:rsidRPr="00111F05" w:rsidRDefault="00000000">
            <w:pPr>
              <w:spacing w:before="40" w:after="40" w:line="240" w:lineRule="auto"/>
              <w:rPr>
                <w:color w:val="000000" w:themeColor="text1"/>
              </w:rPr>
            </w:pPr>
            <w:r w:rsidRPr="00111F05">
              <w:rPr>
                <w:color w:val="000000" w:themeColor="text1"/>
                <w:sz w:val="19"/>
              </w:rPr>
              <w:t>37</w:t>
            </w:r>
          </w:p>
        </w:tc>
        <w:tc>
          <w:tcPr>
            <w:tcW w:w="1644" w:type="dxa"/>
          </w:tcPr>
          <w:p w14:paraId="68EF9DE4" w14:textId="77777777" w:rsidR="00EE6B89" w:rsidRPr="00111F05" w:rsidRDefault="00000000">
            <w:pPr>
              <w:spacing w:before="40" w:after="40" w:line="240" w:lineRule="auto"/>
              <w:rPr>
                <w:color w:val="000000" w:themeColor="text1"/>
              </w:rPr>
            </w:pPr>
            <w:r w:rsidRPr="00111F05">
              <w:rPr>
                <w:color w:val="000000" w:themeColor="text1"/>
                <w:sz w:val="19"/>
              </w:rPr>
              <w:t>72 records</w:t>
            </w:r>
          </w:p>
        </w:tc>
        <w:tc>
          <w:tcPr>
            <w:tcW w:w="1644" w:type="dxa"/>
          </w:tcPr>
          <w:p w14:paraId="4B8925B8" w14:textId="77777777" w:rsidR="00EE6B89" w:rsidRPr="00111F05" w:rsidRDefault="00000000">
            <w:pPr>
              <w:spacing w:before="40" w:after="40" w:line="240" w:lineRule="auto"/>
              <w:rPr>
                <w:color w:val="000000" w:themeColor="text1"/>
              </w:rPr>
            </w:pPr>
            <w:r w:rsidRPr="00111F05">
              <w:rPr>
                <w:color w:val="000000" w:themeColor="text1"/>
                <w:sz w:val="19"/>
              </w:rPr>
              <w:t>51.39%</w:t>
            </w:r>
          </w:p>
        </w:tc>
        <w:tc>
          <w:tcPr>
            <w:tcW w:w="1644" w:type="dxa"/>
          </w:tcPr>
          <w:p w14:paraId="6778E147" w14:textId="77777777" w:rsidR="00EE6B89" w:rsidRPr="00111F05" w:rsidRDefault="00000000">
            <w:pPr>
              <w:spacing w:before="40" w:after="40" w:line="240" w:lineRule="auto"/>
              <w:rPr>
                <w:color w:val="000000" w:themeColor="text1"/>
              </w:rPr>
            </w:pPr>
            <w:r w:rsidRPr="00111F05">
              <w:rPr>
                <w:color w:val="000000" w:themeColor="text1"/>
                <w:sz w:val="19"/>
              </w:rPr>
              <w:t>Ingested via monitor_runner.py</w:t>
            </w:r>
          </w:p>
        </w:tc>
      </w:tr>
      <w:tr w:rsidR="00EE6B89" w:rsidRPr="00111F05" w14:paraId="14B989D1" w14:textId="77777777">
        <w:trPr>
          <w:cantSplit/>
          <w:jc w:val="center"/>
        </w:trPr>
        <w:tc>
          <w:tcPr>
            <w:tcW w:w="1644" w:type="dxa"/>
          </w:tcPr>
          <w:p w14:paraId="4D29A907" w14:textId="77777777" w:rsidR="00EE6B89" w:rsidRPr="00111F05" w:rsidRDefault="00000000">
            <w:pPr>
              <w:spacing w:before="40" w:after="40" w:line="240" w:lineRule="auto"/>
              <w:rPr>
                <w:color w:val="000000" w:themeColor="text1"/>
              </w:rPr>
            </w:pPr>
            <w:r w:rsidRPr="00111F05">
              <w:rPr>
                <w:color w:val="000000" w:themeColor="text1"/>
                <w:sz w:val="19"/>
              </w:rPr>
              <w:t>Complete Telemetry Schemas</w:t>
            </w:r>
          </w:p>
        </w:tc>
        <w:tc>
          <w:tcPr>
            <w:tcW w:w="1644" w:type="dxa"/>
          </w:tcPr>
          <w:p w14:paraId="524651C0" w14:textId="77777777" w:rsidR="00EE6B89" w:rsidRPr="00111F05" w:rsidRDefault="00000000">
            <w:pPr>
              <w:spacing w:before="40" w:after="40" w:line="240" w:lineRule="auto"/>
              <w:rPr>
                <w:color w:val="000000" w:themeColor="text1"/>
              </w:rPr>
            </w:pPr>
            <w:r w:rsidRPr="00111F05">
              <w:rPr>
                <w:color w:val="000000" w:themeColor="text1"/>
                <w:sz w:val="19"/>
              </w:rPr>
              <w:t>72</w:t>
            </w:r>
          </w:p>
        </w:tc>
        <w:tc>
          <w:tcPr>
            <w:tcW w:w="1644" w:type="dxa"/>
          </w:tcPr>
          <w:p w14:paraId="6EBB1547" w14:textId="77777777" w:rsidR="00EE6B89" w:rsidRPr="00111F05" w:rsidRDefault="00000000">
            <w:pPr>
              <w:spacing w:before="40" w:after="40" w:line="240" w:lineRule="auto"/>
              <w:rPr>
                <w:color w:val="000000" w:themeColor="text1"/>
              </w:rPr>
            </w:pPr>
            <w:r w:rsidRPr="00111F05">
              <w:rPr>
                <w:color w:val="000000" w:themeColor="text1"/>
                <w:sz w:val="19"/>
              </w:rPr>
              <w:t>72 records</w:t>
            </w:r>
          </w:p>
        </w:tc>
        <w:tc>
          <w:tcPr>
            <w:tcW w:w="1644" w:type="dxa"/>
          </w:tcPr>
          <w:p w14:paraId="1A2C3F87" w14:textId="77777777" w:rsidR="00EE6B89" w:rsidRPr="00111F05" w:rsidRDefault="00000000">
            <w:pPr>
              <w:spacing w:before="40" w:after="40" w:line="240" w:lineRule="auto"/>
              <w:rPr>
                <w:color w:val="000000" w:themeColor="text1"/>
              </w:rPr>
            </w:pPr>
            <w:r w:rsidRPr="00111F05">
              <w:rPr>
                <w:color w:val="000000" w:themeColor="text1"/>
                <w:sz w:val="19"/>
              </w:rPr>
              <w:t>100.00%</w:t>
            </w:r>
          </w:p>
        </w:tc>
        <w:tc>
          <w:tcPr>
            <w:tcW w:w="1644" w:type="dxa"/>
          </w:tcPr>
          <w:p w14:paraId="2E8DE5E7" w14:textId="77777777" w:rsidR="00EE6B89" w:rsidRPr="00111F05" w:rsidRDefault="00000000">
            <w:pPr>
              <w:spacing w:before="40" w:after="40" w:line="240" w:lineRule="auto"/>
              <w:rPr>
                <w:color w:val="000000" w:themeColor="text1"/>
              </w:rPr>
            </w:pPr>
            <w:r w:rsidRPr="00111F05">
              <w:rPr>
                <w:color w:val="000000" w:themeColor="text1"/>
                <w:sz w:val="19"/>
              </w:rPr>
              <w:t>Zero null or malformed fields</w:t>
            </w:r>
          </w:p>
        </w:tc>
      </w:tr>
      <w:tr w:rsidR="00EE6B89" w:rsidRPr="00111F05" w14:paraId="2DA88D4B" w14:textId="77777777">
        <w:trPr>
          <w:cantSplit/>
          <w:jc w:val="center"/>
        </w:trPr>
        <w:tc>
          <w:tcPr>
            <w:tcW w:w="1644" w:type="dxa"/>
          </w:tcPr>
          <w:p w14:paraId="2CE8C190" w14:textId="77777777" w:rsidR="00EE6B89" w:rsidRPr="00111F05" w:rsidRDefault="00000000">
            <w:pPr>
              <w:spacing w:before="40" w:after="40" w:line="240" w:lineRule="auto"/>
              <w:rPr>
                <w:color w:val="000000" w:themeColor="text1"/>
              </w:rPr>
            </w:pPr>
            <w:r w:rsidRPr="00111F05">
              <w:rPr>
                <w:color w:val="000000" w:themeColor="text1"/>
                <w:sz w:val="19"/>
              </w:rPr>
              <w:t>Release Baseline Readiness (N &gt;= 10)</w:t>
            </w:r>
          </w:p>
        </w:tc>
        <w:tc>
          <w:tcPr>
            <w:tcW w:w="1644" w:type="dxa"/>
          </w:tcPr>
          <w:p w14:paraId="78567259" w14:textId="77777777" w:rsidR="00EE6B89" w:rsidRPr="00111F05" w:rsidRDefault="00000000">
            <w:pPr>
              <w:spacing w:before="40" w:after="40" w:line="240" w:lineRule="auto"/>
              <w:rPr>
                <w:color w:val="000000" w:themeColor="text1"/>
              </w:rPr>
            </w:pPr>
            <w:r w:rsidRPr="00111F05">
              <w:rPr>
                <w:color w:val="000000" w:themeColor="text1"/>
                <w:sz w:val="19"/>
              </w:rPr>
              <w:t>35</w:t>
            </w:r>
          </w:p>
        </w:tc>
        <w:tc>
          <w:tcPr>
            <w:tcW w:w="1644" w:type="dxa"/>
          </w:tcPr>
          <w:p w14:paraId="276DB3A6" w14:textId="77777777" w:rsidR="00EE6B89" w:rsidRPr="00111F05" w:rsidRDefault="00000000">
            <w:pPr>
              <w:spacing w:before="40" w:after="40" w:line="240" w:lineRule="auto"/>
              <w:rPr>
                <w:color w:val="000000" w:themeColor="text1"/>
              </w:rPr>
            </w:pPr>
            <w:r w:rsidRPr="00111F05">
              <w:rPr>
                <w:color w:val="000000" w:themeColor="text1"/>
                <w:sz w:val="19"/>
              </w:rPr>
              <w:t>10 threshold</w:t>
            </w:r>
          </w:p>
        </w:tc>
        <w:tc>
          <w:tcPr>
            <w:tcW w:w="1644" w:type="dxa"/>
          </w:tcPr>
          <w:p w14:paraId="3691AFC3" w14:textId="77777777" w:rsidR="00EE6B89" w:rsidRPr="00111F05" w:rsidRDefault="00000000">
            <w:pPr>
              <w:spacing w:before="40" w:after="40" w:line="240" w:lineRule="auto"/>
              <w:rPr>
                <w:color w:val="000000" w:themeColor="text1"/>
              </w:rPr>
            </w:pPr>
            <w:r w:rsidRPr="00111F05">
              <w:rPr>
                <w:color w:val="000000" w:themeColor="text1"/>
                <w:sz w:val="19"/>
              </w:rPr>
              <w:t>350.00%</w:t>
            </w:r>
          </w:p>
        </w:tc>
        <w:tc>
          <w:tcPr>
            <w:tcW w:w="1644" w:type="dxa"/>
          </w:tcPr>
          <w:p w14:paraId="0E10981F" w14:textId="77777777" w:rsidR="00EE6B89" w:rsidRPr="00111F05" w:rsidRDefault="00000000">
            <w:pPr>
              <w:spacing w:before="40" w:after="40" w:line="240" w:lineRule="auto"/>
              <w:rPr>
                <w:color w:val="000000" w:themeColor="text1"/>
              </w:rPr>
            </w:pPr>
            <w:r w:rsidRPr="00111F05">
              <w:rPr>
                <w:color w:val="000000" w:themeColor="text1"/>
                <w:sz w:val="19"/>
              </w:rPr>
              <w:t>Baseline ready; warm-up cleared</w:t>
            </w:r>
          </w:p>
        </w:tc>
      </w:tr>
      <w:tr w:rsidR="00EE6B89" w:rsidRPr="00111F05" w14:paraId="23E8E740" w14:textId="77777777">
        <w:trPr>
          <w:cantSplit/>
          <w:jc w:val="center"/>
        </w:trPr>
        <w:tc>
          <w:tcPr>
            <w:tcW w:w="1644" w:type="dxa"/>
          </w:tcPr>
          <w:p w14:paraId="36413A48" w14:textId="77777777" w:rsidR="00EE6B89" w:rsidRPr="00111F05" w:rsidRDefault="00000000">
            <w:pPr>
              <w:spacing w:before="40" w:after="40" w:line="240" w:lineRule="auto"/>
              <w:rPr>
                <w:color w:val="000000" w:themeColor="text1"/>
              </w:rPr>
            </w:pPr>
            <w:r w:rsidRPr="00111F05">
              <w:rPr>
                <w:color w:val="000000" w:themeColor="text1"/>
                <w:sz w:val="19"/>
              </w:rPr>
              <w:t>Deploy Baseline Readiness (N &gt;= 10)</w:t>
            </w:r>
          </w:p>
        </w:tc>
        <w:tc>
          <w:tcPr>
            <w:tcW w:w="1644" w:type="dxa"/>
          </w:tcPr>
          <w:p w14:paraId="7F65B34B" w14:textId="77777777" w:rsidR="00EE6B89" w:rsidRPr="00111F05" w:rsidRDefault="00000000">
            <w:pPr>
              <w:spacing w:before="40" w:after="40" w:line="240" w:lineRule="auto"/>
              <w:rPr>
                <w:color w:val="000000" w:themeColor="text1"/>
              </w:rPr>
            </w:pPr>
            <w:r w:rsidRPr="00111F05">
              <w:rPr>
                <w:color w:val="000000" w:themeColor="text1"/>
                <w:sz w:val="19"/>
              </w:rPr>
              <w:t>37</w:t>
            </w:r>
          </w:p>
        </w:tc>
        <w:tc>
          <w:tcPr>
            <w:tcW w:w="1644" w:type="dxa"/>
          </w:tcPr>
          <w:p w14:paraId="7B9C4DF6" w14:textId="77777777" w:rsidR="00EE6B89" w:rsidRPr="00111F05" w:rsidRDefault="00000000">
            <w:pPr>
              <w:spacing w:before="40" w:after="40" w:line="240" w:lineRule="auto"/>
              <w:rPr>
                <w:color w:val="000000" w:themeColor="text1"/>
              </w:rPr>
            </w:pPr>
            <w:r w:rsidRPr="00111F05">
              <w:rPr>
                <w:color w:val="000000" w:themeColor="text1"/>
                <w:sz w:val="19"/>
              </w:rPr>
              <w:t>10 threshold</w:t>
            </w:r>
          </w:p>
        </w:tc>
        <w:tc>
          <w:tcPr>
            <w:tcW w:w="1644" w:type="dxa"/>
          </w:tcPr>
          <w:p w14:paraId="3667D12D" w14:textId="77777777" w:rsidR="00EE6B89" w:rsidRPr="00111F05" w:rsidRDefault="00000000">
            <w:pPr>
              <w:spacing w:before="40" w:after="40" w:line="240" w:lineRule="auto"/>
              <w:rPr>
                <w:color w:val="000000" w:themeColor="text1"/>
              </w:rPr>
            </w:pPr>
            <w:r w:rsidRPr="00111F05">
              <w:rPr>
                <w:color w:val="000000" w:themeColor="text1"/>
                <w:sz w:val="19"/>
              </w:rPr>
              <w:t>370.00%</w:t>
            </w:r>
          </w:p>
        </w:tc>
        <w:tc>
          <w:tcPr>
            <w:tcW w:w="1644" w:type="dxa"/>
          </w:tcPr>
          <w:p w14:paraId="47D07A19" w14:textId="77777777" w:rsidR="00EE6B89" w:rsidRPr="00111F05" w:rsidRDefault="00000000">
            <w:pPr>
              <w:spacing w:before="40" w:after="40" w:line="240" w:lineRule="auto"/>
              <w:rPr>
                <w:color w:val="000000" w:themeColor="text1"/>
              </w:rPr>
            </w:pPr>
            <w:r w:rsidRPr="00111F05">
              <w:rPr>
                <w:color w:val="000000" w:themeColor="text1"/>
                <w:sz w:val="19"/>
              </w:rPr>
              <w:t>Baseline ready; warm-up cleared</w:t>
            </w:r>
          </w:p>
        </w:tc>
      </w:tr>
      <w:tr w:rsidR="00EE6B89" w:rsidRPr="00111F05" w14:paraId="7A14F1B9" w14:textId="77777777">
        <w:trPr>
          <w:cantSplit/>
          <w:jc w:val="center"/>
        </w:trPr>
        <w:tc>
          <w:tcPr>
            <w:tcW w:w="1644" w:type="dxa"/>
          </w:tcPr>
          <w:p w14:paraId="38FC57BE" w14:textId="77777777" w:rsidR="00EE6B89" w:rsidRPr="00111F05" w:rsidRDefault="00000000">
            <w:pPr>
              <w:spacing w:before="40" w:after="40" w:line="240" w:lineRule="auto"/>
              <w:rPr>
                <w:color w:val="000000" w:themeColor="text1"/>
              </w:rPr>
            </w:pPr>
            <w:r w:rsidRPr="00111F05">
              <w:rPr>
                <w:color w:val="000000" w:themeColor="text1"/>
                <w:sz w:val="19"/>
              </w:rPr>
              <w:lastRenderedPageBreak/>
              <w:t>Total Baseline Readiness Configurations</w:t>
            </w:r>
          </w:p>
        </w:tc>
        <w:tc>
          <w:tcPr>
            <w:tcW w:w="1644" w:type="dxa"/>
          </w:tcPr>
          <w:p w14:paraId="43BEF787" w14:textId="77777777" w:rsidR="00EE6B89" w:rsidRPr="00111F05" w:rsidRDefault="00000000">
            <w:pPr>
              <w:spacing w:before="40" w:after="40" w:line="240" w:lineRule="auto"/>
              <w:rPr>
                <w:color w:val="000000" w:themeColor="text1"/>
              </w:rPr>
            </w:pPr>
            <w:r w:rsidRPr="00111F05">
              <w:rPr>
                <w:color w:val="000000" w:themeColor="text1"/>
                <w:sz w:val="19"/>
              </w:rPr>
              <w:t>2</w:t>
            </w:r>
          </w:p>
        </w:tc>
        <w:tc>
          <w:tcPr>
            <w:tcW w:w="1644" w:type="dxa"/>
          </w:tcPr>
          <w:p w14:paraId="102AD847" w14:textId="77777777" w:rsidR="00EE6B89" w:rsidRPr="00111F05" w:rsidRDefault="00000000">
            <w:pPr>
              <w:spacing w:before="40" w:after="40" w:line="240" w:lineRule="auto"/>
              <w:rPr>
                <w:color w:val="000000" w:themeColor="text1"/>
              </w:rPr>
            </w:pPr>
            <w:r w:rsidRPr="00111F05">
              <w:rPr>
                <w:color w:val="000000" w:themeColor="text1"/>
                <w:sz w:val="19"/>
              </w:rPr>
              <w:t>2 active stages</w:t>
            </w:r>
          </w:p>
        </w:tc>
        <w:tc>
          <w:tcPr>
            <w:tcW w:w="1644" w:type="dxa"/>
          </w:tcPr>
          <w:p w14:paraId="56B7D44A" w14:textId="77777777" w:rsidR="00EE6B89" w:rsidRPr="00111F05" w:rsidRDefault="00000000">
            <w:pPr>
              <w:spacing w:before="40" w:after="40" w:line="240" w:lineRule="auto"/>
              <w:rPr>
                <w:color w:val="000000" w:themeColor="text1"/>
              </w:rPr>
            </w:pPr>
            <w:r w:rsidRPr="00111F05">
              <w:rPr>
                <w:color w:val="000000" w:themeColor="text1"/>
                <w:sz w:val="19"/>
              </w:rPr>
              <w:t>100.00%</w:t>
            </w:r>
          </w:p>
        </w:tc>
        <w:tc>
          <w:tcPr>
            <w:tcW w:w="1644" w:type="dxa"/>
          </w:tcPr>
          <w:p w14:paraId="6557F312" w14:textId="77777777" w:rsidR="00EE6B89" w:rsidRPr="00111F05" w:rsidRDefault="00000000">
            <w:pPr>
              <w:spacing w:before="40" w:after="40" w:line="240" w:lineRule="auto"/>
              <w:rPr>
                <w:color w:val="000000" w:themeColor="text1"/>
              </w:rPr>
            </w:pPr>
            <w:r w:rsidRPr="00111F05">
              <w:rPr>
                <w:color w:val="000000" w:themeColor="text1"/>
                <w:sz w:val="19"/>
              </w:rPr>
              <w:t>All active stages baseline-ready</w:t>
            </w:r>
          </w:p>
        </w:tc>
      </w:tr>
    </w:tbl>
    <w:p w14:paraId="108A2D89" w14:textId="77777777" w:rsidR="00EE6B89" w:rsidRPr="00111F05" w:rsidRDefault="00EE6B89">
      <w:pPr>
        <w:rPr>
          <w:color w:val="000000" w:themeColor="text1"/>
        </w:rPr>
      </w:pPr>
    </w:p>
    <w:p w14:paraId="59A360EC" w14:textId="77777777" w:rsidR="00324B62" w:rsidRPr="00111F05" w:rsidRDefault="00000000" w:rsidP="00324B62">
      <w:pPr>
        <w:keepNext/>
        <w:spacing w:before="240" w:after="80"/>
        <w:jc w:val="center"/>
        <w:rPr>
          <w:color w:val="000000" w:themeColor="text1"/>
        </w:rPr>
      </w:pPr>
      <w:r w:rsidRPr="00111F05">
        <w:rPr>
          <w:noProof/>
          <w:color w:val="000000" w:themeColor="text1"/>
        </w:rPr>
        <w:drawing>
          <wp:inline distT="0" distB="0" distL="0" distR="0" wp14:anchorId="252EF739" wp14:editId="15CF119D">
            <wp:extent cx="5303520" cy="35003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png"/>
                    <pic:cNvPicPr/>
                  </pic:nvPicPr>
                  <pic:blipFill>
                    <a:blip r:embed="rId14"/>
                    <a:stretch>
                      <a:fillRect/>
                    </a:stretch>
                  </pic:blipFill>
                  <pic:spPr>
                    <a:xfrm>
                      <a:off x="0" y="0"/>
                      <a:ext cx="5303520" cy="3500323"/>
                    </a:xfrm>
                    <a:prstGeom prst="rect">
                      <a:avLst/>
                    </a:prstGeom>
                  </pic:spPr>
                </pic:pic>
              </a:graphicData>
            </a:graphic>
          </wp:inline>
        </w:drawing>
      </w:r>
    </w:p>
    <w:p w14:paraId="2001A6D4" w14:textId="7FA9A6C8" w:rsidR="00EE6B89" w:rsidRPr="00111F05" w:rsidRDefault="00324B62" w:rsidP="00324B62">
      <w:pPr>
        <w:pStyle w:val="Caption"/>
        <w:jc w:val="center"/>
        <w:rPr>
          <w:color w:val="000000" w:themeColor="text1"/>
        </w:rPr>
      </w:pPr>
      <w:bookmarkStart w:id="73" w:name="_Toc242656182"/>
      <w:bookmarkStart w:id="74" w:name="_Toc242656216"/>
      <w:r w:rsidRPr="00111F05">
        <w:rPr>
          <w:color w:val="000000" w:themeColor="text1"/>
        </w:rPr>
        <w:t xml:space="preserve">Figure </w:t>
      </w:r>
      <w:r w:rsidRPr="00111F05">
        <w:rPr>
          <w:color w:val="000000" w:themeColor="text1"/>
        </w:rPr>
        <w:fldChar w:fldCharType="begin"/>
      </w:r>
      <w:r w:rsidRPr="00111F05">
        <w:rPr>
          <w:color w:val="000000" w:themeColor="text1"/>
        </w:rPr>
        <w:instrText xml:space="preserve"> SEQ Figure \* ARABIC </w:instrText>
      </w:r>
      <w:r w:rsidRPr="00111F05">
        <w:rPr>
          <w:color w:val="000000" w:themeColor="text1"/>
        </w:rPr>
        <w:fldChar w:fldCharType="separate"/>
      </w:r>
      <w:r w:rsidRPr="00111F05">
        <w:rPr>
          <w:noProof/>
          <w:color w:val="000000" w:themeColor="text1"/>
        </w:rPr>
        <w:t>4</w:t>
      </w:r>
      <w:r w:rsidRPr="00111F05">
        <w:rPr>
          <w:color w:val="000000" w:themeColor="text1"/>
        </w:rPr>
        <w:fldChar w:fldCharType="end"/>
      </w:r>
      <w:r w:rsidRPr="00111F05">
        <w:rPr>
          <w:color w:val="000000" w:themeColor="text1"/>
        </w:rPr>
        <w:t>: Anomaly Detector Flag-Rate Comparison</w:t>
      </w:r>
      <w:bookmarkEnd w:id="73"/>
      <w:bookmarkEnd w:id="74"/>
    </w:p>
    <w:p w14:paraId="4BBC0A39" w14:textId="5680D760" w:rsidR="00EE6B89" w:rsidRPr="00111F05" w:rsidRDefault="00EE6B89">
      <w:pPr>
        <w:keepNext/>
        <w:spacing w:before="200" w:after="80" w:line="240" w:lineRule="auto"/>
        <w:jc w:val="center"/>
        <w:rPr>
          <w:color w:val="000000" w:themeColor="text1"/>
        </w:rPr>
      </w:pPr>
    </w:p>
    <w:p w14:paraId="03A868EB" w14:textId="4D0A7FFA" w:rsidR="00324B62" w:rsidRPr="00111F05" w:rsidRDefault="00324B62" w:rsidP="00324B62">
      <w:pPr>
        <w:pStyle w:val="Caption"/>
        <w:keepNext/>
        <w:jc w:val="center"/>
        <w:rPr>
          <w:color w:val="000000" w:themeColor="text1"/>
        </w:rPr>
      </w:pPr>
      <w:bookmarkStart w:id="75" w:name="_Toc242656183"/>
      <w:bookmarkStart w:id="76" w:name="_Toc242656217"/>
      <w:bookmarkStart w:id="77" w:name="_Toc242656563"/>
      <w:r w:rsidRPr="00111F05">
        <w:rPr>
          <w:color w:val="000000" w:themeColor="text1"/>
        </w:rPr>
        <w:t xml:space="preserve">Table </w:t>
      </w:r>
      <w:r w:rsidRPr="00111F05">
        <w:rPr>
          <w:color w:val="000000" w:themeColor="text1"/>
        </w:rPr>
        <w:fldChar w:fldCharType="begin"/>
      </w:r>
      <w:r w:rsidRPr="00111F05">
        <w:rPr>
          <w:color w:val="000000" w:themeColor="text1"/>
        </w:rPr>
        <w:instrText xml:space="preserve"> SEQ Table \* ARABIC </w:instrText>
      </w:r>
      <w:r w:rsidRPr="00111F05">
        <w:rPr>
          <w:color w:val="000000" w:themeColor="text1"/>
        </w:rPr>
        <w:fldChar w:fldCharType="separate"/>
      </w:r>
      <w:r w:rsidR="00111F05" w:rsidRPr="00111F05">
        <w:rPr>
          <w:noProof/>
          <w:color w:val="000000" w:themeColor="text1"/>
        </w:rPr>
        <w:t>8</w:t>
      </w:r>
      <w:r w:rsidRPr="00111F05">
        <w:rPr>
          <w:color w:val="000000" w:themeColor="text1"/>
        </w:rPr>
        <w:fldChar w:fldCharType="end"/>
      </w:r>
      <w:r w:rsidRPr="00111F05">
        <w:rPr>
          <w:color w:val="000000" w:themeColor="text1"/>
        </w:rPr>
        <w:t>: Anomaly detection evaluation and detector agreement breakdown</w:t>
      </w:r>
      <w:bookmarkEnd w:id="75"/>
      <w:bookmarkEnd w:id="76"/>
      <w:bookmarkEnd w:id="77"/>
    </w:p>
    <w:tbl>
      <w:tblPr>
        <w:tblStyle w:val="TableGrid"/>
        <w:tblW w:w="0" w:type="auto"/>
        <w:jc w:val="center"/>
        <w:tblLook w:val="04A0" w:firstRow="1" w:lastRow="0" w:firstColumn="1" w:lastColumn="0" w:noHBand="0" w:noVBand="1"/>
      </w:tblPr>
      <w:tblGrid>
        <w:gridCol w:w="1642"/>
        <w:gridCol w:w="1640"/>
        <w:gridCol w:w="1643"/>
        <w:gridCol w:w="1642"/>
        <w:gridCol w:w="1870"/>
      </w:tblGrid>
      <w:tr w:rsidR="00EE6B89" w:rsidRPr="00111F05" w14:paraId="716FC88D" w14:textId="77777777">
        <w:trPr>
          <w:cantSplit/>
          <w:tblHeader/>
          <w:jc w:val="center"/>
        </w:trPr>
        <w:tc>
          <w:tcPr>
            <w:tcW w:w="1644" w:type="dxa"/>
          </w:tcPr>
          <w:p w14:paraId="07E10B32" w14:textId="77777777" w:rsidR="00EE6B89" w:rsidRPr="00111F05" w:rsidRDefault="00000000">
            <w:pPr>
              <w:spacing w:before="60" w:after="60" w:line="240" w:lineRule="auto"/>
              <w:rPr>
                <w:color w:val="000000" w:themeColor="text1"/>
              </w:rPr>
            </w:pPr>
            <w:r w:rsidRPr="00111F05">
              <w:rPr>
                <w:b/>
                <w:color w:val="000000" w:themeColor="text1"/>
                <w:sz w:val="20"/>
              </w:rPr>
              <w:t>Evaluation Metric</w:t>
            </w:r>
          </w:p>
        </w:tc>
        <w:tc>
          <w:tcPr>
            <w:tcW w:w="1644" w:type="dxa"/>
          </w:tcPr>
          <w:p w14:paraId="5F773283" w14:textId="77777777" w:rsidR="00EE6B89" w:rsidRPr="00111F05" w:rsidRDefault="00000000">
            <w:pPr>
              <w:spacing w:before="60" w:after="60" w:line="240" w:lineRule="auto"/>
              <w:rPr>
                <w:color w:val="000000" w:themeColor="text1"/>
              </w:rPr>
            </w:pPr>
            <w:r w:rsidRPr="00111F05">
              <w:rPr>
                <w:b/>
                <w:color w:val="000000" w:themeColor="text1"/>
                <w:sz w:val="20"/>
              </w:rPr>
              <w:t>Event Count</w:t>
            </w:r>
          </w:p>
        </w:tc>
        <w:tc>
          <w:tcPr>
            <w:tcW w:w="1644" w:type="dxa"/>
          </w:tcPr>
          <w:p w14:paraId="7AD9B203" w14:textId="77777777" w:rsidR="00EE6B89" w:rsidRPr="00111F05" w:rsidRDefault="00000000">
            <w:pPr>
              <w:spacing w:before="60" w:after="60" w:line="240" w:lineRule="auto"/>
              <w:rPr>
                <w:color w:val="000000" w:themeColor="text1"/>
              </w:rPr>
            </w:pPr>
            <w:r w:rsidRPr="00111F05">
              <w:rPr>
                <w:b/>
                <w:color w:val="000000" w:themeColor="text1"/>
                <w:sz w:val="20"/>
              </w:rPr>
              <w:t>Evaluation Denominator</w:t>
            </w:r>
          </w:p>
        </w:tc>
        <w:tc>
          <w:tcPr>
            <w:tcW w:w="1644" w:type="dxa"/>
          </w:tcPr>
          <w:p w14:paraId="0C8F28E9" w14:textId="77777777" w:rsidR="00EE6B89" w:rsidRPr="00111F05" w:rsidRDefault="00000000">
            <w:pPr>
              <w:spacing w:before="60" w:after="60" w:line="240" w:lineRule="auto"/>
              <w:rPr>
                <w:color w:val="000000" w:themeColor="text1"/>
              </w:rPr>
            </w:pPr>
            <w:r w:rsidRPr="00111F05">
              <w:rPr>
                <w:b/>
                <w:color w:val="000000" w:themeColor="text1"/>
                <w:sz w:val="20"/>
              </w:rPr>
              <w:t>Proportion (%)</w:t>
            </w:r>
          </w:p>
        </w:tc>
        <w:tc>
          <w:tcPr>
            <w:tcW w:w="1644" w:type="dxa"/>
          </w:tcPr>
          <w:p w14:paraId="6B212405" w14:textId="77777777" w:rsidR="00EE6B89" w:rsidRPr="00111F05" w:rsidRDefault="00000000">
            <w:pPr>
              <w:spacing w:before="60" w:after="60" w:line="240" w:lineRule="auto"/>
              <w:rPr>
                <w:color w:val="000000" w:themeColor="text1"/>
              </w:rPr>
            </w:pPr>
            <w:r w:rsidRPr="00111F05">
              <w:rPr>
                <w:b/>
                <w:color w:val="000000" w:themeColor="text1"/>
                <w:sz w:val="20"/>
              </w:rPr>
              <w:t>Operational Interpretation</w:t>
            </w:r>
          </w:p>
        </w:tc>
      </w:tr>
      <w:tr w:rsidR="00EE6B89" w:rsidRPr="00111F05" w14:paraId="46A25249" w14:textId="77777777">
        <w:trPr>
          <w:cantSplit/>
          <w:jc w:val="center"/>
        </w:trPr>
        <w:tc>
          <w:tcPr>
            <w:tcW w:w="1644" w:type="dxa"/>
          </w:tcPr>
          <w:p w14:paraId="686DC96C" w14:textId="77777777" w:rsidR="00EE6B89" w:rsidRPr="00111F05" w:rsidRDefault="00000000">
            <w:pPr>
              <w:spacing w:before="40" w:after="40" w:line="240" w:lineRule="auto"/>
              <w:rPr>
                <w:color w:val="000000" w:themeColor="text1"/>
              </w:rPr>
            </w:pPr>
            <w:r w:rsidRPr="00111F05">
              <w:rPr>
                <w:color w:val="000000" w:themeColor="text1"/>
                <w:sz w:val="19"/>
              </w:rPr>
              <w:t>Warm-up Suppressed Runs (Statistical)</w:t>
            </w:r>
          </w:p>
        </w:tc>
        <w:tc>
          <w:tcPr>
            <w:tcW w:w="1644" w:type="dxa"/>
          </w:tcPr>
          <w:p w14:paraId="56D52C58" w14:textId="77777777" w:rsidR="00EE6B89" w:rsidRPr="00111F05" w:rsidRDefault="00000000">
            <w:pPr>
              <w:spacing w:before="40" w:after="40" w:line="240" w:lineRule="auto"/>
              <w:rPr>
                <w:color w:val="000000" w:themeColor="text1"/>
              </w:rPr>
            </w:pPr>
            <w:r w:rsidRPr="00111F05">
              <w:rPr>
                <w:color w:val="000000" w:themeColor="text1"/>
                <w:sz w:val="19"/>
              </w:rPr>
              <w:t>20</w:t>
            </w:r>
          </w:p>
        </w:tc>
        <w:tc>
          <w:tcPr>
            <w:tcW w:w="1644" w:type="dxa"/>
          </w:tcPr>
          <w:p w14:paraId="4B130C54" w14:textId="77777777" w:rsidR="00EE6B89" w:rsidRPr="00111F05" w:rsidRDefault="00000000">
            <w:pPr>
              <w:spacing w:before="40" w:after="40" w:line="240" w:lineRule="auto"/>
              <w:rPr>
                <w:color w:val="000000" w:themeColor="text1"/>
              </w:rPr>
            </w:pPr>
            <w:r w:rsidRPr="00111F05">
              <w:rPr>
                <w:color w:val="000000" w:themeColor="text1"/>
                <w:sz w:val="19"/>
              </w:rPr>
              <w:t>72 total runs</w:t>
            </w:r>
          </w:p>
        </w:tc>
        <w:tc>
          <w:tcPr>
            <w:tcW w:w="1644" w:type="dxa"/>
          </w:tcPr>
          <w:p w14:paraId="34CCBC9F" w14:textId="77777777" w:rsidR="00EE6B89" w:rsidRPr="00111F05" w:rsidRDefault="00000000">
            <w:pPr>
              <w:spacing w:before="40" w:after="40" w:line="240" w:lineRule="auto"/>
              <w:rPr>
                <w:color w:val="000000" w:themeColor="text1"/>
              </w:rPr>
            </w:pPr>
            <w:r w:rsidRPr="00111F05">
              <w:rPr>
                <w:color w:val="000000" w:themeColor="text1"/>
                <w:sz w:val="19"/>
              </w:rPr>
              <w:t>27.78%</w:t>
            </w:r>
          </w:p>
        </w:tc>
        <w:tc>
          <w:tcPr>
            <w:tcW w:w="1644" w:type="dxa"/>
          </w:tcPr>
          <w:p w14:paraId="2D6CEBE4" w14:textId="77777777" w:rsidR="00EE6B89" w:rsidRPr="00111F05" w:rsidRDefault="00000000">
            <w:pPr>
              <w:spacing w:before="40" w:after="40" w:line="240" w:lineRule="auto"/>
              <w:rPr>
                <w:color w:val="000000" w:themeColor="text1"/>
              </w:rPr>
            </w:pPr>
            <w:r w:rsidRPr="00111F05">
              <w:rPr>
                <w:color w:val="000000" w:themeColor="text1"/>
                <w:sz w:val="19"/>
              </w:rPr>
              <w:t>First 10 Release &amp; 10 Deploy runs suppressed</w:t>
            </w:r>
          </w:p>
        </w:tc>
      </w:tr>
      <w:tr w:rsidR="00EE6B89" w:rsidRPr="00111F05" w14:paraId="03B29044" w14:textId="77777777">
        <w:trPr>
          <w:cantSplit/>
          <w:jc w:val="center"/>
        </w:trPr>
        <w:tc>
          <w:tcPr>
            <w:tcW w:w="1644" w:type="dxa"/>
          </w:tcPr>
          <w:p w14:paraId="5C3B86CC" w14:textId="77777777" w:rsidR="00EE6B89" w:rsidRPr="00111F05" w:rsidRDefault="00000000">
            <w:pPr>
              <w:spacing w:before="40" w:after="40" w:line="240" w:lineRule="auto"/>
              <w:rPr>
                <w:color w:val="000000" w:themeColor="text1"/>
              </w:rPr>
            </w:pPr>
            <w:r w:rsidRPr="00111F05">
              <w:rPr>
                <w:color w:val="000000" w:themeColor="text1"/>
                <w:sz w:val="19"/>
              </w:rPr>
              <w:t>Warm-up Suppressed Runs (ML)</w:t>
            </w:r>
          </w:p>
        </w:tc>
        <w:tc>
          <w:tcPr>
            <w:tcW w:w="1644" w:type="dxa"/>
          </w:tcPr>
          <w:p w14:paraId="72AF1680" w14:textId="77777777" w:rsidR="00EE6B89" w:rsidRPr="00111F05" w:rsidRDefault="00000000">
            <w:pPr>
              <w:spacing w:before="40" w:after="40" w:line="240" w:lineRule="auto"/>
              <w:rPr>
                <w:color w:val="000000" w:themeColor="text1"/>
              </w:rPr>
            </w:pPr>
            <w:r w:rsidRPr="00111F05">
              <w:rPr>
                <w:color w:val="000000" w:themeColor="text1"/>
                <w:sz w:val="19"/>
              </w:rPr>
              <w:t>19</w:t>
            </w:r>
          </w:p>
        </w:tc>
        <w:tc>
          <w:tcPr>
            <w:tcW w:w="1644" w:type="dxa"/>
          </w:tcPr>
          <w:p w14:paraId="41FF16E6" w14:textId="77777777" w:rsidR="00EE6B89" w:rsidRPr="00111F05" w:rsidRDefault="00000000">
            <w:pPr>
              <w:spacing w:before="40" w:after="40" w:line="240" w:lineRule="auto"/>
              <w:rPr>
                <w:color w:val="000000" w:themeColor="text1"/>
              </w:rPr>
            </w:pPr>
            <w:r w:rsidRPr="00111F05">
              <w:rPr>
                <w:color w:val="000000" w:themeColor="text1"/>
                <w:sz w:val="19"/>
              </w:rPr>
              <w:t>72 total runs</w:t>
            </w:r>
          </w:p>
        </w:tc>
        <w:tc>
          <w:tcPr>
            <w:tcW w:w="1644" w:type="dxa"/>
          </w:tcPr>
          <w:p w14:paraId="721E4CB2" w14:textId="77777777" w:rsidR="00EE6B89" w:rsidRPr="00111F05" w:rsidRDefault="00000000">
            <w:pPr>
              <w:spacing w:before="40" w:after="40" w:line="240" w:lineRule="auto"/>
              <w:rPr>
                <w:color w:val="000000" w:themeColor="text1"/>
              </w:rPr>
            </w:pPr>
            <w:r w:rsidRPr="00111F05">
              <w:rPr>
                <w:color w:val="000000" w:themeColor="text1"/>
                <w:sz w:val="19"/>
              </w:rPr>
              <w:t>26.39%</w:t>
            </w:r>
          </w:p>
        </w:tc>
        <w:tc>
          <w:tcPr>
            <w:tcW w:w="1644" w:type="dxa"/>
          </w:tcPr>
          <w:p w14:paraId="0F712C06" w14:textId="77777777" w:rsidR="00EE6B89" w:rsidRPr="00111F05" w:rsidRDefault="00000000">
            <w:pPr>
              <w:spacing w:before="40" w:after="40" w:line="240" w:lineRule="auto"/>
              <w:rPr>
                <w:color w:val="000000" w:themeColor="text1"/>
              </w:rPr>
            </w:pPr>
            <w:r w:rsidRPr="00111F05">
              <w:rPr>
                <w:color w:val="000000" w:themeColor="text1"/>
                <w:sz w:val="19"/>
              </w:rPr>
              <w:t>Early runs suppressed until N &gt;= 10 context</w:t>
            </w:r>
          </w:p>
        </w:tc>
      </w:tr>
      <w:tr w:rsidR="00EE6B89" w:rsidRPr="00111F05" w14:paraId="2B0CE32F" w14:textId="77777777">
        <w:trPr>
          <w:cantSplit/>
          <w:jc w:val="center"/>
        </w:trPr>
        <w:tc>
          <w:tcPr>
            <w:tcW w:w="1644" w:type="dxa"/>
          </w:tcPr>
          <w:p w14:paraId="74552903" w14:textId="77777777" w:rsidR="00EE6B89" w:rsidRPr="00111F05" w:rsidRDefault="00000000">
            <w:pPr>
              <w:spacing w:before="40" w:after="40" w:line="240" w:lineRule="auto"/>
              <w:rPr>
                <w:color w:val="000000" w:themeColor="text1"/>
              </w:rPr>
            </w:pPr>
            <w:r w:rsidRPr="00111F05">
              <w:rPr>
                <w:color w:val="000000" w:themeColor="text1"/>
                <w:sz w:val="19"/>
              </w:rPr>
              <w:t>Eligible Evaluations (Statistical)</w:t>
            </w:r>
          </w:p>
        </w:tc>
        <w:tc>
          <w:tcPr>
            <w:tcW w:w="1644" w:type="dxa"/>
          </w:tcPr>
          <w:p w14:paraId="02134DA8" w14:textId="77777777" w:rsidR="00EE6B89" w:rsidRPr="00111F05" w:rsidRDefault="00000000">
            <w:pPr>
              <w:spacing w:before="40" w:after="40" w:line="240" w:lineRule="auto"/>
              <w:rPr>
                <w:color w:val="000000" w:themeColor="text1"/>
              </w:rPr>
            </w:pPr>
            <w:r w:rsidRPr="00111F05">
              <w:rPr>
                <w:color w:val="000000" w:themeColor="text1"/>
                <w:sz w:val="19"/>
              </w:rPr>
              <w:t>52</w:t>
            </w:r>
          </w:p>
        </w:tc>
        <w:tc>
          <w:tcPr>
            <w:tcW w:w="1644" w:type="dxa"/>
          </w:tcPr>
          <w:p w14:paraId="3996D95C" w14:textId="77777777" w:rsidR="00EE6B89" w:rsidRPr="00111F05" w:rsidRDefault="00000000">
            <w:pPr>
              <w:spacing w:before="40" w:after="40" w:line="240" w:lineRule="auto"/>
              <w:rPr>
                <w:color w:val="000000" w:themeColor="text1"/>
              </w:rPr>
            </w:pPr>
            <w:r w:rsidRPr="00111F05">
              <w:rPr>
                <w:color w:val="000000" w:themeColor="text1"/>
                <w:sz w:val="19"/>
              </w:rPr>
              <w:t>72 total runs</w:t>
            </w:r>
          </w:p>
        </w:tc>
        <w:tc>
          <w:tcPr>
            <w:tcW w:w="1644" w:type="dxa"/>
          </w:tcPr>
          <w:p w14:paraId="6B1D6228" w14:textId="77777777" w:rsidR="00EE6B89" w:rsidRPr="00111F05" w:rsidRDefault="00000000">
            <w:pPr>
              <w:spacing w:before="40" w:after="40" w:line="240" w:lineRule="auto"/>
              <w:rPr>
                <w:color w:val="000000" w:themeColor="text1"/>
              </w:rPr>
            </w:pPr>
            <w:r w:rsidRPr="00111F05">
              <w:rPr>
                <w:color w:val="000000" w:themeColor="text1"/>
                <w:sz w:val="19"/>
              </w:rPr>
              <w:t>72.22%</w:t>
            </w:r>
          </w:p>
        </w:tc>
        <w:tc>
          <w:tcPr>
            <w:tcW w:w="1644" w:type="dxa"/>
          </w:tcPr>
          <w:p w14:paraId="614B912A" w14:textId="77777777" w:rsidR="00EE6B89" w:rsidRPr="00111F05" w:rsidRDefault="00000000">
            <w:pPr>
              <w:spacing w:before="40" w:after="40" w:line="240" w:lineRule="auto"/>
              <w:rPr>
                <w:color w:val="000000" w:themeColor="text1"/>
              </w:rPr>
            </w:pPr>
            <w:r w:rsidRPr="00111F05">
              <w:rPr>
                <w:color w:val="000000" w:themeColor="text1"/>
                <w:sz w:val="19"/>
              </w:rPr>
              <w:t>Evaluated against dynamic baselines</w:t>
            </w:r>
          </w:p>
        </w:tc>
      </w:tr>
      <w:tr w:rsidR="00EE6B89" w:rsidRPr="00111F05" w14:paraId="7C42DFD8" w14:textId="77777777">
        <w:trPr>
          <w:cantSplit/>
          <w:jc w:val="center"/>
        </w:trPr>
        <w:tc>
          <w:tcPr>
            <w:tcW w:w="1644" w:type="dxa"/>
          </w:tcPr>
          <w:p w14:paraId="28743D45" w14:textId="77777777" w:rsidR="00EE6B89" w:rsidRPr="00111F05" w:rsidRDefault="00000000">
            <w:pPr>
              <w:spacing w:before="40" w:after="40" w:line="240" w:lineRule="auto"/>
              <w:rPr>
                <w:color w:val="000000" w:themeColor="text1"/>
              </w:rPr>
            </w:pPr>
            <w:r w:rsidRPr="00111F05">
              <w:rPr>
                <w:color w:val="000000" w:themeColor="text1"/>
                <w:sz w:val="19"/>
              </w:rPr>
              <w:t>Eligible Evaluations (Isolation Forest)</w:t>
            </w:r>
          </w:p>
        </w:tc>
        <w:tc>
          <w:tcPr>
            <w:tcW w:w="1644" w:type="dxa"/>
          </w:tcPr>
          <w:p w14:paraId="0E5F4694" w14:textId="77777777" w:rsidR="00EE6B89" w:rsidRPr="00111F05" w:rsidRDefault="00000000">
            <w:pPr>
              <w:spacing w:before="40" w:after="40" w:line="240" w:lineRule="auto"/>
              <w:rPr>
                <w:color w:val="000000" w:themeColor="text1"/>
              </w:rPr>
            </w:pPr>
            <w:r w:rsidRPr="00111F05">
              <w:rPr>
                <w:color w:val="000000" w:themeColor="text1"/>
                <w:sz w:val="19"/>
              </w:rPr>
              <w:t>53</w:t>
            </w:r>
          </w:p>
        </w:tc>
        <w:tc>
          <w:tcPr>
            <w:tcW w:w="1644" w:type="dxa"/>
          </w:tcPr>
          <w:p w14:paraId="78234C51" w14:textId="77777777" w:rsidR="00EE6B89" w:rsidRPr="00111F05" w:rsidRDefault="00000000">
            <w:pPr>
              <w:spacing w:before="40" w:after="40" w:line="240" w:lineRule="auto"/>
              <w:rPr>
                <w:color w:val="000000" w:themeColor="text1"/>
              </w:rPr>
            </w:pPr>
            <w:r w:rsidRPr="00111F05">
              <w:rPr>
                <w:color w:val="000000" w:themeColor="text1"/>
                <w:sz w:val="19"/>
              </w:rPr>
              <w:t>72 total runs</w:t>
            </w:r>
          </w:p>
        </w:tc>
        <w:tc>
          <w:tcPr>
            <w:tcW w:w="1644" w:type="dxa"/>
          </w:tcPr>
          <w:p w14:paraId="7D33B43C" w14:textId="77777777" w:rsidR="00EE6B89" w:rsidRPr="00111F05" w:rsidRDefault="00000000">
            <w:pPr>
              <w:spacing w:before="40" w:after="40" w:line="240" w:lineRule="auto"/>
              <w:rPr>
                <w:color w:val="000000" w:themeColor="text1"/>
              </w:rPr>
            </w:pPr>
            <w:r w:rsidRPr="00111F05">
              <w:rPr>
                <w:color w:val="000000" w:themeColor="text1"/>
                <w:sz w:val="19"/>
              </w:rPr>
              <w:t>73.61%</w:t>
            </w:r>
          </w:p>
        </w:tc>
        <w:tc>
          <w:tcPr>
            <w:tcW w:w="1644" w:type="dxa"/>
          </w:tcPr>
          <w:p w14:paraId="439668E5" w14:textId="77777777" w:rsidR="00EE6B89" w:rsidRPr="00111F05" w:rsidRDefault="00000000">
            <w:pPr>
              <w:spacing w:before="40" w:after="40" w:line="240" w:lineRule="auto"/>
              <w:rPr>
                <w:color w:val="000000" w:themeColor="text1"/>
              </w:rPr>
            </w:pPr>
            <w:r w:rsidRPr="00111F05">
              <w:rPr>
                <w:color w:val="000000" w:themeColor="text1"/>
                <w:sz w:val="19"/>
              </w:rPr>
              <w:t>Evaluated by fitted isolation trees</w:t>
            </w:r>
          </w:p>
        </w:tc>
      </w:tr>
      <w:tr w:rsidR="00EE6B89" w:rsidRPr="00111F05" w14:paraId="4F7FAB18" w14:textId="77777777">
        <w:trPr>
          <w:cantSplit/>
          <w:jc w:val="center"/>
        </w:trPr>
        <w:tc>
          <w:tcPr>
            <w:tcW w:w="1644" w:type="dxa"/>
          </w:tcPr>
          <w:p w14:paraId="2C926CB0" w14:textId="77777777" w:rsidR="00EE6B89" w:rsidRPr="00111F05" w:rsidRDefault="00000000">
            <w:pPr>
              <w:spacing w:before="40" w:after="40" w:line="240" w:lineRule="auto"/>
              <w:rPr>
                <w:color w:val="000000" w:themeColor="text1"/>
              </w:rPr>
            </w:pPr>
            <w:r w:rsidRPr="00111F05">
              <w:rPr>
                <w:color w:val="000000" w:themeColor="text1"/>
                <w:sz w:val="19"/>
              </w:rPr>
              <w:t>Statistical Anomalies Flagged</w:t>
            </w:r>
          </w:p>
        </w:tc>
        <w:tc>
          <w:tcPr>
            <w:tcW w:w="1644" w:type="dxa"/>
          </w:tcPr>
          <w:p w14:paraId="0860624D" w14:textId="77777777" w:rsidR="00EE6B89" w:rsidRPr="00111F05" w:rsidRDefault="00000000">
            <w:pPr>
              <w:spacing w:before="40" w:after="40" w:line="240" w:lineRule="auto"/>
              <w:rPr>
                <w:color w:val="000000" w:themeColor="text1"/>
              </w:rPr>
            </w:pPr>
            <w:r w:rsidRPr="00111F05">
              <w:rPr>
                <w:color w:val="000000" w:themeColor="text1"/>
                <w:sz w:val="19"/>
              </w:rPr>
              <w:t>15</w:t>
            </w:r>
          </w:p>
        </w:tc>
        <w:tc>
          <w:tcPr>
            <w:tcW w:w="1644" w:type="dxa"/>
          </w:tcPr>
          <w:p w14:paraId="74A7C696" w14:textId="77777777" w:rsidR="00EE6B89" w:rsidRPr="00111F05" w:rsidRDefault="00000000">
            <w:pPr>
              <w:spacing w:before="40" w:after="40" w:line="240" w:lineRule="auto"/>
              <w:rPr>
                <w:color w:val="000000" w:themeColor="text1"/>
              </w:rPr>
            </w:pPr>
            <w:r w:rsidRPr="00111F05">
              <w:rPr>
                <w:color w:val="000000" w:themeColor="text1"/>
                <w:sz w:val="19"/>
              </w:rPr>
              <w:t>52 eligible runs</w:t>
            </w:r>
          </w:p>
        </w:tc>
        <w:tc>
          <w:tcPr>
            <w:tcW w:w="1644" w:type="dxa"/>
          </w:tcPr>
          <w:p w14:paraId="637A658C" w14:textId="77777777" w:rsidR="00EE6B89" w:rsidRPr="00111F05" w:rsidRDefault="00000000">
            <w:pPr>
              <w:spacing w:before="40" w:after="40" w:line="240" w:lineRule="auto"/>
              <w:rPr>
                <w:color w:val="000000" w:themeColor="text1"/>
              </w:rPr>
            </w:pPr>
            <w:r w:rsidRPr="00111F05">
              <w:rPr>
                <w:color w:val="000000" w:themeColor="text1"/>
                <w:sz w:val="19"/>
              </w:rPr>
              <w:t>28.85%</w:t>
            </w:r>
          </w:p>
        </w:tc>
        <w:tc>
          <w:tcPr>
            <w:tcW w:w="1644" w:type="dxa"/>
          </w:tcPr>
          <w:p w14:paraId="69968BD7" w14:textId="77777777" w:rsidR="00EE6B89" w:rsidRPr="00111F05" w:rsidRDefault="00000000">
            <w:pPr>
              <w:spacing w:before="40" w:after="40" w:line="240" w:lineRule="auto"/>
              <w:rPr>
                <w:color w:val="000000" w:themeColor="text1"/>
              </w:rPr>
            </w:pPr>
            <w:r w:rsidRPr="00111F05">
              <w:rPr>
                <w:color w:val="000000" w:themeColor="text1"/>
                <w:sz w:val="19"/>
              </w:rPr>
              <w:t>Exceeded univariate z-score or % thresholds</w:t>
            </w:r>
          </w:p>
        </w:tc>
      </w:tr>
      <w:tr w:rsidR="00EE6B89" w:rsidRPr="00111F05" w14:paraId="0CA96631" w14:textId="77777777">
        <w:trPr>
          <w:cantSplit/>
          <w:jc w:val="center"/>
        </w:trPr>
        <w:tc>
          <w:tcPr>
            <w:tcW w:w="1644" w:type="dxa"/>
          </w:tcPr>
          <w:p w14:paraId="6FD39873" w14:textId="77777777" w:rsidR="00EE6B89" w:rsidRPr="00111F05" w:rsidRDefault="00000000">
            <w:pPr>
              <w:spacing w:before="40" w:after="40" w:line="240" w:lineRule="auto"/>
              <w:rPr>
                <w:color w:val="000000" w:themeColor="text1"/>
              </w:rPr>
            </w:pPr>
            <w:r w:rsidRPr="00111F05">
              <w:rPr>
                <w:color w:val="000000" w:themeColor="text1"/>
                <w:sz w:val="19"/>
              </w:rPr>
              <w:lastRenderedPageBreak/>
              <w:t>Isolation Forest Anomalies Flagged</w:t>
            </w:r>
          </w:p>
        </w:tc>
        <w:tc>
          <w:tcPr>
            <w:tcW w:w="1644" w:type="dxa"/>
          </w:tcPr>
          <w:p w14:paraId="238C60BA" w14:textId="77777777" w:rsidR="00EE6B89" w:rsidRPr="00111F05" w:rsidRDefault="00000000">
            <w:pPr>
              <w:spacing w:before="40" w:after="40" w:line="240" w:lineRule="auto"/>
              <w:rPr>
                <w:color w:val="000000" w:themeColor="text1"/>
              </w:rPr>
            </w:pPr>
            <w:r w:rsidRPr="00111F05">
              <w:rPr>
                <w:color w:val="000000" w:themeColor="text1"/>
                <w:sz w:val="19"/>
              </w:rPr>
              <w:t>8</w:t>
            </w:r>
          </w:p>
        </w:tc>
        <w:tc>
          <w:tcPr>
            <w:tcW w:w="1644" w:type="dxa"/>
          </w:tcPr>
          <w:p w14:paraId="5B67773E" w14:textId="77777777" w:rsidR="00EE6B89" w:rsidRPr="00111F05" w:rsidRDefault="00000000">
            <w:pPr>
              <w:spacing w:before="40" w:after="40" w:line="240" w:lineRule="auto"/>
              <w:rPr>
                <w:color w:val="000000" w:themeColor="text1"/>
              </w:rPr>
            </w:pPr>
            <w:r w:rsidRPr="00111F05">
              <w:rPr>
                <w:color w:val="000000" w:themeColor="text1"/>
                <w:sz w:val="19"/>
              </w:rPr>
              <w:t>53 eligible runs</w:t>
            </w:r>
          </w:p>
        </w:tc>
        <w:tc>
          <w:tcPr>
            <w:tcW w:w="1644" w:type="dxa"/>
          </w:tcPr>
          <w:p w14:paraId="2B565DCA" w14:textId="77777777" w:rsidR="00EE6B89" w:rsidRPr="00111F05" w:rsidRDefault="00000000">
            <w:pPr>
              <w:spacing w:before="40" w:after="40" w:line="240" w:lineRule="auto"/>
              <w:rPr>
                <w:color w:val="000000" w:themeColor="text1"/>
              </w:rPr>
            </w:pPr>
            <w:r w:rsidRPr="00111F05">
              <w:rPr>
                <w:color w:val="000000" w:themeColor="text1"/>
                <w:sz w:val="19"/>
              </w:rPr>
              <w:t>15.09%</w:t>
            </w:r>
          </w:p>
        </w:tc>
        <w:tc>
          <w:tcPr>
            <w:tcW w:w="1644" w:type="dxa"/>
          </w:tcPr>
          <w:p w14:paraId="2B58E72D" w14:textId="77777777" w:rsidR="00EE6B89" w:rsidRPr="00111F05" w:rsidRDefault="00000000">
            <w:pPr>
              <w:spacing w:before="40" w:after="40" w:line="240" w:lineRule="auto"/>
              <w:rPr>
                <w:color w:val="000000" w:themeColor="text1"/>
              </w:rPr>
            </w:pPr>
            <w:r w:rsidRPr="00111F05">
              <w:rPr>
                <w:color w:val="000000" w:themeColor="text1"/>
                <w:sz w:val="19"/>
              </w:rPr>
              <w:t>Isolated as multivariate outliers (contamination=0.15)</w:t>
            </w:r>
          </w:p>
        </w:tc>
      </w:tr>
      <w:tr w:rsidR="00EE6B89" w:rsidRPr="00111F05" w14:paraId="7A895C28" w14:textId="77777777">
        <w:trPr>
          <w:cantSplit/>
          <w:jc w:val="center"/>
        </w:trPr>
        <w:tc>
          <w:tcPr>
            <w:tcW w:w="1644" w:type="dxa"/>
          </w:tcPr>
          <w:p w14:paraId="59C22C28" w14:textId="77777777" w:rsidR="00EE6B89" w:rsidRPr="00111F05" w:rsidRDefault="00000000">
            <w:pPr>
              <w:spacing w:before="40" w:after="40" w:line="240" w:lineRule="auto"/>
              <w:rPr>
                <w:color w:val="000000" w:themeColor="text1"/>
              </w:rPr>
            </w:pPr>
            <w:r w:rsidRPr="00111F05">
              <w:rPr>
                <w:color w:val="000000" w:themeColor="text1"/>
                <w:sz w:val="19"/>
              </w:rPr>
              <w:t>Mutually Comparable Evaluations</w:t>
            </w:r>
          </w:p>
        </w:tc>
        <w:tc>
          <w:tcPr>
            <w:tcW w:w="1644" w:type="dxa"/>
          </w:tcPr>
          <w:p w14:paraId="0924E9E1" w14:textId="77777777" w:rsidR="00EE6B89" w:rsidRPr="00111F05" w:rsidRDefault="00000000">
            <w:pPr>
              <w:spacing w:before="40" w:after="40" w:line="240" w:lineRule="auto"/>
              <w:rPr>
                <w:color w:val="000000" w:themeColor="text1"/>
              </w:rPr>
            </w:pPr>
            <w:r w:rsidRPr="00111F05">
              <w:rPr>
                <w:color w:val="000000" w:themeColor="text1"/>
                <w:sz w:val="19"/>
              </w:rPr>
              <w:t>52</w:t>
            </w:r>
          </w:p>
        </w:tc>
        <w:tc>
          <w:tcPr>
            <w:tcW w:w="1644" w:type="dxa"/>
          </w:tcPr>
          <w:p w14:paraId="682D0D11" w14:textId="77777777" w:rsidR="00EE6B89" w:rsidRPr="00111F05" w:rsidRDefault="00000000">
            <w:pPr>
              <w:spacing w:before="40" w:after="40" w:line="240" w:lineRule="auto"/>
              <w:rPr>
                <w:color w:val="000000" w:themeColor="text1"/>
              </w:rPr>
            </w:pPr>
            <w:r w:rsidRPr="00111F05">
              <w:rPr>
                <w:color w:val="000000" w:themeColor="text1"/>
                <w:sz w:val="19"/>
              </w:rPr>
              <w:t>52 shared runs</w:t>
            </w:r>
          </w:p>
        </w:tc>
        <w:tc>
          <w:tcPr>
            <w:tcW w:w="1644" w:type="dxa"/>
          </w:tcPr>
          <w:p w14:paraId="235B2516" w14:textId="77777777" w:rsidR="00EE6B89" w:rsidRPr="00111F05" w:rsidRDefault="00000000">
            <w:pPr>
              <w:spacing w:before="40" w:after="40" w:line="240" w:lineRule="auto"/>
              <w:rPr>
                <w:color w:val="000000" w:themeColor="text1"/>
              </w:rPr>
            </w:pPr>
            <w:r w:rsidRPr="00111F05">
              <w:rPr>
                <w:color w:val="000000" w:themeColor="text1"/>
                <w:sz w:val="19"/>
              </w:rPr>
              <w:t>100.00%</w:t>
            </w:r>
          </w:p>
        </w:tc>
        <w:tc>
          <w:tcPr>
            <w:tcW w:w="1644" w:type="dxa"/>
          </w:tcPr>
          <w:p w14:paraId="7AAA83A5" w14:textId="77777777" w:rsidR="00EE6B89" w:rsidRPr="00111F05" w:rsidRDefault="00000000">
            <w:pPr>
              <w:spacing w:before="40" w:after="40" w:line="240" w:lineRule="auto"/>
              <w:rPr>
                <w:color w:val="000000" w:themeColor="text1"/>
              </w:rPr>
            </w:pPr>
            <w:r w:rsidRPr="00111F05">
              <w:rPr>
                <w:color w:val="000000" w:themeColor="text1"/>
                <w:sz w:val="19"/>
              </w:rPr>
              <w:t>Runs evaluated by both independent models</w:t>
            </w:r>
          </w:p>
        </w:tc>
      </w:tr>
      <w:tr w:rsidR="00EE6B89" w:rsidRPr="00111F05" w14:paraId="5546C496" w14:textId="77777777">
        <w:trPr>
          <w:cantSplit/>
          <w:jc w:val="center"/>
        </w:trPr>
        <w:tc>
          <w:tcPr>
            <w:tcW w:w="1644" w:type="dxa"/>
          </w:tcPr>
          <w:p w14:paraId="02A15742" w14:textId="77777777" w:rsidR="00EE6B89" w:rsidRPr="00111F05" w:rsidRDefault="00000000">
            <w:pPr>
              <w:spacing w:before="40" w:after="40" w:line="240" w:lineRule="auto"/>
              <w:rPr>
                <w:color w:val="000000" w:themeColor="text1"/>
              </w:rPr>
            </w:pPr>
            <w:r w:rsidRPr="00111F05">
              <w:rPr>
                <w:color w:val="000000" w:themeColor="text1"/>
                <w:sz w:val="19"/>
              </w:rPr>
              <w:t>Detector Mutual Agreement</w:t>
            </w:r>
          </w:p>
        </w:tc>
        <w:tc>
          <w:tcPr>
            <w:tcW w:w="1644" w:type="dxa"/>
          </w:tcPr>
          <w:p w14:paraId="029D21AC" w14:textId="77777777" w:rsidR="00EE6B89" w:rsidRPr="00111F05" w:rsidRDefault="00000000">
            <w:pPr>
              <w:spacing w:before="40" w:after="40" w:line="240" w:lineRule="auto"/>
              <w:rPr>
                <w:color w:val="000000" w:themeColor="text1"/>
              </w:rPr>
            </w:pPr>
            <w:r w:rsidRPr="00111F05">
              <w:rPr>
                <w:color w:val="000000" w:themeColor="text1"/>
                <w:sz w:val="19"/>
              </w:rPr>
              <w:t>43</w:t>
            </w:r>
          </w:p>
        </w:tc>
        <w:tc>
          <w:tcPr>
            <w:tcW w:w="1644" w:type="dxa"/>
          </w:tcPr>
          <w:p w14:paraId="61217AC8" w14:textId="77777777" w:rsidR="00EE6B89" w:rsidRPr="00111F05" w:rsidRDefault="00000000">
            <w:pPr>
              <w:spacing w:before="40" w:after="40" w:line="240" w:lineRule="auto"/>
              <w:rPr>
                <w:color w:val="000000" w:themeColor="text1"/>
              </w:rPr>
            </w:pPr>
            <w:r w:rsidRPr="00111F05">
              <w:rPr>
                <w:color w:val="000000" w:themeColor="text1"/>
                <w:sz w:val="19"/>
              </w:rPr>
              <w:t>52 comparable runs</w:t>
            </w:r>
          </w:p>
        </w:tc>
        <w:tc>
          <w:tcPr>
            <w:tcW w:w="1644" w:type="dxa"/>
          </w:tcPr>
          <w:p w14:paraId="5C703D71" w14:textId="77777777" w:rsidR="00EE6B89" w:rsidRPr="00111F05" w:rsidRDefault="00000000">
            <w:pPr>
              <w:spacing w:before="40" w:after="40" w:line="240" w:lineRule="auto"/>
              <w:rPr>
                <w:color w:val="000000" w:themeColor="text1"/>
              </w:rPr>
            </w:pPr>
            <w:r w:rsidRPr="00111F05">
              <w:rPr>
                <w:color w:val="000000" w:themeColor="text1"/>
                <w:sz w:val="19"/>
              </w:rPr>
              <w:t>82.69%</w:t>
            </w:r>
          </w:p>
        </w:tc>
        <w:tc>
          <w:tcPr>
            <w:tcW w:w="1644" w:type="dxa"/>
          </w:tcPr>
          <w:p w14:paraId="58F1F4BC" w14:textId="77777777" w:rsidR="00EE6B89" w:rsidRPr="00111F05" w:rsidRDefault="00000000">
            <w:pPr>
              <w:spacing w:before="40" w:after="40" w:line="240" w:lineRule="auto"/>
              <w:rPr>
                <w:color w:val="000000" w:themeColor="text1"/>
              </w:rPr>
            </w:pPr>
            <w:r w:rsidRPr="00111F05">
              <w:rPr>
                <w:color w:val="000000" w:themeColor="text1"/>
                <w:sz w:val="19"/>
              </w:rPr>
              <w:t>Operational consensus (both Normal or both Anomaly)</w:t>
            </w:r>
          </w:p>
        </w:tc>
      </w:tr>
      <w:tr w:rsidR="00EE6B89" w:rsidRPr="00111F05" w14:paraId="69C20C42" w14:textId="77777777">
        <w:trPr>
          <w:cantSplit/>
          <w:jc w:val="center"/>
        </w:trPr>
        <w:tc>
          <w:tcPr>
            <w:tcW w:w="1644" w:type="dxa"/>
          </w:tcPr>
          <w:p w14:paraId="16F084BD" w14:textId="77777777" w:rsidR="00EE6B89" w:rsidRPr="00111F05" w:rsidRDefault="00000000">
            <w:pPr>
              <w:spacing w:before="40" w:after="40" w:line="240" w:lineRule="auto"/>
              <w:rPr>
                <w:color w:val="000000" w:themeColor="text1"/>
              </w:rPr>
            </w:pPr>
            <w:r w:rsidRPr="00111F05">
              <w:rPr>
                <w:color w:val="000000" w:themeColor="text1"/>
                <w:sz w:val="19"/>
              </w:rPr>
              <w:t>Detector Mutual Disagreement</w:t>
            </w:r>
          </w:p>
        </w:tc>
        <w:tc>
          <w:tcPr>
            <w:tcW w:w="1644" w:type="dxa"/>
          </w:tcPr>
          <w:p w14:paraId="2420FCC3" w14:textId="77777777" w:rsidR="00EE6B89" w:rsidRPr="00111F05" w:rsidRDefault="00000000">
            <w:pPr>
              <w:spacing w:before="40" w:after="40" w:line="240" w:lineRule="auto"/>
              <w:rPr>
                <w:color w:val="000000" w:themeColor="text1"/>
              </w:rPr>
            </w:pPr>
            <w:r w:rsidRPr="00111F05">
              <w:rPr>
                <w:color w:val="000000" w:themeColor="text1"/>
                <w:sz w:val="19"/>
              </w:rPr>
              <w:t>9</w:t>
            </w:r>
          </w:p>
        </w:tc>
        <w:tc>
          <w:tcPr>
            <w:tcW w:w="1644" w:type="dxa"/>
          </w:tcPr>
          <w:p w14:paraId="208D7DDD" w14:textId="77777777" w:rsidR="00EE6B89" w:rsidRPr="00111F05" w:rsidRDefault="00000000">
            <w:pPr>
              <w:spacing w:before="40" w:after="40" w:line="240" w:lineRule="auto"/>
              <w:rPr>
                <w:color w:val="000000" w:themeColor="text1"/>
              </w:rPr>
            </w:pPr>
            <w:r w:rsidRPr="00111F05">
              <w:rPr>
                <w:color w:val="000000" w:themeColor="text1"/>
                <w:sz w:val="19"/>
              </w:rPr>
              <w:t>52 comparable runs</w:t>
            </w:r>
          </w:p>
        </w:tc>
        <w:tc>
          <w:tcPr>
            <w:tcW w:w="1644" w:type="dxa"/>
          </w:tcPr>
          <w:p w14:paraId="6F224386" w14:textId="77777777" w:rsidR="00EE6B89" w:rsidRPr="00111F05" w:rsidRDefault="00000000">
            <w:pPr>
              <w:spacing w:before="40" w:after="40" w:line="240" w:lineRule="auto"/>
              <w:rPr>
                <w:color w:val="000000" w:themeColor="text1"/>
              </w:rPr>
            </w:pPr>
            <w:r w:rsidRPr="00111F05">
              <w:rPr>
                <w:color w:val="000000" w:themeColor="text1"/>
                <w:sz w:val="19"/>
              </w:rPr>
              <w:t>17.31%</w:t>
            </w:r>
          </w:p>
        </w:tc>
        <w:tc>
          <w:tcPr>
            <w:tcW w:w="1644" w:type="dxa"/>
          </w:tcPr>
          <w:p w14:paraId="10856D62" w14:textId="77777777" w:rsidR="00EE6B89" w:rsidRPr="00111F05" w:rsidRDefault="00000000">
            <w:pPr>
              <w:spacing w:before="40" w:after="40" w:line="240" w:lineRule="auto"/>
              <w:rPr>
                <w:color w:val="000000" w:themeColor="text1"/>
              </w:rPr>
            </w:pPr>
            <w:r w:rsidRPr="00111F05">
              <w:rPr>
                <w:color w:val="000000" w:themeColor="text1"/>
                <w:sz w:val="19"/>
              </w:rPr>
              <w:t>One detector flagged Anomaly while other Normal</w:t>
            </w:r>
          </w:p>
        </w:tc>
      </w:tr>
    </w:tbl>
    <w:p w14:paraId="545D4101" w14:textId="77777777" w:rsidR="00EE6B89" w:rsidRPr="00111F05" w:rsidRDefault="00EE6B89">
      <w:pPr>
        <w:rPr>
          <w:color w:val="000000" w:themeColor="text1"/>
        </w:rPr>
      </w:pPr>
    </w:p>
    <w:p w14:paraId="189394F7" w14:textId="5E139868" w:rsidR="00EE6B89" w:rsidRPr="00111F05" w:rsidRDefault="00EE6B89">
      <w:pPr>
        <w:keepNext/>
        <w:spacing w:before="200" w:after="80" w:line="240" w:lineRule="auto"/>
        <w:jc w:val="center"/>
        <w:rPr>
          <w:color w:val="000000" w:themeColor="text1"/>
        </w:rPr>
      </w:pPr>
    </w:p>
    <w:p w14:paraId="5AD20FAF" w14:textId="31718FB6" w:rsidR="00324B62" w:rsidRPr="00111F05" w:rsidRDefault="00324B62" w:rsidP="00324B62">
      <w:pPr>
        <w:pStyle w:val="Caption"/>
        <w:keepNext/>
        <w:jc w:val="center"/>
        <w:rPr>
          <w:color w:val="000000" w:themeColor="text1"/>
        </w:rPr>
      </w:pPr>
      <w:bookmarkStart w:id="78" w:name="_Toc242656184"/>
      <w:bookmarkStart w:id="79" w:name="_Toc242656218"/>
      <w:bookmarkStart w:id="80" w:name="_Toc242656564"/>
      <w:r w:rsidRPr="00111F05">
        <w:rPr>
          <w:color w:val="000000" w:themeColor="text1"/>
        </w:rPr>
        <w:t xml:space="preserve">Table </w:t>
      </w:r>
      <w:r w:rsidRPr="00111F05">
        <w:rPr>
          <w:color w:val="000000" w:themeColor="text1"/>
        </w:rPr>
        <w:fldChar w:fldCharType="begin"/>
      </w:r>
      <w:r w:rsidRPr="00111F05">
        <w:rPr>
          <w:color w:val="000000" w:themeColor="text1"/>
        </w:rPr>
        <w:instrText xml:space="preserve"> SEQ Table \* ARABIC </w:instrText>
      </w:r>
      <w:r w:rsidRPr="00111F05">
        <w:rPr>
          <w:color w:val="000000" w:themeColor="text1"/>
        </w:rPr>
        <w:fldChar w:fldCharType="separate"/>
      </w:r>
      <w:r w:rsidR="00111F05" w:rsidRPr="00111F05">
        <w:rPr>
          <w:noProof/>
          <w:color w:val="000000" w:themeColor="text1"/>
        </w:rPr>
        <w:t>9</w:t>
      </w:r>
      <w:r w:rsidRPr="00111F05">
        <w:rPr>
          <w:color w:val="000000" w:themeColor="text1"/>
        </w:rPr>
        <w:fldChar w:fldCharType="end"/>
      </w:r>
      <w:r w:rsidRPr="00111F05">
        <w:rPr>
          <w:color w:val="000000" w:themeColor="text1"/>
        </w:rPr>
        <w:t>: Sustainability health score distribution and grading summary</w:t>
      </w:r>
      <w:bookmarkEnd w:id="78"/>
      <w:bookmarkEnd w:id="79"/>
      <w:bookmarkEnd w:id="80"/>
    </w:p>
    <w:tbl>
      <w:tblPr>
        <w:tblStyle w:val="TableGrid"/>
        <w:tblW w:w="0" w:type="auto"/>
        <w:jc w:val="center"/>
        <w:tblLook w:val="04A0" w:firstRow="1" w:lastRow="0" w:firstColumn="1" w:lastColumn="0" w:noHBand="0" w:noVBand="1"/>
      </w:tblPr>
      <w:tblGrid>
        <w:gridCol w:w="1644"/>
        <w:gridCol w:w="1644"/>
        <w:gridCol w:w="1644"/>
        <w:gridCol w:w="1644"/>
        <w:gridCol w:w="1644"/>
      </w:tblGrid>
      <w:tr w:rsidR="00EE6B89" w:rsidRPr="00111F05" w14:paraId="3E5D6189" w14:textId="77777777">
        <w:trPr>
          <w:cantSplit/>
          <w:tblHeader/>
          <w:jc w:val="center"/>
        </w:trPr>
        <w:tc>
          <w:tcPr>
            <w:tcW w:w="1644" w:type="dxa"/>
          </w:tcPr>
          <w:p w14:paraId="70C673C9" w14:textId="77777777" w:rsidR="00EE6B89" w:rsidRPr="00111F05" w:rsidRDefault="00000000">
            <w:pPr>
              <w:spacing w:before="60" w:after="60" w:line="240" w:lineRule="auto"/>
              <w:rPr>
                <w:color w:val="000000" w:themeColor="text1"/>
              </w:rPr>
            </w:pPr>
            <w:r w:rsidRPr="00111F05">
              <w:rPr>
                <w:b/>
                <w:color w:val="000000" w:themeColor="text1"/>
                <w:sz w:val="20"/>
              </w:rPr>
              <w:t>Score Grading Tier</w:t>
            </w:r>
          </w:p>
        </w:tc>
        <w:tc>
          <w:tcPr>
            <w:tcW w:w="1644" w:type="dxa"/>
          </w:tcPr>
          <w:p w14:paraId="0854DEBC" w14:textId="77777777" w:rsidR="00EE6B89" w:rsidRPr="00111F05" w:rsidRDefault="00000000">
            <w:pPr>
              <w:spacing w:before="60" w:after="60" w:line="240" w:lineRule="auto"/>
              <w:rPr>
                <w:color w:val="000000" w:themeColor="text1"/>
              </w:rPr>
            </w:pPr>
            <w:r w:rsidRPr="00111F05">
              <w:rPr>
                <w:b/>
                <w:color w:val="000000" w:themeColor="text1"/>
                <w:sz w:val="20"/>
              </w:rPr>
              <w:t>Score Range</w:t>
            </w:r>
          </w:p>
        </w:tc>
        <w:tc>
          <w:tcPr>
            <w:tcW w:w="1644" w:type="dxa"/>
          </w:tcPr>
          <w:p w14:paraId="3AF17763" w14:textId="77777777" w:rsidR="00EE6B89" w:rsidRPr="00111F05" w:rsidRDefault="00000000">
            <w:pPr>
              <w:spacing w:before="60" w:after="60" w:line="240" w:lineRule="auto"/>
              <w:rPr>
                <w:color w:val="000000" w:themeColor="text1"/>
              </w:rPr>
            </w:pPr>
            <w:r w:rsidRPr="00111F05">
              <w:rPr>
                <w:b/>
                <w:color w:val="000000" w:themeColor="text1"/>
                <w:sz w:val="20"/>
              </w:rPr>
              <w:t>Observed Runs</w:t>
            </w:r>
          </w:p>
        </w:tc>
        <w:tc>
          <w:tcPr>
            <w:tcW w:w="1644" w:type="dxa"/>
          </w:tcPr>
          <w:p w14:paraId="5C7DE76E" w14:textId="77777777" w:rsidR="00EE6B89" w:rsidRPr="00111F05" w:rsidRDefault="00000000">
            <w:pPr>
              <w:spacing w:before="60" w:after="60" w:line="240" w:lineRule="auto"/>
              <w:rPr>
                <w:color w:val="000000" w:themeColor="text1"/>
              </w:rPr>
            </w:pPr>
            <w:r w:rsidRPr="00111F05">
              <w:rPr>
                <w:b/>
                <w:color w:val="000000" w:themeColor="text1"/>
                <w:sz w:val="20"/>
              </w:rPr>
              <w:t>Proportion (%)</w:t>
            </w:r>
          </w:p>
        </w:tc>
        <w:tc>
          <w:tcPr>
            <w:tcW w:w="1644" w:type="dxa"/>
          </w:tcPr>
          <w:p w14:paraId="65245853" w14:textId="77777777" w:rsidR="00EE6B89" w:rsidRPr="00111F05" w:rsidRDefault="00000000">
            <w:pPr>
              <w:spacing w:before="60" w:after="60" w:line="240" w:lineRule="auto"/>
              <w:rPr>
                <w:color w:val="000000" w:themeColor="text1"/>
              </w:rPr>
            </w:pPr>
            <w:r w:rsidRPr="00111F05">
              <w:rPr>
                <w:b/>
                <w:color w:val="000000" w:themeColor="text1"/>
                <w:sz w:val="20"/>
              </w:rPr>
              <w:t>Operational Health Assessment</w:t>
            </w:r>
          </w:p>
        </w:tc>
      </w:tr>
      <w:tr w:rsidR="00EE6B89" w:rsidRPr="00111F05" w14:paraId="22A2DB14" w14:textId="77777777">
        <w:trPr>
          <w:cantSplit/>
          <w:jc w:val="center"/>
        </w:trPr>
        <w:tc>
          <w:tcPr>
            <w:tcW w:w="1644" w:type="dxa"/>
          </w:tcPr>
          <w:p w14:paraId="1F73A880" w14:textId="77777777" w:rsidR="00EE6B89" w:rsidRPr="00111F05" w:rsidRDefault="00000000">
            <w:pPr>
              <w:spacing w:before="40" w:after="40" w:line="240" w:lineRule="auto"/>
              <w:rPr>
                <w:color w:val="000000" w:themeColor="text1"/>
              </w:rPr>
            </w:pPr>
            <w:r w:rsidRPr="00111F05">
              <w:rPr>
                <w:color w:val="000000" w:themeColor="text1"/>
                <w:sz w:val="19"/>
              </w:rPr>
              <w:t>Excellent</w:t>
            </w:r>
          </w:p>
        </w:tc>
        <w:tc>
          <w:tcPr>
            <w:tcW w:w="1644" w:type="dxa"/>
          </w:tcPr>
          <w:p w14:paraId="33140746" w14:textId="77777777" w:rsidR="00EE6B89" w:rsidRPr="00111F05" w:rsidRDefault="00000000">
            <w:pPr>
              <w:spacing w:before="40" w:after="40" w:line="240" w:lineRule="auto"/>
              <w:rPr>
                <w:color w:val="000000" w:themeColor="text1"/>
              </w:rPr>
            </w:pPr>
            <w:r w:rsidRPr="00111F05">
              <w:rPr>
                <w:color w:val="000000" w:themeColor="text1"/>
                <w:sz w:val="19"/>
              </w:rPr>
              <w:t>85 to 100</w:t>
            </w:r>
          </w:p>
        </w:tc>
        <w:tc>
          <w:tcPr>
            <w:tcW w:w="1644" w:type="dxa"/>
          </w:tcPr>
          <w:p w14:paraId="2267DAEE" w14:textId="77777777" w:rsidR="00EE6B89" w:rsidRPr="00111F05" w:rsidRDefault="00000000">
            <w:pPr>
              <w:spacing w:before="40" w:after="40" w:line="240" w:lineRule="auto"/>
              <w:rPr>
                <w:color w:val="000000" w:themeColor="text1"/>
              </w:rPr>
            </w:pPr>
            <w:r w:rsidRPr="00111F05">
              <w:rPr>
                <w:color w:val="000000" w:themeColor="text1"/>
                <w:sz w:val="19"/>
              </w:rPr>
              <w:t>57</w:t>
            </w:r>
          </w:p>
        </w:tc>
        <w:tc>
          <w:tcPr>
            <w:tcW w:w="1644" w:type="dxa"/>
          </w:tcPr>
          <w:p w14:paraId="05468F6B" w14:textId="77777777" w:rsidR="00EE6B89" w:rsidRPr="00111F05" w:rsidRDefault="00000000">
            <w:pPr>
              <w:spacing w:before="40" w:after="40" w:line="240" w:lineRule="auto"/>
              <w:rPr>
                <w:color w:val="000000" w:themeColor="text1"/>
              </w:rPr>
            </w:pPr>
            <w:r w:rsidRPr="00111F05">
              <w:rPr>
                <w:color w:val="000000" w:themeColor="text1"/>
                <w:sz w:val="19"/>
              </w:rPr>
              <w:t>79.17%</w:t>
            </w:r>
          </w:p>
        </w:tc>
        <w:tc>
          <w:tcPr>
            <w:tcW w:w="1644" w:type="dxa"/>
          </w:tcPr>
          <w:p w14:paraId="7EF89CC3" w14:textId="77777777" w:rsidR="00EE6B89" w:rsidRPr="00111F05" w:rsidRDefault="00000000">
            <w:pPr>
              <w:spacing w:before="40" w:after="40" w:line="240" w:lineRule="auto"/>
              <w:rPr>
                <w:color w:val="000000" w:themeColor="text1"/>
              </w:rPr>
            </w:pPr>
            <w:r w:rsidRPr="00111F05">
              <w:rPr>
                <w:color w:val="000000" w:themeColor="text1"/>
                <w:sz w:val="19"/>
              </w:rPr>
              <w:t>Nominal execution; resource usage within baseline limits.</w:t>
            </w:r>
          </w:p>
        </w:tc>
      </w:tr>
      <w:tr w:rsidR="00EE6B89" w:rsidRPr="00111F05" w14:paraId="49900797" w14:textId="77777777">
        <w:trPr>
          <w:cantSplit/>
          <w:jc w:val="center"/>
        </w:trPr>
        <w:tc>
          <w:tcPr>
            <w:tcW w:w="1644" w:type="dxa"/>
          </w:tcPr>
          <w:p w14:paraId="5CBB5A04" w14:textId="77777777" w:rsidR="00EE6B89" w:rsidRPr="00111F05" w:rsidRDefault="00000000">
            <w:pPr>
              <w:spacing w:before="40" w:after="40" w:line="240" w:lineRule="auto"/>
              <w:rPr>
                <w:color w:val="000000" w:themeColor="text1"/>
              </w:rPr>
            </w:pPr>
            <w:r w:rsidRPr="00111F05">
              <w:rPr>
                <w:color w:val="000000" w:themeColor="text1"/>
                <w:sz w:val="19"/>
              </w:rPr>
              <w:t>Good</w:t>
            </w:r>
          </w:p>
        </w:tc>
        <w:tc>
          <w:tcPr>
            <w:tcW w:w="1644" w:type="dxa"/>
          </w:tcPr>
          <w:p w14:paraId="1A793DCC" w14:textId="77777777" w:rsidR="00EE6B89" w:rsidRPr="00111F05" w:rsidRDefault="00000000">
            <w:pPr>
              <w:spacing w:before="40" w:after="40" w:line="240" w:lineRule="auto"/>
              <w:rPr>
                <w:color w:val="000000" w:themeColor="text1"/>
              </w:rPr>
            </w:pPr>
            <w:r w:rsidRPr="00111F05">
              <w:rPr>
                <w:color w:val="000000" w:themeColor="text1"/>
                <w:sz w:val="19"/>
              </w:rPr>
              <w:t>70 to 84</w:t>
            </w:r>
          </w:p>
        </w:tc>
        <w:tc>
          <w:tcPr>
            <w:tcW w:w="1644" w:type="dxa"/>
          </w:tcPr>
          <w:p w14:paraId="384475A1" w14:textId="77777777" w:rsidR="00EE6B89" w:rsidRPr="00111F05" w:rsidRDefault="00000000">
            <w:pPr>
              <w:spacing w:before="40" w:after="40" w:line="240" w:lineRule="auto"/>
              <w:rPr>
                <w:color w:val="000000" w:themeColor="text1"/>
              </w:rPr>
            </w:pPr>
            <w:r w:rsidRPr="00111F05">
              <w:rPr>
                <w:color w:val="000000" w:themeColor="text1"/>
                <w:sz w:val="19"/>
              </w:rPr>
              <w:t>3</w:t>
            </w:r>
          </w:p>
        </w:tc>
        <w:tc>
          <w:tcPr>
            <w:tcW w:w="1644" w:type="dxa"/>
          </w:tcPr>
          <w:p w14:paraId="35617602" w14:textId="77777777" w:rsidR="00EE6B89" w:rsidRPr="00111F05" w:rsidRDefault="00000000">
            <w:pPr>
              <w:spacing w:before="40" w:after="40" w:line="240" w:lineRule="auto"/>
              <w:rPr>
                <w:color w:val="000000" w:themeColor="text1"/>
              </w:rPr>
            </w:pPr>
            <w:r w:rsidRPr="00111F05">
              <w:rPr>
                <w:color w:val="000000" w:themeColor="text1"/>
                <w:sz w:val="19"/>
              </w:rPr>
              <w:t>4.17%</w:t>
            </w:r>
          </w:p>
        </w:tc>
        <w:tc>
          <w:tcPr>
            <w:tcW w:w="1644" w:type="dxa"/>
          </w:tcPr>
          <w:p w14:paraId="76F9005E" w14:textId="77777777" w:rsidR="00EE6B89" w:rsidRPr="00111F05" w:rsidRDefault="00000000">
            <w:pPr>
              <w:spacing w:before="40" w:after="40" w:line="240" w:lineRule="auto"/>
              <w:rPr>
                <w:color w:val="000000" w:themeColor="text1"/>
              </w:rPr>
            </w:pPr>
            <w:r w:rsidRPr="00111F05">
              <w:rPr>
                <w:color w:val="000000" w:themeColor="text1"/>
                <w:sz w:val="19"/>
              </w:rPr>
              <w:t>Minor duration or CPU variance; minor heuristic penalty applied.</w:t>
            </w:r>
          </w:p>
        </w:tc>
      </w:tr>
      <w:tr w:rsidR="00EE6B89" w:rsidRPr="00111F05" w14:paraId="1BA4FE7F" w14:textId="77777777">
        <w:trPr>
          <w:cantSplit/>
          <w:jc w:val="center"/>
        </w:trPr>
        <w:tc>
          <w:tcPr>
            <w:tcW w:w="1644" w:type="dxa"/>
          </w:tcPr>
          <w:p w14:paraId="358005FF" w14:textId="77777777" w:rsidR="00EE6B89" w:rsidRPr="00111F05" w:rsidRDefault="00000000">
            <w:pPr>
              <w:spacing w:before="40" w:after="40" w:line="240" w:lineRule="auto"/>
              <w:rPr>
                <w:color w:val="000000" w:themeColor="text1"/>
              </w:rPr>
            </w:pPr>
            <w:r w:rsidRPr="00111F05">
              <w:rPr>
                <w:color w:val="000000" w:themeColor="text1"/>
                <w:sz w:val="19"/>
              </w:rPr>
              <w:t>Moderate</w:t>
            </w:r>
          </w:p>
        </w:tc>
        <w:tc>
          <w:tcPr>
            <w:tcW w:w="1644" w:type="dxa"/>
          </w:tcPr>
          <w:p w14:paraId="0B72CED2" w14:textId="77777777" w:rsidR="00EE6B89" w:rsidRPr="00111F05" w:rsidRDefault="00000000">
            <w:pPr>
              <w:spacing w:before="40" w:after="40" w:line="240" w:lineRule="auto"/>
              <w:rPr>
                <w:color w:val="000000" w:themeColor="text1"/>
              </w:rPr>
            </w:pPr>
            <w:r w:rsidRPr="00111F05">
              <w:rPr>
                <w:color w:val="000000" w:themeColor="text1"/>
                <w:sz w:val="19"/>
              </w:rPr>
              <w:t>50 to 69</w:t>
            </w:r>
          </w:p>
        </w:tc>
        <w:tc>
          <w:tcPr>
            <w:tcW w:w="1644" w:type="dxa"/>
          </w:tcPr>
          <w:p w14:paraId="4E751732" w14:textId="77777777" w:rsidR="00EE6B89" w:rsidRPr="00111F05" w:rsidRDefault="00000000">
            <w:pPr>
              <w:spacing w:before="40" w:after="40" w:line="240" w:lineRule="auto"/>
              <w:rPr>
                <w:color w:val="000000" w:themeColor="text1"/>
              </w:rPr>
            </w:pPr>
            <w:r w:rsidRPr="00111F05">
              <w:rPr>
                <w:color w:val="000000" w:themeColor="text1"/>
                <w:sz w:val="19"/>
              </w:rPr>
              <w:t>0</w:t>
            </w:r>
          </w:p>
        </w:tc>
        <w:tc>
          <w:tcPr>
            <w:tcW w:w="1644" w:type="dxa"/>
          </w:tcPr>
          <w:p w14:paraId="7D07A8E2" w14:textId="77777777" w:rsidR="00EE6B89" w:rsidRPr="00111F05" w:rsidRDefault="00000000">
            <w:pPr>
              <w:spacing w:before="40" w:after="40" w:line="240" w:lineRule="auto"/>
              <w:rPr>
                <w:color w:val="000000" w:themeColor="text1"/>
              </w:rPr>
            </w:pPr>
            <w:r w:rsidRPr="00111F05">
              <w:rPr>
                <w:color w:val="000000" w:themeColor="text1"/>
                <w:sz w:val="19"/>
              </w:rPr>
              <w:t>0.00%</w:t>
            </w:r>
          </w:p>
        </w:tc>
        <w:tc>
          <w:tcPr>
            <w:tcW w:w="1644" w:type="dxa"/>
          </w:tcPr>
          <w:p w14:paraId="29E6F07F" w14:textId="77777777" w:rsidR="00EE6B89" w:rsidRPr="00111F05" w:rsidRDefault="00000000">
            <w:pPr>
              <w:spacing w:before="40" w:after="40" w:line="240" w:lineRule="auto"/>
              <w:rPr>
                <w:color w:val="000000" w:themeColor="text1"/>
              </w:rPr>
            </w:pPr>
            <w:r w:rsidRPr="00111F05">
              <w:rPr>
                <w:color w:val="000000" w:themeColor="text1"/>
                <w:sz w:val="19"/>
              </w:rPr>
              <w:t>Moderate resource degradation; no runs fell in this intermediate tier.</w:t>
            </w:r>
          </w:p>
        </w:tc>
      </w:tr>
      <w:tr w:rsidR="00EE6B89" w:rsidRPr="00111F05" w14:paraId="0B5BC181" w14:textId="77777777">
        <w:trPr>
          <w:cantSplit/>
          <w:jc w:val="center"/>
        </w:trPr>
        <w:tc>
          <w:tcPr>
            <w:tcW w:w="1644" w:type="dxa"/>
          </w:tcPr>
          <w:p w14:paraId="23C4171E" w14:textId="77777777" w:rsidR="00EE6B89" w:rsidRPr="00111F05" w:rsidRDefault="00000000">
            <w:pPr>
              <w:spacing w:before="40" w:after="40" w:line="240" w:lineRule="auto"/>
              <w:rPr>
                <w:color w:val="000000" w:themeColor="text1"/>
              </w:rPr>
            </w:pPr>
            <w:r w:rsidRPr="00111F05">
              <w:rPr>
                <w:color w:val="000000" w:themeColor="text1"/>
                <w:sz w:val="19"/>
              </w:rPr>
              <w:t>Poor</w:t>
            </w:r>
          </w:p>
        </w:tc>
        <w:tc>
          <w:tcPr>
            <w:tcW w:w="1644" w:type="dxa"/>
          </w:tcPr>
          <w:p w14:paraId="34B7B097" w14:textId="77777777" w:rsidR="00EE6B89" w:rsidRPr="00111F05" w:rsidRDefault="00000000">
            <w:pPr>
              <w:spacing w:before="40" w:after="40" w:line="240" w:lineRule="auto"/>
              <w:rPr>
                <w:color w:val="000000" w:themeColor="text1"/>
              </w:rPr>
            </w:pPr>
            <w:r w:rsidRPr="00111F05">
              <w:rPr>
                <w:color w:val="000000" w:themeColor="text1"/>
                <w:sz w:val="19"/>
              </w:rPr>
              <w:t>0 to 49</w:t>
            </w:r>
          </w:p>
        </w:tc>
        <w:tc>
          <w:tcPr>
            <w:tcW w:w="1644" w:type="dxa"/>
          </w:tcPr>
          <w:p w14:paraId="05FE70C4" w14:textId="77777777" w:rsidR="00EE6B89" w:rsidRPr="00111F05" w:rsidRDefault="00000000">
            <w:pPr>
              <w:spacing w:before="40" w:after="40" w:line="240" w:lineRule="auto"/>
              <w:rPr>
                <w:color w:val="000000" w:themeColor="text1"/>
              </w:rPr>
            </w:pPr>
            <w:r w:rsidRPr="00111F05">
              <w:rPr>
                <w:color w:val="000000" w:themeColor="text1"/>
                <w:sz w:val="19"/>
              </w:rPr>
              <w:t>12</w:t>
            </w:r>
          </w:p>
        </w:tc>
        <w:tc>
          <w:tcPr>
            <w:tcW w:w="1644" w:type="dxa"/>
          </w:tcPr>
          <w:p w14:paraId="0D38D5DD" w14:textId="77777777" w:rsidR="00EE6B89" w:rsidRPr="00111F05" w:rsidRDefault="00000000">
            <w:pPr>
              <w:spacing w:before="40" w:after="40" w:line="240" w:lineRule="auto"/>
              <w:rPr>
                <w:color w:val="000000" w:themeColor="text1"/>
              </w:rPr>
            </w:pPr>
            <w:r w:rsidRPr="00111F05">
              <w:rPr>
                <w:color w:val="000000" w:themeColor="text1"/>
                <w:sz w:val="19"/>
              </w:rPr>
              <w:t>16.67%</w:t>
            </w:r>
          </w:p>
        </w:tc>
        <w:tc>
          <w:tcPr>
            <w:tcW w:w="1644" w:type="dxa"/>
          </w:tcPr>
          <w:p w14:paraId="58713DC6" w14:textId="77777777" w:rsidR="00EE6B89" w:rsidRPr="00111F05" w:rsidRDefault="00000000">
            <w:pPr>
              <w:spacing w:before="40" w:after="40" w:line="240" w:lineRule="auto"/>
              <w:rPr>
                <w:color w:val="000000" w:themeColor="text1"/>
              </w:rPr>
            </w:pPr>
            <w:r w:rsidRPr="00111F05">
              <w:rPr>
                <w:color w:val="000000" w:themeColor="text1"/>
                <w:sz w:val="19"/>
              </w:rPr>
              <w:t>Severe duration/energy regressions (&gt;= 1.30x baseline), cumulative anomaly/overhead penalties, or failed execution.</w:t>
            </w:r>
          </w:p>
        </w:tc>
      </w:tr>
      <w:tr w:rsidR="00EE6B89" w:rsidRPr="00111F05" w14:paraId="4063D019" w14:textId="77777777">
        <w:trPr>
          <w:cantSplit/>
          <w:jc w:val="center"/>
        </w:trPr>
        <w:tc>
          <w:tcPr>
            <w:tcW w:w="1644" w:type="dxa"/>
          </w:tcPr>
          <w:p w14:paraId="5A1B2CE8" w14:textId="77777777" w:rsidR="00EE6B89" w:rsidRPr="00111F05" w:rsidRDefault="00000000">
            <w:pPr>
              <w:spacing w:before="40" w:after="40" w:line="240" w:lineRule="auto"/>
              <w:rPr>
                <w:color w:val="000000" w:themeColor="text1"/>
              </w:rPr>
            </w:pPr>
            <w:r w:rsidRPr="00111F05">
              <w:rPr>
                <w:color w:val="000000" w:themeColor="text1"/>
                <w:sz w:val="19"/>
              </w:rPr>
              <w:t>Total Evaluated Records</w:t>
            </w:r>
          </w:p>
        </w:tc>
        <w:tc>
          <w:tcPr>
            <w:tcW w:w="1644" w:type="dxa"/>
          </w:tcPr>
          <w:p w14:paraId="5F969F37" w14:textId="77777777" w:rsidR="00EE6B89" w:rsidRPr="00111F05" w:rsidRDefault="00000000">
            <w:pPr>
              <w:spacing w:before="40" w:after="40" w:line="240" w:lineRule="auto"/>
              <w:rPr>
                <w:color w:val="000000" w:themeColor="text1"/>
              </w:rPr>
            </w:pPr>
            <w:r w:rsidRPr="00111F05">
              <w:rPr>
                <w:color w:val="000000" w:themeColor="text1"/>
                <w:sz w:val="19"/>
              </w:rPr>
              <w:t>0 to 100</w:t>
            </w:r>
          </w:p>
        </w:tc>
        <w:tc>
          <w:tcPr>
            <w:tcW w:w="1644" w:type="dxa"/>
          </w:tcPr>
          <w:p w14:paraId="3066E024" w14:textId="77777777" w:rsidR="00EE6B89" w:rsidRPr="00111F05" w:rsidRDefault="00000000">
            <w:pPr>
              <w:spacing w:before="40" w:after="40" w:line="240" w:lineRule="auto"/>
              <w:rPr>
                <w:color w:val="000000" w:themeColor="text1"/>
              </w:rPr>
            </w:pPr>
            <w:r w:rsidRPr="00111F05">
              <w:rPr>
                <w:color w:val="000000" w:themeColor="text1"/>
                <w:sz w:val="19"/>
              </w:rPr>
              <w:t>72</w:t>
            </w:r>
          </w:p>
        </w:tc>
        <w:tc>
          <w:tcPr>
            <w:tcW w:w="1644" w:type="dxa"/>
          </w:tcPr>
          <w:p w14:paraId="75B192C7" w14:textId="77777777" w:rsidR="00EE6B89" w:rsidRPr="00111F05" w:rsidRDefault="00000000">
            <w:pPr>
              <w:spacing w:before="40" w:after="40" w:line="240" w:lineRule="auto"/>
              <w:rPr>
                <w:color w:val="000000" w:themeColor="text1"/>
              </w:rPr>
            </w:pPr>
            <w:r w:rsidRPr="00111F05">
              <w:rPr>
                <w:color w:val="000000" w:themeColor="text1"/>
                <w:sz w:val="19"/>
              </w:rPr>
              <w:t>100.00%</w:t>
            </w:r>
          </w:p>
        </w:tc>
        <w:tc>
          <w:tcPr>
            <w:tcW w:w="1644" w:type="dxa"/>
          </w:tcPr>
          <w:p w14:paraId="3858C3FF" w14:textId="77777777" w:rsidR="00EE6B89" w:rsidRPr="00111F05" w:rsidRDefault="00000000">
            <w:pPr>
              <w:spacing w:before="40" w:after="40" w:line="240" w:lineRule="auto"/>
              <w:rPr>
                <w:color w:val="000000" w:themeColor="text1"/>
              </w:rPr>
            </w:pPr>
            <w:r w:rsidRPr="00111F05">
              <w:rPr>
                <w:color w:val="000000" w:themeColor="text1"/>
                <w:sz w:val="19"/>
              </w:rPr>
              <w:t>Mean Score: 81.51 | Median Score: 100 | Range: [0, 100]</w:t>
            </w:r>
          </w:p>
        </w:tc>
      </w:tr>
    </w:tbl>
    <w:p w14:paraId="50332D57" w14:textId="77777777" w:rsidR="00EE6B89" w:rsidRPr="00111F05" w:rsidRDefault="00EE6B89">
      <w:pPr>
        <w:rPr>
          <w:color w:val="000000" w:themeColor="text1"/>
        </w:rPr>
      </w:pPr>
    </w:p>
    <w:p w14:paraId="565F4FC6" w14:textId="77777777" w:rsidR="00EE6B89" w:rsidRPr="00111F05" w:rsidRDefault="00000000">
      <w:pPr>
        <w:pStyle w:val="SectionHeading"/>
        <w:rPr>
          <w:color w:val="000000" w:themeColor="text1"/>
        </w:rPr>
      </w:pPr>
      <w:bookmarkStart w:id="81" w:name="_Toc242655630"/>
      <w:r w:rsidRPr="00111F05">
        <w:rPr>
          <w:color w:val="000000" w:themeColor="text1"/>
        </w:rPr>
        <w:lastRenderedPageBreak/>
        <w:t>6.3 User or Stakeholder Validation</w:t>
      </w:r>
      <w:bookmarkEnd w:id="81"/>
    </w:p>
    <w:p w14:paraId="218451B9" w14:textId="77777777" w:rsidR="00EE6B89" w:rsidRPr="00111F05" w:rsidRDefault="00000000">
      <w:pPr>
        <w:jc w:val="both"/>
        <w:rPr>
          <w:color w:val="000000" w:themeColor="text1"/>
        </w:rPr>
      </w:pPr>
      <w:r w:rsidRPr="00111F05">
        <w:rPr>
          <w:color w:val="000000" w:themeColor="text1"/>
        </w:rPr>
        <w:t>In strict conformance with academic honesty and the verified evidence audit, no formal stakeholder interviews, qualitative user surveys, or developer acceptance studies were conducted for this individual component. Validation is grounded exclusively in the quantitative operational stability, automated test execution, and empirical telemetry analysis presented in Section 6.2.</w:t>
      </w:r>
    </w:p>
    <w:p w14:paraId="6C3FE42C" w14:textId="77777777" w:rsidR="00EE6B89" w:rsidRPr="00111F05" w:rsidRDefault="00000000">
      <w:pPr>
        <w:pStyle w:val="SectionHeading"/>
        <w:rPr>
          <w:color w:val="000000" w:themeColor="text1"/>
        </w:rPr>
      </w:pPr>
      <w:bookmarkStart w:id="82" w:name="_Toc242655631"/>
      <w:r w:rsidRPr="00111F05">
        <w:rPr>
          <w:color w:val="000000" w:themeColor="text1"/>
        </w:rPr>
        <w:t>6.4 Integration Results</w:t>
      </w:r>
      <w:bookmarkEnd w:id="82"/>
    </w:p>
    <w:p w14:paraId="6A214E23" w14:textId="77777777" w:rsidR="00EE6B89" w:rsidRPr="00111F05" w:rsidRDefault="00000000">
      <w:pPr>
        <w:jc w:val="both"/>
        <w:rPr>
          <w:color w:val="000000" w:themeColor="text1"/>
        </w:rPr>
      </w:pPr>
      <w:r w:rsidRPr="00111F05">
        <w:rPr>
          <w:color w:val="000000" w:themeColor="text1"/>
        </w:rPr>
        <w:t>Integration verification confirmed that the Monitor successfully acts as a multi-stage data sink for the Green DevOps framework. The 72 historical records in MongoDB reflect active ingestion of 35 Release stage executions and 37 Deploy stage executions. The dashboard successfully aggregates data across the Release CSV (`data/release_metrics.csv`) and Deploy SQLite database (`deployments.db`). However, historical Operate telemetry integration is completely absent from the database, confirming the architectural boundary that operational monitoring functions exclusively via live, unpersisted Prometheus proxies.</w:t>
      </w:r>
    </w:p>
    <w:p w14:paraId="1ABF931F" w14:textId="77777777" w:rsidR="00EE6B89" w:rsidRPr="00111F05" w:rsidRDefault="00000000">
      <w:pPr>
        <w:pStyle w:val="SectionHeading"/>
        <w:rPr>
          <w:color w:val="000000" w:themeColor="text1"/>
        </w:rPr>
      </w:pPr>
      <w:bookmarkStart w:id="83" w:name="_Toc242655632"/>
      <w:r w:rsidRPr="00111F05">
        <w:rPr>
          <w:color w:val="000000" w:themeColor="text1"/>
        </w:rPr>
        <w:t>6.5 Summary of Findings</w:t>
      </w:r>
      <w:bookmarkEnd w:id="83"/>
    </w:p>
    <w:p w14:paraId="427BD026" w14:textId="77777777" w:rsidR="00EE6B89" w:rsidRPr="00111F05" w:rsidRDefault="00000000">
      <w:pPr>
        <w:jc w:val="both"/>
        <w:rPr>
          <w:color w:val="000000" w:themeColor="text1"/>
        </w:rPr>
      </w:pPr>
      <w:r w:rsidRPr="00111F05">
        <w:rPr>
          <w:color w:val="000000" w:themeColor="text1"/>
        </w:rPr>
        <w:t>The empirical findings demonstrate that: (1) The Monitor component operates with high technical resilience, evidenced by 48/48 passed tests across 8 test modules and 100% top-level schema completeness across the 72 stored records; (2) The heuristic baseline threshold ($N \ge 10$) successfully stabilizes historical baselines across active pipeline stages; (3) Unsupervised Isolation Forest and statistical baselines achieve substantial operational consensus (82.69%, 43/52), with Isolation Forest demonstrating a lower empirical flag rate (15.09% vs. 28.85%) without claiming accuracy or false-positive superiority; and (4) The Sustainability Health Score successfully bounds multi-metric pipeline performance, though the distribution is heavily skewed toward 'Excellent' (79.17%) due to the controlled staging environment.</w:t>
      </w:r>
    </w:p>
    <w:p w14:paraId="22ED0B03" w14:textId="77777777" w:rsidR="00EE6B89" w:rsidRPr="00111F05" w:rsidRDefault="00000000">
      <w:pPr>
        <w:rPr>
          <w:color w:val="000000" w:themeColor="text1"/>
        </w:rPr>
      </w:pPr>
      <w:r w:rsidRPr="00111F05">
        <w:rPr>
          <w:color w:val="000000" w:themeColor="text1"/>
        </w:rPr>
        <w:br w:type="page"/>
      </w:r>
    </w:p>
    <w:p w14:paraId="7ACC3752" w14:textId="77777777" w:rsidR="00EE6B89" w:rsidRPr="00111F05" w:rsidRDefault="00000000">
      <w:pPr>
        <w:pStyle w:val="ChapterHeading"/>
        <w:rPr>
          <w:color w:val="000000" w:themeColor="text1"/>
        </w:rPr>
      </w:pPr>
      <w:bookmarkStart w:id="84" w:name="_Toc242655633"/>
      <w:r w:rsidRPr="00111F05">
        <w:rPr>
          <w:color w:val="000000" w:themeColor="text1"/>
        </w:rPr>
        <w:lastRenderedPageBreak/>
        <w:t>7 DISCUSSION</w:t>
      </w:r>
      <w:bookmarkEnd w:id="84"/>
    </w:p>
    <w:p w14:paraId="07733EB4" w14:textId="77777777" w:rsidR="00EE6B89" w:rsidRPr="00111F05" w:rsidRDefault="00000000">
      <w:pPr>
        <w:pStyle w:val="SectionHeading"/>
        <w:rPr>
          <w:color w:val="000000" w:themeColor="text1"/>
        </w:rPr>
      </w:pPr>
      <w:bookmarkStart w:id="85" w:name="_Toc242655634"/>
      <w:r w:rsidRPr="00111F05">
        <w:rPr>
          <w:color w:val="000000" w:themeColor="text1"/>
        </w:rPr>
        <w:t>7.1 Interpretation of Findings</w:t>
      </w:r>
      <w:bookmarkEnd w:id="85"/>
    </w:p>
    <w:p w14:paraId="6B3920E2" w14:textId="77777777" w:rsidR="00EE6B89" w:rsidRPr="00111F05" w:rsidRDefault="00000000">
      <w:pPr>
        <w:jc w:val="both"/>
        <w:rPr>
          <w:color w:val="000000" w:themeColor="text1"/>
        </w:rPr>
      </w:pPr>
      <w:r w:rsidRPr="00111F05">
        <w:rPr>
          <w:color w:val="000000" w:themeColor="text1"/>
        </w:rPr>
        <w:t>The experimental results provide compelling empirical insights into the behavioral dynamics of sustainability monitoring and anomaly detection in CI/CD pipelines. Foremost among these findings is the distinct operational divergence between the parametric statistical detector and the Isolation Forest machine learning model. The statistical detector flagged 28.85% (15/52) of eligible records, whereas the Isolation Forest model flagged only 15.09% (8/53). This divergence stems directly from their underlying algorithmic paradigms.</w:t>
      </w:r>
    </w:p>
    <w:p w14:paraId="09AF5F5D" w14:textId="77777777" w:rsidR="00EE6B89" w:rsidRPr="00111F05" w:rsidRDefault="00000000">
      <w:pPr>
        <w:jc w:val="both"/>
        <w:rPr>
          <w:color w:val="000000" w:themeColor="text1"/>
        </w:rPr>
      </w:pPr>
      <w:r w:rsidRPr="00111F05">
        <w:rPr>
          <w:color w:val="000000" w:themeColor="text1"/>
        </w:rPr>
        <w:t>The statistical detector evaluates each metric independently against univariate historical thresholds. Because a pipeline stage encompasses multiple monitored metrics (duration, energy, carbon, CPU load, and overhead percentage), an execution that exhibits a minor variance in duration or overhead can trigger a univariate flag, even if overall power and energy remain within normal operational bounds. Consequently, univariate statistical methods are prone to hypersensitivity in high-dimensional telemetry streams.</w:t>
      </w:r>
    </w:p>
    <w:p w14:paraId="27EA1D92" w14:textId="77777777" w:rsidR="00EE6B89" w:rsidRPr="00111F05" w:rsidRDefault="00000000">
      <w:pPr>
        <w:jc w:val="both"/>
        <w:rPr>
          <w:color w:val="000000" w:themeColor="text1"/>
        </w:rPr>
      </w:pPr>
      <w:r w:rsidRPr="00111F05">
        <w:rPr>
          <w:color w:val="000000" w:themeColor="text1"/>
        </w:rPr>
        <w:t>In contrast, the Isolation Forest algorithm constructs an ensemble of isolation trees across a 10-dimensional feature space simultaneously. To isolate an execution as an anomaly, the observation must exhibit anomalous properties across a combination of dimensions, requiring fewer random partitions. This multidimensional perspective acts as a conservative filter, ignoring isolated univariate fluctuations unless they correlate with broader structural shifts in the feature space. Across the 52 mutually evaluated records, the two detectors achieved an 82.69% agreement rate (43/52), reflecting strong operational consensus on unflagged executions. However, because ground-truth anomaly annotations are absent in production pipelines, this consensus reflects shared algorithmic alignment rather than verified classification correctness. This highlights the complementary nature of both paradigms: univariate statistical rules offer transparent, metric-by-metric threshold alerts, whereas the Isolation Forest model filters joint multidimensional feature anomalies without prior parameter tuning.</w:t>
      </w:r>
    </w:p>
    <w:p w14:paraId="5B7D3903" w14:textId="77777777" w:rsidR="00EE6B89" w:rsidRPr="00111F05" w:rsidRDefault="00000000">
      <w:pPr>
        <w:jc w:val="both"/>
        <w:rPr>
          <w:color w:val="000000" w:themeColor="text1"/>
        </w:rPr>
      </w:pPr>
      <w:r w:rsidRPr="00111F05">
        <w:rPr>
          <w:color w:val="000000" w:themeColor="text1"/>
        </w:rPr>
        <w:lastRenderedPageBreak/>
        <w:t>Regarding the Sustainability Health Score, the distribution was heavily concentrated in the 'Excellent' category (79.17%, 57/72 records), with an average score of 81.51 and a median of 100. This skew is directly attributable to the nature of the evaluation environment. The historical records were captured within a controlled staging repository executing standardized build and test workloads. In such environments, the vast majority of pipeline executions execute nominally without hardware contention or artificial faults, naturally resulting in high health scores. The 12 'Poor' records (16.67%) correspond to pipeline executions that triggered heavy cumulative penalty deductions within the heuristic scoring formula. Under the scoring design, severe deviations in duration or energy (&gt;= 1.30x baseline) incur drastic component score drops, compounded by deductions for critical anomalies (-15 pts), warning anomalies (-7 pts), duration overhead (-5 to -12 pts), and potential failed stage executions (-20 pts). Although these deduction rules explain how executions degrade into the Poor tier (&lt;50), it should be noted that the aggregate historical evaluation dataset does not record an itemized diagnostic breakdown of the exact penalty combination for each individual execution record.</w:t>
      </w:r>
    </w:p>
    <w:p w14:paraId="6E011329" w14:textId="77777777" w:rsidR="00EE6B89" w:rsidRPr="00111F05" w:rsidRDefault="00000000">
      <w:pPr>
        <w:pStyle w:val="SectionHeading"/>
        <w:rPr>
          <w:color w:val="000000" w:themeColor="text1"/>
        </w:rPr>
      </w:pPr>
      <w:bookmarkStart w:id="86" w:name="_Toc242655635"/>
      <w:r w:rsidRPr="00111F05">
        <w:rPr>
          <w:color w:val="000000" w:themeColor="text1"/>
        </w:rPr>
        <w:t>7.2 Comparison with Literature Baselines and Existing Solutions</w:t>
      </w:r>
      <w:bookmarkEnd w:id="86"/>
    </w:p>
    <w:p w14:paraId="3A48FB63" w14:textId="77777777" w:rsidR="00EE6B89" w:rsidRPr="00111F05" w:rsidRDefault="00000000">
      <w:pPr>
        <w:jc w:val="both"/>
        <w:rPr>
          <w:color w:val="000000" w:themeColor="text1"/>
        </w:rPr>
      </w:pPr>
      <w:r w:rsidRPr="00111F05">
        <w:rPr>
          <w:color w:val="000000" w:themeColor="text1"/>
        </w:rPr>
        <w:t>The findings of this research corroborate and expand upon recent literature in sustainable software engineering. The operational carbon modeling directly aligns with the empirical observations of Saavedra, Mendes, and Ferreira [3] (evaluating over 2.2 million GitHub Actions workflows) and Perez et al. [4], who emphasized that continuous pipeline execution generates non-negligible environmental overheads that necessitate localized tracking.</w:t>
      </w:r>
    </w:p>
    <w:p w14:paraId="1CE0E999" w14:textId="77777777" w:rsidR="00EE6B89" w:rsidRPr="00111F05" w:rsidRDefault="00000000">
      <w:pPr>
        <w:jc w:val="both"/>
        <w:rPr>
          <w:color w:val="000000" w:themeColor="text1"/>
        </w:rPr>
      </w:pPr>
      <w:r w:rsidRPr="00111F05">
        <w:rPr>
          <w:color w:val="000000" w:themeColor="text1"/>
        </w:rPr>
        <w:t>Furthermore, this work operationalizes the theoretical carbon-aware scheduling vision proposed by Claßen et al. [2]. While Claßen et al. demonstrated the conceptual benefits of shifting CI workloads to green grid intervals, their framework lacked an integrated, host-level telemetry daemon capable of measuring actual execution energy in real time. The Monitor component bridges this gap by delivering the missing telemetry substrate required to make carbon-aware scheduling viable.</w:t>
      </w:r>
    </w:p>
    <w:p w14:paraId="7B6E43E2" w14:textId="77777777" w:rsidR="00EE6B89" w:rsidRPr="00111F05" w:rsidRDefault="00000000">
      <w:pPr>
        <w:jc w:val="both"/>
        <w:rPr>
          <w:color w:val="000000" w:themeColor="text1"/>
        </w:rPr>
      </w:pPr>
      <w:r w:rsidRPr="00111F05">
        <w:rPr>
          <w:color w:val="000000" w:themeColor="text1"/>
        </w:rPr>
        <w:lastRenderedPageBreak/>
        <w:t>Compared to academic energy profiling studies that rely exclusively on bare-metal physical power meters, the Monitor adopts the pragmatic guidance of Aneggi et al. [5], utilizing Intel RAPL for host package metering while deploying a software-based fallback inspired by Hindle's Green Mining methodology [6]. By integrating this hybrid energy model with Liu et al.'s Isolation Forest [8], the Monitor presents an integrated implementation uniting hardware energy tracking, dynamic grid APIs, and unsupervised machine learning into an automated CI/CD observability daemon.</w:t>
      </w:r>
    </w:p>
    <w:p w14:paraId="502F22DF" w14:textId="77777777" w:rsidR="00EE6B89" w:rsidRPr="00111F05" w:rsidRDefault="00000000">
      <w:pPr>
        <w:pStyle w:val="SectionHeading"/>
        <w:rPr>
          <w:color w:val="000000" w:themeColor="text1"/>
        </w:rPr>
      </w:pPr>
      <w:bookmarkStart w:id="87" w:name="_Toc242655636"/>
      <w:r w:rsidRPr="00111F05">
        <w:rPr>
          <w:color w:val="000000" w:themeColor="text1"/>
        </w:rPr>
        <w:t>7.3 Research Contribution</w:t>
      </w:r>
      <w:bookmarkEnd w:id="87"/>
    </w:p>
    <w:p w14:paraId="3B59A2E6" w14:textId="77777777" w:rsidR="00EE6B89" w:rsidRPr="00111F05" w:rsidRDefault="00000000">
      <w:pPr>
        <w:jc w:val="both"/>
        <w:rPr>
          <w:color w:val="000000" w:themeColor="text1"/>
        </w:rPr>
      </w:pPr>
      <w:r w:rsidRPr="00111F05">
        <w:rPr>
          <w:color w:val="000000" w:themeColor="text1"/>
        </w:rPr>
        <w:t>This research makes two substantive contributions to the academic literature in Green DevOps and software engineering:</w:t>
      </w:r>
    </w:p>
    <w:p w14:paraId="78CB1BE1" w14:textId="77777777" w:rsidR="00EE6B89" w:rsidRPr="00111F05" w:rsidRDefault="00000000">
      <w:pPr>
        <w:jc w:val="both"/>
        <w:rPr>
          <w:color w:val="000000" w:themeColor="text1"/>
        </w:rPr>
      </w:pPr>
      <w:r w:rsidRPr="00111F05">
        <w:rPr>
          <w:color w:val="000000" w:themeColor="text1"/>
        </w:rPr>
        <w:t>1. Empirical Characterization of Dual Anomaly Detection on Unlabelled Telemetry: This thesis empirically characterizes operational consensus (82.69%) between univariate statistical rules and multivariate Isolation Forest models applied to discrete CI/CD execution records, documenting their comparative flag rates (28.85% vs. 15.09%) and warm-up dynamics ($N \ge 10$) in unlabelled environments.</w:t>
      </w:r>
    </w:p>
    <w:p w14:paraId="22F98E23" w14:textId="77777777" w:rsidR="00EE6B89" w:rsidRPr="00111F05" w:rsidRDefault="00000000">
      <w:pPr>
        <w:jc w:val="both"/>
        <w:rPr>
          <w:color w:val="000000" w:themeColor="text1"/>
        </w:rPr>
      </w:pPr>
      <w:r w:rsidRPr="00111F05">
        <w:rPr>
          <w:color w:val="000000" w:themeColor="text1"/>
        </w:rPr>
        <w:t>2. Validation of Hybrid Energy Fallback Architectures: The research demonstrates the viability of a tiered energy modeling architecture that gracefully transitions between hardware register counters (Intel RAPL) and software power estimation heuristics without interrupting automated build pipelines, establishing an architectural template for containerized green observability.</w:t>
      </w:r>
    </w:p>
    <w:p w14:paraId="5ACE90E2" w14:textId="77777777" w:rsidR="00EE6B89" w:rsidRPr="00111F05" w:rsidRDefault="00000000">
      <w:pPr>
        <w:pStyle w:val="SectionHeading"/>
        <w:rPr>
          <w:color w:val="000000" w:themeColor="text1"/>
        </w:rPr>
      </w:pPr>
      <w:bookmarkStart w:id="88" w:name="_Toc242655637"/>
      <w:r w:rsidRPr="00111F05">
        <w:rPr>
          <w:color w:val="000000" w:themeColor="text1"/>
        </w:rPr>
        <w:t>7.4 Product Contribution</w:t>
      </w:r>
      <w:bookmarkEnd w:id="88"/>
    </w:p>
    <w:p w14:paraId="41990279" w14:textId="77777777" w:rsidR="00EE6B89" w:rsidRPr="00111F05" w:rsidRDefault="00000000">
      <w:pPr>
        <w:jc w:val="both"/>
        <w:rPr>
          <w:color w:val="000000" w:themeColor="text1"/>
        </w:rPr>
      </w:pPr>
      <w:r w:rsidRPr="00111F05">
        <w:rPr>
          <w:color w:val="000000" w:themeColor="text1"/>
        </w:rPr>
        <w:t>At the software engineering and product level, this individual project delivers several concrete artifacts:</w:t>
      </w:r>
    </w:p>
    <w:p w14:paraId="2600A3AA" w14:textId="77777777" w:rsidR="00EE6B89" w:rsidRPr="00111F05" w:rsidRDefault="00000000">
      <w:pPr>
        <w:jc w:val="both"/>
        <w:rPr>
          <w:color w:val="000000" w:themeColor="text1"/>
        </w:rPr>
      </w:pPr>
      <w:r w:rsidRPr="00111F05">
        <w:rPr>
          <w:color w:val="000000" w:themeColor="text1"/>
        </w:rPr>
        <w:t>- A non-intrusive, functional prototype CLI daemon (`monitor_runner.py`) with complete session lifecycle management, process detachment, and absolute timeout safeguards.</w:t>
      </w:r>
    </w:p>
    <w:p w14:paraId="01938415" w14:textId="77777777" w:rsidR="00EE6B89" w:rsidRPr="00111F05" w:rsidRDefault="00000000">
      <w:pPr>
        <w:jc w:val="both"/>
        <w:rPr>
          <w:color w:val="000000" w:themeColor="text1"/>
        </w:rPr>
      </w:pPr>
      <w:r w:rsidRPr="00111F05">
        <w:rPr>
          <w:color w:val="000000" w:themeColor="text1"/>
        </w:rPr>
        <w:t>- A multi-tiered historical baselining engine (`baseline_model.py`) that implements context fallback logic across pipeline names, stages, and deployment strategies.</w:t>
      </w:r>
    </w:p>
    <w:p w14:paraId="133ECC82" w14:textId="77777777" w:rsidR="00EE6B89" w:rsidRPr="00111F05" w:rsidRDefault="00000000">
      <w:pPr>
        <w:jc w:val="both"/>
        <w:rPr>
          <w:color w:val="000000" w:themeColor="text1"/>
        </w:rPr>
      </w:pPr>
      <w:r w:rsidRPr="00111F05">
        <w:rPr>
          <w:color w:val="000000" w:themeColor="text1"/>
        </w:rPr>
        <w:lastRenderedPageBreak/>
        <w:t>- A resilient carbon API client (`carbon_model.py`) featuring connection pooling, HTTP status retry policies, and transparent fallback labeling.</w:t>
      </w:r>
    </w:p>
    <w:p w14:paraId="6B385784" w14:textId="77777777" w:rsidR="00EE6B89" w:rsidRPr="00111F05" w:rsidRDefault="00000000">
      <w:pPr>
        <w:jc w:val="both"/>
        <w:rPr>
          <w:color w:val="000000" w:themeColor="text1"/>
        </w:rPr>
      </w:pPr>
      <w:r w:rsidRPr="00111F05">
        <w:rPr>
          <w:color w:val="000000" w:themeColor="text1"/>
        </w:rPr>
        <w:t>- An explainable Sustainability Health Scoring engine (`health_score.py`) that normalizes multidimensional telemetry into actionable numerical grades (0–100).</w:t>
      </w:r>
    </w:p>
    <w:p w14:paraId="6B824272" w14:textId="77777777" w:rsidR="00EE6B89" w:rsidRPr="00111F05" w:rsidRDefault="00000000">
      <w:pPr>
        <w:jc w:val="both"/>
        <w:rPr>
          <w:color w:val="000000" w:themeColor="text1"/>
        </w:rPr>
      </w:pPr>
      <w:r w:rsidRPr="00111F05">
        <w:rPr>
          <w:color w:val="000000" w:themeColor="text1"/>
        </w:rPr>
        <w:t>- An interactive web dashboard (`dashboard.py`) and a fully verified automated test suite of 48 unit and integration test cases.</w:t>
      </w:r>
    </w:p>
    <w:p w14:paraId="7F3C0FC3" w14:textId="77777777" w:rsidR="00EE6B89" w:rsidRPr="00111F05" w:rsidRDefault="00000000">
      <w:pPr>
        <w:pStyle w:val="SectionHeading"/>
        <w:rPr>
          <w:color w:val="000000" w:themeColor="text1"/>
        </w:rPr>
      </w:pPr>
      <w:bookmarkStart w:id="89" w:name="_Toc242655638"/>
      <w:r w:rsidRPr="00111F05">
        <w:rPr>
          <w:color w:val="000000" w:themeColor="text1"/>
        </w:rPr>
        <w:t>7.5 Limitations and Threats to Validity</w:t>
      </w:r>
      <w:bookmarkEnd w:id="89"/>
    </w:p>
    <w:p w14:paraId="3E35B1E3" w14:textId="77777777" w:rsidR="00EE6B89" w:rsidRPr="00111F05" w:rsidRDefault="00000000">
      <w:pPr>
        <w:jc w:val="both"/>
        <w:rPr>
          <w:color w:val="000000" w:themeColor="text1"/>
        </w:rPr>
      </w:pPr>
      <w:r w:rsidRPr="00111F05">
        <w:rPr>
          <w:color w:val="000000" w:themeColor="text1"/>
        </w:rPr>
        <w:t>To maintain academic rigor, the critical limitations of this research and threats to validity must be comprehensively analyzed across three dimensions (synthesized in Table 7.1):</w:t>
      </w:r>
    </w:p>
    <w:p w14:paraId="2CF629A8" w14:textId="77777777" w:rsidR="00EE6B89" w:rsidRPr="00111F05" w:rsidRDefault="00000000">
      <w:pPr>
        <w:jc w:val="both"/>
        <w:rPr>
          <w:color w:val="000000" w:themeColor="text1"/>
        </w:rPr>
      </w:pPr>
      <w:r w:rsidRPr="00111F05">
        <w:rPr>
          <w:color w:val="000000" w:themeColor="text1"/>
        </w:rPr>
        <w:t>1. Threats to Construct Validity: (a) Energy Estimation Accuracy: Software energy estimates rely on an uncalibrated linear CPU power model ($P_{\text{est}} = 3.0 + 12.0 \times (\overline{\text{CPU}}\% / 100)$ W, yielding $E_{\text{est}} = (P_{\text{est}} \times t) / (3.6 \times 10^6)$ kWh). Because this model was not calibrated against a physical inline reference power meter (such as a WattsUp Pro), it serves as a relative estimation proxy rather than a certified watt-hour measurement. (b) Domain Scope: Intel RAPL measures CPU package power exclusively; total motherboard power, RAM dissipation (unless DRAM RAPL is present), cooling fans, and external power supply losses are omitted. (c) Heuristic Score Weights: The health score weightings (35% energy, 35% carbon, 20% duration) and penalty deductions are practical implementation heuristics that have not been validated against an external consensus standard.</w:t>
      </w:r>
    </w:p>
    <w:p w14:paraId="7AA8E3DA" w14:textId="77777777" w:rsidR="00EE6B89" w:rsidRPr="00111F05" w:rsidRDefault="00000000">
      <w:pPr>
        <w:jc w:val="both"/>
        <w:rPr>
          <w:color w:val="000000" w:themeColor="text1"/>
        </w:rPr>
      </w:pPr>
      <w:r w:rsidRPr="00111F05">
        <w:rPr>
          <w:color w:val="000000" w:themeColor="text1"/>
        </w:rPr>
        <w:t xml:space="preserve">2. Threats to Internal Validity: (a) Absence of Anomaly Ground Truth: The historical pipeline dataset lacks independently verified, manually labelled anomaly annotations. Consequently, classification accuracy, sensitivity, precision, recall, and F1 scores cannot be scientifically calculated; reporting is strictly confined to detector flag rates and agreement. (b) Chronological Denominator Variation: The slight discrepancy between eligible records for statistical (52) and ML (53) detectors stems from minor differences in warm-up index checking in the historical evaluation script. (c) Operate Stage Truncation: The Operate component functions strictly as a live </w:t>
      </w:r>
      <w:r w:rsidRPr="00111F05">
        <w:rPr>
          <w:color w:val="000000" w:themeColor="text1"/>
        </w:rPr>
        <w:lastRenderedPageBreak/>
        <w:t>Prometheus proxy without historical MongoDB persistence, precluding retrospective longitudinal analysis of operational stages. (d) Schema Scope Limitation: Telemetry completeness is confirmed across retrieved historical records (all 72 records have populated top-level fields); however, comprehensive automated schema validation against arbitrary edge-case inputs remains a future extension.</w:t>
      </w:r>
    </w:p>
    <w:p w14:paraId="3C3A0986" w14:textId="77777777" w:rsidR="00EE6B89" w:rsidRPr="00111F05" w:rsidRDefault="00000000">
      <w:pPr>
        <w:jc w:val="both"/>
        <w:rPr>
          <w:color w:val="000000" w:themeColor="text1"/>
        </w:rPr>
      </w:pPr>
      <w:r w:rsidRPr="00111F05">
        <w:rPr>
          <w:color w:val="000000" w:themeColor="text1"/>
        </w:rPr>
        <w:t>3. Threats to External Validity: (a) Dataset and Workload Scale: The evaluation is bounded by a dataset of N=72 records collected from a controlled staging environment running a single sample application. Results cannot be generalized to heterogeneous enterprise cloud build farms executing thousands of concurrent multi-tenant pipelines without further empirical validation.</w:t>
      </w:r>
    </w:p>
    <w:p w14:paraId="198C1FBE" w14:textId="52DFD7A8" w:rsidR="00EE6B89" w:rsidRPr="00111F05" w:rsidRDefault="00EE6B89">
      <w:pPr>
        <w:keepNext/>
        <w:spacing w:before="200" w:after="80" w:line="240" w:lineRule="auto"/>
        <w:jc w:val="center"/>
        <w:rPr>
          <w:color w:val="000000" w:themeColor="text1"/>
        </w:rPr>
      </w:pPr>
    </w:p>
    <w:p w14:paraId="4641A94E" w14:textId="10CAF4D2" w:rsidR="00111F05" w:rsidRPr="00111F05" w:rsidRDefault="00111F05" w:rsidP="00111F05">
      <w:pPr>
        <w:pStyle w:val="Caption"/>
        <w:keepNext/>
        <w:jc w:val="center"/>
        <w:rPr>
          <w:color w:val="000000" w:themeColor="text1"/>
        </w:rPr>
      </w:pPr>
      <w:bookmarkStart w:id="90" w:name="_Toc242656185"/>
      <w:bookmarkStart w:id="91" w:name="_Toc242656219"/>
      <w:bookmarkStart w:id="92" w:name="_Toc242656565"/>
      <w:r w:rsidRPr="00111F05">
        <w:rPr>
          <w:color w:val="000000" w:themeColor="text1"/>
        </w:rPr>
        <w:t xml:space="preserve">Table </w:t>
      </w:r>
      <w:r w:rsidRPr="00111F05">
        <w:rPr>
          <w:color w:val="000000" w:themeColor="text1"/>
        </w:rPr>
        <w:fldChar w:fldCharType="begin"/>
      </w:r>
      <w:r w:rsidRPr="00111F05">
        <w:rPr>
          <w:color w:val="000000" w:themeColor="text1"/>
        </w:rPr>
        <w:instrText xml:space="preserve"> SEQ Table \* ARABIC </w:instrText>
      </w:r>
      <w:r w:rsidRPr="00111F05">
        <w:rPr>
          <w:color w:val="000000" w:themeColor="text1"/>
        </w:rPr>
        <w:fldChar w:fldCharType="separate"/>
      </w:r>
      <w:r w:rsidRPr="00111F05">
        <w:rPr>
          <w:noProof/>
          <w:color w:val="000000" w:themeColor="text1"/>
        </w:rPr>
        <w:t>10</w:t>
      </w:r>
      <w:r w:rsidRPr="00111F05">
        <w:rPr>
          <w:color w:val="000000" w:themeColor="text1"/>
        </w:rPr>
        <w:fldChar w:fldCharType="end"/>
      </w:r>
      <w:r w:rsidRPr="00111F05">
        <w:rPr>
          <w:color w:val="000000" w:themeColor="text1"/>
        </w:rPr>
        <w:t>: Synthesis of research and implementation limitations</w:t>
      </w:r>
      <w:bookmarkEnd w:id="90"/>
      <w:bookmarkEnd w:id="91"/>
      <w:bookmarkEnd w:id="92"/>
    </w:p>
    <w:tbl>
      <w:tblPr>
        <w:tblStyle w:val="TableGrid"/>
        <w:tblW w:w="0" w:type="auto"/>
        <w:jc w:val="center"/>
        <w:tblLook w:val="04A0" w:firstRow="1" w:lastRow="0" w:firstColumn="1" w:lastColumn="0" w:noHBand="0" w:noVBand="1"/>
      </w:tblPr>
      <w:tblGrid>
        <w:gridCol w:w="2055"/>
        <w:gridCol w:w="2055"/>
        <w:gridCol w:w="2238"/>
        <w:gridCol w:w="2055"/>
      </w:tblGrid>
      <w:tr w:rsidR="00EE6B89" w:rsidRPr="00111F05" w14:paraId="19EE53D6" w14:textId="77777777">
        <w:trPr>
          <w:cantSplit/>
          <w:tblHeader/>
          <w:jc w:val="center"/>
        </w:trPr>
        <w:tc>
          <w:tcPr>
            <w:tcW w:w="2055" w:type="dxa"/>
          </w:tcPr>
          <w:p w14:paraId="2FAA6922" w14:textId="77777777" w:rsidR="00EE6B89" w:rsidRPr="00111F05" w:rsidRDefault="00000000">
            <w:pPr>
              <w:spacing w:before="60" w:after="60" w:line="240" w:lineRule="auto"/>
              <w:rPr>
                <w:color w:val="000000" w:themeColor="text1"/>
              </w:rPr>
            </w:pPr>
            <w:r w:rsidRPr="00111F05">
              <w:rPr>
                <w:b/>
                <w:color w:val="000000" w:themeColor="text1"/>
                <w:sz w:val="20"/>
              </w:rPr>
              <w:t>Validity Category</w:t>
            </w:r>
          </w:p>
        </w:tc>
        <w:tc>
          <w:tcPr>
            <w:tcW w:w="2055" w:type="dxa"/>
          </w:tcPr>
          <w:p w14:paraId="378FFE2A" w14:textId="77777777" w:rsidR="00EE6B89" w:rsidRPr="00111F05" w:rsidRDefault="00000000">
            <w:pPr>
              <w:spacing w:before="60" w:after="60" w:line="240" w:lineRule="auto"/>
              <w:rPr>
                <w:color w:val="000000" w:themeColor="text1"/>
              </w:rPr>
            </w:pPr>
            <w:r w:rsidRPr="00111F05">
              <w:rPr>
                <w:b/>
                <w:color w:val="000000" w:themeColor="text1"/>
                <w:sz w:val="20"/>
              </w:rPr>
              <w:t>Identified Limitation</w:t>
            </w:r>
          </w:p>
        </w:tc>
        <w:tc>
          <w:tcPr>
            <w:tcW w:w="2055" w:type="dxa"/>
          </w:tcPr>
          <w:p w14:paraId="2A166FAB" w14:textId="77777777" w:rsidR="00EE6B89" w:rsidRPr="00111F05" w:rsidRDefault="00000000">
            <w:pPr>
              <w:spacing w:before="60" w:after="60" w:line="240" w:lineRule="auto"/>
              <w:rPr>
                <w:color w:val="000000" w:themeColor="text1"/>
              </w:rPr>
            </w:pPr>
            <w:r w:rsidRPr="00111F05">
              <w:rPr>
                <w:b/>
                <w:color w:val="000000" w:themeColor="text1"/>
                <w:sz w:val="20"/>
              </w:rPr>
              <w:t>Technical Root Cause</w:t>
            </w:r>
          </w:p>
        </w:tc>
        <w:tc>
          <w:tcPr>
            <w:tcW w:w="2055" w:type="dxa"/>
          </w:tcPr>
          <w:p w14:paraId="39C6C7DE" w14:textId="77777777" w:rsidR="00EE6B89" w:rsidRPr="00111F05" w:rsidRDefault="00000000">
            <w:pPr>
              <w:spacing w:before="60" w:after="60" w:line="240" w:lineRule="auto"/>
              <w:rPr>
                <w:color w:val="000000" w:themeColor="text1"/>
              </w:rPr>
            </w:pPr>
            <w:r w:rsidRPr="00111F05">
              <w:rPr>
                <w:b/>
                <w:color w:val="000000" w:themeColor="text1"/>
                <w:sz w:val="20"/>
              </w:rPr>
              <w:t>Impact on Research Claims &amp; Mitigations</w:t>
            </w:r>
          </w:p>
        </w:tc>
      </w:tr>
      <w:tr w:rsidR="00EE6B89" w:rsidRPr="00111F05" w14:paraId="290FE1C5" w14:textId="77777777">
        <w:trPr>
          <w:cantSplit/>
          <w:jc w:val="center"/>
        </w:trPr>
        <w:tc>
          <w:tcPr>
            <w:tcW w:w="2055" w:type="dxa"/>
          </w:tcPr>
          <w:p w14:paraId="6712F775" w14:textId="77777777" w:rsidR="00EE6B89" w:rsidRPr="00111F05" w:rsidRDefault="00000000">
            <w:pPr>
              <w:spacing w:before="40" w:after="40" w:line="240" w:lineRule="auto"/>
              <w:rPr>
                <w:color w:val="000000" w:themeColor="text1"/>
              </w:rPr>
            </w:pPr>
            <w:r w:rsidRPr="00111F05">
              <w:rPr>
                <w:color w:val="000000" w:themeColor="text1"/>
                <w:sz w:val="19"/>
              </w:rPr>
              <w:t>Construct Validity</w:t>
            </w:r>
          </w:p>
        </w:tc>
        <w:tc>
          <w:tcPr>
            <w:tcW w:w="2055" w:type="dxa"/>
          </w:tcPr>
          <w:p w14:paraId="5DAC1E9D" w14:textId="77777777" w:rsidR="00EE6B89" w:rsidRPr="00111F05" w:rsidRDefault="00000000">
            <w:pPr>
              <w:spacing w:before="40" w:after="40" w:line="240" w:lineRule="auto"/>
              <w:rPr>
                <w:color w:val="000000" w:themeColor="text1"/>
              </w:rPr>
            </w:pPr>
            <w:r w:rsidRPr="00111F05">
              <w:rPr>
                <w:color w:val="000000" w:themeColor="text1"/>
                <w:sz w:val="19"/>
              </w:rPr>
              <w:t>Uncalibrated Software CPU Energy Fallback</w:t>
            </w:r>
          </w:p>
        </w:tc>
        <w:tc>
          <w:tcPr>
            <w:tcW w:w="2055" w:type="dxa"/>
          </w:tcPr>
          <w:p w14:paraId="2F1F6872" w14:textId="77777777" w:rsidR="00EE6B89" w:rsidRPr="00111F05" w:rsidRDefault="00000000">
            <w:pPr>
              <w:spacing w:before="40" w:after="40" w:line="240" w:lineRule="auto"/>
              <w:rPr>
                <w:color w:val="000000" w:themeColor="text1"/>
              </w:rPr>
            </w:pPr>
            <w:r w:rsidRPr="00111F05">
              <w:rPr>
                <w:color w:val="000000" w:themeColor="text1"/>
                <w:sz w:val="19"/>
              </w:rPr>
              <w:t>Linear model ($P_{\text{est}} = 3.0 + 12.0 \times (\overline{\text{CPU}}\% / 100)$ W) not calibrated with external power meter.</w:t>
            </w:r>
          </w:p>
        </w:tc>
        <w:tc>
          <w:tcPr>
            <w:tcW w:w="2055" w:type="dxa"/>
          </w:tcPr>
          <w:p w14:paraId="62F6971B" w14:textId="77777777" w:rsidR="00EE6B89" w:rsidRPr="00111F05" w:rsidRDefault="00000000">
            <w:pPr>
              <w:spacing w:before="40" w:after="40" w:line="240" w:lineRule="auto"/>
              <w:rPr>
                <w:color w:val="000000" w:themeColor="text1"/>
              </w:rPr>
            </w:pPr>
            <w:r w:rsidRPr="00111F05">
              <w:rPr>
                <w:color w:val="000000" w:themeColor="text1"/>
                <w:sz w:val="19"/>
              </w:rPr>
              <w:t>Reported as an estimation proxy; claims of certified watt-hour physical accuracy are withheld.</w:t>
            </w:r>
          </w:p>
        </w:tc>
      </w:tr>
      <w:tr w:rsidR="00EE6B89" w:rsidRPr="00111F05" w14:paraId="09CEBB56" w14:textId="77777777">
        <w:trPr>
          <w:cantSplit/>
          <w:jc w:val="center"/>
        </w:trPr>
        <w:tc>
          <w:tcPr>
            <w:tcW w:w="2055" w:type="dxa"/>
          </w:tcPr>
          <w:p w14:paraId="6154F8D0" w14:textId="77777777" w:rsidR="00EE6B89" w:rsidRPr="00111F05" w:rsidRDefault="00000000">
            <w:pPr>
              <w:spacing w:before="40" w:after="40" w:line="240" w:lineRule="auto"/>
              <w:rPr>
                <w:color w:val="000000" w:themeColor="text1"/>
              </w:rPr>
            </w:pPr>
            <w:r w:rsidRPr="00111F05">
              <w:rPr>
                <w:color w:val="000000" w:themeColor="text1"/>
                <w:sz w:val="19"/>
              </w:rPr>
              <w:t>Construct Validity</w:t>
            </w:r>
          </w:p>
        </w:tc>
        <w:tc>
          <w:tcPr>
            <w:tcW w:w="2055" w:type="dxa"/>
          </w:tcPr>
          <w:p w14:paraId="13DA30E3" w14:textId="77777777" w:rsidR="00EE6B89" w:rsidRPr="00111F05" w:rsidRDefault="00000000">
            <w:pPr>
              <w:spacing w:before="40" w:after="40" w:line="240" w:lineRule="auto"/>
              <w:rPr>
                <w:color w:val="000000" w:themeColor="text1"/>
              </w:rPr>
            </w:pPr>
            <w:r w:rsidRPr="00111F05">
              <w:rPr>
                <w:color w:val="000000" w:themeColor="text1"/>
                <w:sz w:val="19"/>
              </w:rPr>
              <w:t>Omission of Non-Package Hardware Power</w:t>
            </w:r>
          </w:p>
        </w:tc>
        <w:tc>
          <w:tcPr>
            <w:tcW w:w="2055" w:type="dxa"/>
          </w:tcPr>
          <w:p w14:paraId="34922877" w14:textId="77777777" w:rsidR="00EE6B89" w:rsidRPr="00111F05" w:rsidRDefault="00000000">
            <w:pPr>
              <w:spacing w:before="40" w:after="40" w:line="240" w:lineRule="auto"/>
              <w:rPr>
                <w:color w:val="000000" w:themeColor="text1"/>
              </w:rPr>
            </w:pPr>
            <w:r w:rsidRPr="00111F05">
              <w:rPr>
                <w:color w:val="000000" w:themeColor="text1"/>
                <w:sz w:val="19"/>
              </w:rPr>
              <w:t>Intel RAPL quantifies CPU socket only; excludes motherboard, fans, DRAM, and PSU losses.</w:t>
            </w:r>
          </w:p>
        </w:tc>
        <w:tc>
          <w:tcPr>
            <w:tcW w:w="2055" w:type="dxa"/>
          </w:tcPr>
          <w:p w14:paraId="66273951" w14:textId="77777777" w:rsidR="00EE6B89" w:rsidRPr="00111F05" w:rsidRDefault="00000000">
            <w:pPr>
              <w:spacing w:before="40" w:after="40" w:line="240" w:lineRule="auto"/>
              <w:rPr>
                <w:color w:val="000000" w:themeColor="text1"/>
              </w:rPr>
            </w:pPr>
            <w:r w:rsidRPr="00111F05">
              <w:rPr>
                <w:color w:val="000000" w:themeColor="text1"/>
                <w:sz w:val="19"/>
              </w:rPr>
              <w:t>Claims strictly bounded to package energy; whole-system wall power is not claimed.</w:t>
            </w:r>
          </w:p>
        </w:tc>
      </w:tr>
      <w:tr w:rsidR="00EE6B89" w:rsidRPr="00111F05" w14:paraId="632E8DA3" w14:textId="77777777">
        <w:trPr>
          <w:cantSplit/>
          <w:jc w:val="center"/>
        </w:trPr>
        <w:tc>
          <w:tcPr>
            <w:tcW w:w="2055" w:type="dxa"/>
          </w:tcPr>
          <w:p w14:paraId="5AF57CBA" w14:textId="77777777" w:rsidR="00EE6B89" w:rsidRPr="00111F05" w:rsidRDefault="00000000">
            <w:pPr>
              <w:spacing w:before="40" w:after="40" w:line="240" w:lineRule="auto"/>
              <w:rPr>
                <w:color w:val="000000" w:themeColor="text1"/>
              </w:rPr>
            </w:pPr>
            <w:r w:rsidRPr="00111F05">
              <w:rPr>
                <w:color w:val="000000" w:themeColor="text1"/>
                <w:sz w:val="19"/>
              </w:rPr>
              <w:t>Construct Validity</w:t>
            </w:r>
          </w:p>
        </w:tc>
        <w:tc>
          <w:tcPr>
            <w:tcW w:w="2055" w:type="dxa"/>
          </w:tcPr>
          <w:p w14:paraId="16BEC50A" w14:textId="77777777" w:rsidR="00EE6B89" w:rsidRPr="00111F05" w:rsidRDefault="00000000">
            <w:pPr>
              <w:spacing w:before="40" w:after="40" w:line="240" w:lineRule="auto"/>
              <w:rPr>
                <w:color w:val="000000" w:themeColor="text1"/>
              </w:rPr>
            </w:pPr>
            <w:r w:rsidRPr="00111F05">
              <w:rPr>
                <w:color w:val="000000" w:themeColor="text1"/>
                <w:sz w:val="19"/>
              </w:rPr>
              <w:t>Heuristic Health Score Weights</w:t>
            </w:r>
          </w:p>
        </w:tc>
        <w:tc>
          <w:tcPr>
            <w:tcW w:w="2055" w:type="dxa"/>
          </w:tcPr>
          <w:p w14:paraId="2F99BF77" w14:textId="77777777" w:rsidR="00EE6B89" w:rsidRPr="00111F05" w:rsidRDefault="00000000">
            <w:pPr>
              <w:spacing w:before="40" w:after="40" w:line="240" w:lineRule="auto"/>
              <w:rPr>
                <w:color w:val="000000" w:themeColor="text1"/>
              </w:rPr>
            </w:pPr>
            <w:r w:rsidRPr="00111F05">
              <w:rPr>
                <w:color w:val="000000" w:themeColor="text1"/>
                <w:sz w:val="19"/>
              </w:rPr>
              <w:t>Weightings (35% energy, 35% carbon, 20% duration) represent practical engineering design.</w:t>
            </w:r>
          </w:p>
        </w:tc>
        <w:tc>
          <w:tcPr>
            <w:tcW w:w="2055" w:type="dxa"/>
          </w:tcPr>
          <w:p w14:paraId="3852FFDD" w14:textId="77777777" w:rsidR="00EE6B89" w:rsidRPr="00111F05" w:rsidRDefault="00000000">
            <w:pPr>
              <w:spacing w:before="40" w:after="40" w:line="240" w:lineRule="auto"/>
              <w:rPr>
                <w:color w:val="000000" w:themeColor="text1"/>
              </w:rPr>
            </w:pPr>
            <w:r w:rsidRPr="00111F05">
              <w:rPr>
                <w:color w:val="000000" w:themeColor="text1"/>
                <w:sz w:val="19"/>
              </w:rPr>
              <w:t>Presented as an actionable heuristic quality gate rather than an empirical scientific constant.</w:t>
            </w:r>
          </w:p>
        </w:tc>
      </w:tr>
      <w:tr w:rsidR="00EE6B89" w:rsidRPr="00111F05" w14:paraId="11460679" w14:textId="77777777">
        <w:trPr>
          <w:cantSplit/>
          <w:jc w:val="center"/>
        </w:trPr>
        <w:tc>
          <w:tcPr>
            <w:tcW w:w="2055" w:type="dxa"/>
          </w:tcPr>
          <w:p w14:paraId="0BFC8394" w14:textId="77777777" w:rsidR="00EE6B89" w:rsidRPr="00111F05" w:rsidRDefault="00000000">
            <w:pPr>
              <w:spacing w:before="40" w:after="40" w:line="240" w:lineRule="auto"/>
              <w:rPr>
                <w:color w:val="000000" w:themeColor="text1"/>
              </w:rPr>
            </w:pPr>
            <w:r w:rsidRPr="00111F05">
              <w:rPr>
                <w:color w:val="000000" w:themeColor="text1"/>
                <w:sz w:val="19"/>
              </w:rPr>
              <w:t>Internal Validity</w:t>
            </w:r>
          </w:p>
        </w:tc>
        <w:tc>
          <w:tcPr>
            <w:tcW w:w="2055" w:type="dxa"/>
          </w:tcPr>
          <w:p w14:paraId="715084AD" w14:textId="77777777" w:rsidR="00EE6B89" w:rsidRPr="00111F05" w:rsidRDefault="00000000">
            <w:pPr>
              <w:spacing w:before="40" w:after="40" w:line="240" w:lineRule="auto"/>
              <w:rPr>
                <w:color w:val="000000" w:themeColor="text1"/>
              </w:rPr>
            </w:pPr>
            <w:r w:rsidRPr="00111F05">
              <w:rPr>
                <w:color w:val="000000" w:themeColor="text1"/>
                <w:sz w:val="19"/>
              </w:rPr>
              <w:t>Absence of Labelled Anomaly Ground Truth</w:t>
            </w:r>
          </w:p>
        </w:tc>
        <w:tc>
          <w:tcPr>
            <w:tcW w:w="2055" w:type="dxa"/>
          </w:tcPr>
          <w:p w14:paraId="38FEDEBA" w14:textId="77777777" w:rsidR="00EE6B89" w:rsidRPr="00111F05" w:rsidRDefault="00000000">
            <w:pPr>
              <w:spacing w:before="40" w:after="40" w:line="240" w:lineRule="auto"/>
              <w:rPr>
                <w:color w:val="000000" w:themeColor="text1"/>
              </w:rPr>
            </w:pPr>
            <w:r w:rsidRPr="00111F05">
              <w:rPr>
                <w:color w:val="000000" w:themeColor="text1"/>
                <w:sz w:val="19"/>
              </w:rPr>
              <w:t>Production CI/CD telemetry lacks manual ground-truth annotations.</w:t>
            </w:r>
          </w:p>
        </w:tc>
        <w:tc>
          <w:tcPr>
            <w:tcW w:w="2055" w:type="dxa"/>
          </w:tcPr>
          <w:p w14:paraId="24B36568" w14:textId="77777777" w:rsidR="00EE6B89" w:rsidRPr="00111F05" w:rsidRDefault="00000000">
            <w:pPr>
              <w:spacing w:before="40" w:after="40" w:line="240" w:lineRule="auto"/>
              <w:rPr>
                <w:color w:val="000000" w:themeColor="text1"/>
              </w:rPr>
            </w:pPr>
            <w:r w:rsidRPr="00111F05">
              <w:rPr>
                <w:color w:val="000000" w:themeColor="text1"/>
                <w:sz w:val="19"/>
              </w:rPr>
              <w:t>Accuracy, precision, recall, and F1 are strictly NOT claimed; operational consensus (82.69%, 43/52) is reported.</w:t>
            </w:r>
          </w:p>
        </w:tc>
      </w:tr>
      <w:tr w:rsidR="00EE6B89" w:rsidRPr="00111F05" w14:paraId="32E5B5DB" w14:textId="77777777">
        <w:trPr>
          <w:cantSplit/>
          <w:jc w:val="center"/>
        </w:trPr>
        <w:tc>
          <w:tcPr>
            <w:tcW w:w="2055" w:type="dxa"/>
          </w:tcPr>
          <w:p w14:paraId="46731291" w14:textId="77777777" w:rsidR="00EE6B89" w:rsidRPr="00111F05" w:rsidRDefault="00000000">
            <w:pPr>
              <w:spacing w:before="40" w:after="40" w:line="240" w:lineRule="auto"/>
              <w:rPr>
                <w:color w:val="000000" w:themeColor="text1"/>
              </w:rPr>
            </w:pPr>
            <w:r w:rsidRPr="00111F05">
              <w:rPr>
                <w:color w:val="000000" w:themeColor="text1"/>
                <w:sz w:val="19"/>
              </w:rPr>
              <w:t>Internal Validity</w:t>
            </w:r>
          </w:p>
        </w:tc>
        <w:tc>
          <w:tcPr>
            <w:tcW w:w="2055" w:type="dxa"/>
          </w:tcPr>
          <w:p w14:paraId="479C30DF" w14:textId="77777777" w:rsidR="00EE6B89" w:rsidRPr="00111F05" w:rsidRDefault="00000000">
            <w:pPr>
              <w:spacing w:before="40" w:after="40" w:line="240" w:lineRule="auto"/>
              <w:rPr>
                <w:color w:val="000000" w:themeColor="text1"/>
              </w:rPr>
            </w:pPr>
            <w:r w:rsidRPr="00111F05">
              <w:rPr>
                <w:color w:val="000000" w:themeColor="text1"/>
                <w:sz w:val="19"/>
              </w:rPr>
              <w:t>Denominator Discrepancy (52 vs. 53)</w:t>
            </w:r>
          </w:p>
        </w:tc>
        <w:tc>
          <w:tcPr>
            <w:tcW w:w="2055" w:type="dxa"/>
          </w:tcPr>
          <w:p w14:paraId="4E0BBFF1" w14:textId="77777777" w:rsidR="00EE6B89" w:rsidRPr="00111F05" w:rsidRDefault="00000000">
            <w:pPr>
              <w:spacing w:before="40" w:after="40" w:line="240" w:lineRule="auto"/>
              <w:rPr>
                <w:color w:val="000000" w:themeColor="text1"/>
              </w:rPr>
            </w:pPr>
            <w:r w:rsidRPr="00111F05">
              <w:rPr>
                <w:color w:val="000000" w:themeColor="text1"/>
                <w:sz w:val="19"/>
              </w:rPr>
              <w:t>Minor difference in warm-up index checking in retrospective scripts.</w:t>
            </w:r>
          </w:p>
        </w:tc>
        <w:tc>
          <w:tcPr>
            <w:tcW w:w="2055" w:type="dxa"/>
          </w:tcPr>
          <w:p w14:paraId="33CF4DBA" w14:textId="77777777" w:rsidR="00EE6B89" w:rsidRPr="00111F05" w:rsidRDefault="00000000">
            <w:pPr>
              <w:spacing w:before="40" w:after="40" w:line="240" w:lineRule="auto"/>
              <w:rPr>
                <w:color w:val="000000" w:themeColor="text1"/>
              </w:rPr>
            </w:pPr>
            <w:r w:rsidRPr="00111F05">
              <w:rPr>
                <w:color w:val="000000" w:themeColor="text1"/>
                <w:sz w:val="19"/>
              </w:rPr>
              <w:t>Transparently documented; shared denominator of 52 used for all mutual agreement calculations.</w:t>
            </w:r>
          </w:p>
        </w:tc>
      </w:tr>
      <w:tr w:rsidR="00EE6B89" w:rsidRPr="00111F05" w14:paraId="19C541E9" w14:textId="77777777">
        <w:trPr>
          <w:cantSplit/>
          <w:jc w:val="center"/>
        </w:trPr>
        <w:tc>
          <w:tcPr>
            <w:tcW w:w="2055" w:type="dxa"/>
          </w:tcPr>
          <w:p w14:paraId="317E71DE" w14:textId="77777777" w:rsidR="00EE6B89" w:rsidRPr="00111F05" w:rsidRDefault="00000000">
            <w:pPr>
              <w:spacing w:before="40" w:after="40" w:line="240" w:lineRule="auto"/>
              <w:rPr>
                <w:color w:val="000000" w:themeColor="text1"/>
              </w:rPr>
            </w:pPr>
            <w:r w:rsidRPr="00111F05">
              <w:rPr>
                <w:color w:val="000000" w:themeColor="text1"/>
                <w:sz w:val="19"/>
              </w:rPr>
              <w:lastRenderedPageBreak/>
              <w:t>Internal Validity</w:t>
            </w:r>
          </w:p>
        </w:tc>
        <w:tc>
          <w:tcPr>
            <w:tcW w:w="2055" w:type="dxa"/>
          </w:tcPr>
          <w:p w14:paraId="5AE32D49" w14:textId="77777777" w:rsidR="00EE6B89" w:rsidRPr="00111F05" w:rsidRDefault="00000000">
            <w:pPr>
              <w:spacing w:before="40" w:after="40" w:line="240" w:lineRule="auto"/>
              <w:rPr>
                <w:color w:val="000000" w:themeColor="text1"/>
              </w:rPr>
            </w:pPr>
            <w:r w:rsidRPr="00111F05">
              <w:rPr>
                <w:color w:val="000000" w:themeColor="text1"/>
                <w:sz w:val="19"/>
              </w:rPr>
              <w:t>Operate Stage Ephemeral Proxy</w:t>
            </w:r>
          </w:p>
        </w:tc>
        <w:tc>
          <w:tcPr>
            <w:tcW w:w="2055" w:type="dxa"/>
          </w:tcPr>
          <w:p w14:paraId="584D28FA" w14:textId="77777777" w:rsidR="00EE6B89" w:rsidRPr="00111F05" w:rsidRDefault="00000000">
            <w:pPr>
              <w:spacing w:before="40" w:after="40" w:line="240" w:lineRule="auto"/>
              <w:rPr>
                <w:color w:val="000000" w:themeColor="text1"/>
              </w:rPr>
            </w:pPr>
            <w:r w:rsidRPr="00111F05">
              <w:rPr>
                <w:color w:val="000000" w:themeColor="text1"/>
                <w:sz w:val="19"/>
              </w:rPr>
              <w:t>Operate metrics fetched via Prometheus live queries; not stored in MongoDB.</w:t>
            </w:r>
          </w:p>
        </w:tc>
        <w:tc>
          <w:tcPr>
            <w:tcW w:w="2055" w:type="dxa"/>
          </w:tcPr>
          <w:p w14:paraId="2329E865" w14:textId="77777777" w:rsidR="00EE6B89" w:rsidRPr="00111F05" w:rsidRDefault="00000000">
            <w:pPr>
              <w:spacing w:before="40" w:after="40" w:line="240" w:lineRule="auto"/>
              <w:rPr>
                <w:color w:val="000000" w:themeColor="text1"/>
              </w:rPr>
            </w:pPr>
            <w:r w:rsidRPr="00111F05">
              <w:rPr>
                <w:color w:val="000000" w:themeColor="text1"/>
                <w:sz w:val="19"/>
              </w:rPr>
              <w:t>Retrospective evaluation strictly confined to Release and Deploy; Operate longitudinal claims avoided.</w:t>
            </w:r>
          </w:p>
        </w:tc>
      </w:tr>
      <w:tr w:rsidR="00EE6B89" w:rsidRPr="00111F05" w14:paraId="4DC8010E" w14:textId="77777777">
        <w:trPr>
          <w:cantSplit/>
          <w:jc w:val="center"/>
        </w:trPr>
        <w:tc>
          <w:tcPr>
            <w:tcW w:w="2055" w:type="dxa"/>
          </w:tcPr>
          <w:p w14:paraId="3F7E4B9B" w14:textId="77777777" w:rsidR="00EE6B89" w:rsidRPr="00111F05" w:rsidRDefault="00000000">
            <w:pPr>
              <w:spacing w:before="40" w:after="40" w:line="240" w:lineRule="auto"/>
              <w:rPr>
                <w:color w:val="000000" w:themeColor="text1"/>
              </w:rPr>
            </w:pPr>
            <w:r w:rsidRPr="00111F05">
              <w:rPr>
                <w:color w:val="000000" w:themeColor="text1"/>
                <w:sz w:val="19"/>
              </w:rPr>
              <w:t>External Validity</w:t>
            </w:r>
          </w:p>
        </w:tc>
        <w:tc>
          <w:tcPr>
            <w:tcW w:w="2055" w:type="dxa"/>
          </w:tcPr>
          <w:p w14:paraId="6B27497B" w14:textId="77777777" w:rsidR="00EE6B89" w:rsidRPr="00111F05" w:rsidRDefault="00000000">
            <w:pPr>
              <w:spacing w:before="40" w:after="40" w:line="240" w:lineRule="auto"/>
              <w:rPr>
                <w:color w:val="000000" w:themeColor="text1"/>
              </w:rPr>
            </w:pPr>
            <w:r w:rsidRPr="00111F05">
              <w:rPr>
                <w:color w:val="000000" w:themeColor="text1"/>
                <w:sz w:val="19"/>
              </w:rPr>
              <w:t>Controlled Testbed Workload Scale</w:t>
            </w:r>
          </w:p>
        </w:tc>
        <w:tc>
          <w:tcPr>
            <w:tcW w:w="2055" w:type="dxa"/>
          </w:tcPr>
          <w:p w14:paraId="5D3ADB28" w14:textId="77777777" w:rsidR="00EE6B89" w:rsidRPr="00111F05" w:rsidRDefault="00000000">
            <w:pPr>
              <w:spacing w:before="40" w:after="40" w:line="240" w:lineRule="auto"/>
              <w:rPr>
                <w:color w:val="000000" w:themeColor="text1"/>
              </w:rPr>
            </w:pPr>
            <w:r w:rsidRPr="00111F05">
              <w:rPr>
                <w:color w:val="000000" w:themeColor="text1"/>
                <w:sz w:val="19"/>
              </w:rPr>
              <w:t>Evaluation conducted on 72 records across a single testbed repository.</w:t>
            </w:r>
          </w:p>
        </w:tc>
        <w:tc>
          <w:tcPr>
            <w:tcW w:w="2055" w:type="dxa"/>
          </w:tcPr>
          <w:p w14:paraId="35F687E4" w14:textId="77777777" w:rsidR="00EE6B89" w:rsidRPr="00111F05" w:rsidRDefault="00000000">
            <w:pPr>
              <w:spacing w:before="40" w:after="40" w:line="240" w:lineRule="auto"/>
              <w:rPr>
                <w:color w:val="000000" w:themeColor="text1"/>
              </w:rPr>
            </w:pPr>
            <w:r w:rsidRPr="00111F05">
              <w:rPr>
                <w:color w:val="000000" w:themeColor="text1"/>
                <w:sz w:val="19"/>
              </w:rPr>
              <w:t>Findings cannot be generalized to multi-tenant cloud runners without multi-repo benchmarking.</w:t>
            </w:r>
          </w:p>
        </w:tc>
      </w:tr>
    </w:tbl>
    <w:p w14:paraId="0CDD5E04" w14:textId="77777777" w:rsidR="00EE6B89" w:rsidRPr="00111F05" w:rsidRDefault="00EE6B89">
      <w:pPr>
        <w:rPr>
          <w:color w:val="000000" w:themeColor="text1"/>
        </w:rPr>
      </w:pPr>
    </w:p>
    <w:p w14:paraId="236C7075" w14:textId="77777777" w:rsidR="00EE6B89" w:rsidRPr="00111F05" w:rsidRDefault="00000000">
      <w:pPr>
        <w:pStyle w:val="SectionHeading"/>
        <w:rPr>
          <w:color w:val="000000" w:themeColor="text1"/>
        </w:rPr>
      </w:pPr>
      <w:bookmarkStart w:id="93" w:name="_Toc242655639"/>
      <w:r w:rsidRPr="00111F05">
        <w:rPr>
          <w:color w:val="000000" w:themeColor="text1"/>
        </w:rPr>
        <w:t>7.6 Implications</w:t>
      </w:r>
      <w:bookmarkEnd w:id="93"/>
    </w:p>
    <w:p w14:paraId="12230A67" w14:textId="77777777" w:rsidR="00EE6B89" w:rsidRPr="00111F05" w:rsidRDefault="00000000">
      <w:pPr>
        <w:jc w:val="both"/>
        <w:rPr>
          <w:color w:val="000000" w:themeColor="text1"/>
        </w:rPr>
      </w:pPr>
      <w:r w:rsidRPr="00111F05">
        <w:rPr>
          <w:color w:val="000000" w:themeColor="text1"/>
        </w:rPr>
        <w:t>The findings have direct implications for both software engineering practitioners and researchers. For practitioners, this research proves that environmental observability can be embedded into existing CI/CD runners with low compute overhead achieved via discrete 1.0-second polling intervals, transforming carbon accounting from an abstract ideal into an automated pipeline gate. For researchers, the documented 82.69% detector agreement provides empirical reference data on operational consensus between statistical and isolation-tree methods on unlabelled pipeline telemetry, demonstrating that multi-feature isolation operates more conservatively than univariate thresholding while reinforcing that ground-truth fault injection benchmarks are essential before true sensitivity or specificity can be scientifically asserted.</w:t>
      </w:r>
    </w:p>
    <w:p w14:paraId="6552D959" w14:textId="77777777" w:rsidR="00EE6B89" w:rsidRPr="00111F05" w:rsidRDefault="00000000">
      <w:pPr>
        <w:rPr>
          <w:color w:val="000000" w:themeColor="text1"/>
        </w:rPr>
      </w:pPr>
      <w:r w:rsidRPr="00111F05">
        <w:rPr>
          <w:color w:val="000000" w:themeColor="text1"/>
        </w:rPr>
        <w:br w:type="page"/>
      </w:r>
    </w:p>
    <w:p w14:paraId="3669138F" w14:textId="77777777" w:rsidR="00EE6B89" w:rsidRPr="00111F05" w:rsidRDefault="00000000">
      <w:pPr>
        <w:pStyle w:val="ChapterHeading"/>
        <w:rPr>
          <w:color w:val="000000" w:themeColor="text1"/>
        </w:rPr>
      </w:pPr>
      <w:bookmarkStart w:id="94" w:name="_Toc242655640"/>
      <w:r w:rsidRPr="00111F05">
        <w:rPr>
          <w:color w:val="000000" w:themeColor="text1"/>
        </w:rPr>
        <w:lastRenderedPageBreak/>
        <w:t>8 COMMERCIALISATION AND SUSTAINABILITY</w:t>
      </w:r>
      <w:bookmarkEnd w:id="94"/>
    </w:p>
    <w:p w14:paraId="782021D3" w14:textId="77777777" w:rsidR="00EE6B89" w:rsidRPr="00111F05" w:rsidRDefault="00000000">
      <w:pPr>
        <w:pStyle w:val="SectionHeading"/>
        <w:rPr>
          <w:color w:val="000000" w:themeColor="text1"/>
        </w:rPr>
      </w:pPr>
      <w:bookmarkStart w:id="95" w:name="_Toc242655641"/>
      <w:r w:rsidRPr="00111F05">
        <w:rPr>
          <w:color w:val="000000" w:themeColor="text1"/>
        </w:rPr>
        <w:t>8.1 Value Proposition and Target Users</w:t>
      </w:r>
      <w:bookmarkEnd w:id="95"/>
    </w:p>
    <w:p w14:paraId="03BE836F" w14:textId="77777777" w:rsidR="00EE6B89" w:rsidRPr="00111F05" w:rsidRDefault="00000000">
      <w:pPr>
        <w:jc w:val="both"/>
        <w:rPr>
          <w:color w:val="000000" w:themeColor="text1"/>
        </w:rPr>
      </w:pPr>
      <w:r w:rsidRPr="00111F05">
        <w:rPr>
          <w:color w:val="000000" w:themeColor="text1"/>
        </w:rPr>
        <w:t>The commercial value proposition of the Green DevOps Monitor centers on resolving the 'environmental observability gap' in enterprise software engineering. As corporations face intensifying regulatory pressures and investor scrutiny surrounding Environmental, Social, and Governance (ESG) performance, engineering leaders require automated tooling to measure, report, and reduce their digital carbon footprints.</w:t>
      </w:r>
    </w:p>
    <w:p w14:paraId="3EC4DC77" w14:textId="77777777" w:rsidR="00EE6B89" w:rsidRPr="00111F05" w:rsidRDefault="00000000">
      <w:pPr>
        <w:jc w:val="both"/>
        <w:rPr>
          <w:color w:val="000000" w:themeColor="text1"/>
        </w:rPr>
      </w:pPr>
      <w:r w:rsidRPr="00111F05">
        <w:rPr>
          <w:color w:val="000000" w:themeColor="text1"/>
        </w:rPr>
        <w:t>Target User Personas: (1) DevOps and Platform Engineers: Seek automated pipeline telemetry to identify resource-heavy build steps, prevent compute regressions, and optimize runner cloud billing; (2) Site Reliability Engineers (SREs): Require non-intrusive anomaly detection to catch runaway compilation loops and memory thrashing before deployment; (3) Chief Sustainability Officers (CSOs) and ESG Compliance Managers: Require auditable, empirical carbon accounting data to fulfill greenhouse gas reporting mandates.</w:t>
      </w:r>
    </w:p>
    <w:p w14:paraId="214AA257" w14:textId="77777777" w:rsidR="00EE6B89" w:rsidRPr="00111F05" w:rsidRDefault="00000000">
      <w:pPr>
        <w:pStyle w:val="SectionHeading"/>
        <w:rPr>
          <w:color w:val="000000" w:themeColor="text1"/>
        </w:rPr>
      </w:pPr>
      <w:bookmarkStart w:id="96" w:name="_Toc242655642"/>
      <w:r w:rsidRPr="00111F05">
        <w:rPr>
          <w:color w:val="000000" w:themeColor="text1"/>
        </w:rPr>
        <w:t>8.2 Market and Competitive Position</w:t>
      </w:r>
      <w:bookmarkEnd w:id="96"/>
    </w:p>
    <w:p w14:paraId="4742A6AB" w14:textId="77777777" w:rsidR="00EE6B89" w:rsidRPr="00111F05" w:rsidRDefault="00000000">
      <w:pPr>
        <w:jc w:val="both"/>
        <w:rPr>
          <w:color w:val="000000" w:themeColor="text1"/>
        </w:rPr>
      </w:pPr>
      <w:r w:rsidRPr="00111F05">
        <w:rPr>
          <w:color w:val="000000" w:themeColor="text1"/>
        </w:rPr>
        <w:t>The competitive landscape comprises two predominant categories: cloud infrastructure billing consoles (e.g., AWS Cost Explorer, Azure Cost Management) and Application Performance Monitoring (APM) platforms (e.g., Datadog, Dynatrace, New Relic).</w:t>
      </w:r>
    </w:p>
    <w:p w14:paraId="6300B766" w14:textId="77777777" w:rsidR="00EE6B89" w:rsidRPr="00111F05" w:rsidRDefault="00000000">
      <w:pPr>
        <w:jc w:val="both"/>
        <w:rPr>
          <w:color w:val="000000" w:themeColor="text1"/>
        </w:rPr>
      </w:pPr>
      <w:r w:rsidRPr="00111F05">
        <w:rPr>
          <w:color w:val="000000" w:themeColor="text1"/>
        </w:rPr>
        <w:t>Competitive Differentiation: Traditional APM tools focus on application latency during runtime operations, while cloud billing dashboards provide coarse-grained financial summaries weeks after execution. The Green DevOps Monitor differentiates itself by operating directly within the CI/CD build runner, providing sub-stage granularity (Release vs. Deploy), instantaneous feedback on code commits, hardware-level RAPL energy metering, and dynamic regional carbon integration—features completely absent from conventional APM and billing suites.</w:t>
      </w:r>
    </w:p>
    <w:p w14:paraId="2D88B69F" w14:textId="77777777" w:rsidR="00EE6B89" w:rsidRPr="00111F05" w:rsidRDefault="00000000">
      <w:pPr>
        <w:pStyle w:val="SectionHeading"/>
        <w:rPr>
          <w:color w:val="000000" w:themeColor="text1"/>
        </w:rPr>
      </w:pPr>
      <w:bookmarkStart w:id="97" w:name="_Toc242655643"/>
      <w:r w:rsidRPr="00111F05">
        <w:rPr>
          <w:color w:val="000000" w:themeColor="text1"/>
        </w:rPr>
        <w:lastRenderedPageBreak/>
        <w:t>8.3 Business or Sustainability Model</w:t>
      </w:r>
      <w:bookmarkEnd w:id="97"/>
    </w:p>
    <w:p w14:paraId="70D2C12F" w14:textId="77777777" w:rsidR="00EE6B89" w:rsidRPr="00111F05" w:rsidRDefault="00000000">
      <w:pPr>
        <w:jc w:val="both"/>
        <w:rPr>
          <w:color w:val="000000" w:themeColor="text1"/>
        </w:rPr>
      </w:pPr>
      <w:r w:rsidRPr="00111F05">
        <w:rPr>
          <w:color w:val="000000" w:themeColor="text1"/>
        </w:rPr>
        <w:t>A prospective commercialization pathway for the Monitor is an Open-Core Software-as-a-Service (SaaS) model. In this prospective framework, the core CLI daemon (`monitor_runner.py`), local CSV storage, and basic statistical baselining are provided as an open-source tool to drive developer adoption across CI/CD marketplaces.</w:t>
      </w:r>
    </w:p>
    <w:p w14:paraId="604A1698" w14:textId="77777777" w:rsidR="00EE6B89" w:rsidRPr="00111F05" w:rsidRDefault="00000000">
      <w:pPr>
        <w:jc w:val="both"/>
        <w:rPr>
          <w:color w:val="000000" w:themeColor="text1"/>
        </w:rPr>
      </w:pPr>
      <w:r w:rsidRPr="00111F05">
        <w:rPr>
          <w:color w:val="000000" w:themeColor="text1"/>
        </w:rPr>
        <w:t>Prospective Commercial Extensions: Enterprise revenue could be generated through prospective commercial extensions, including: (1) Enterprise multi-tenant cloud telemetry storage; (2) Automated Slack/Teams alerting for machine learning anomaly regressions; (3) Multi-region carbon-aware build scheduling integrations; and (4) Automated ESG compliance reporting exportable to CSRD frameworks.</w:t>
      </w:r>
    </w:p>
    <w:p w14:paraId="15519C10" w14:textId="77777777" w:rsidR="00EE6B89" w:rsidRPr="00111F05" w:rsidRDefault="00000000">
      <w:pPr>
        <w:pStyle w:val="SectionHeading"/>
        <w:rPr>
          <w:color w:val="000000" w:themeColor="text1"/>
        </w:rPr>
      </w:pPr>
      <w:bookmarkStart w:id="98" w:name="_Toc242655644"/>
      <w:r w:rsidRPr="00111F05">
        <w:rPr>
          <w:color w:val="000000" w:themeColor="text1"/>
        </w:rPr>
        <w:t>8.4 Scalability Intellectual Property and Compliance</w:t>
      </w:r>
      <w:bookmarkEnd w:id="98"/>
    </w:p>
    <w:p w14:paraId="76DCD94B" w14:textId="77777777" w:rsidR="00EE6B89" w:rsidRPr="00111F05" w:rsidRDefault="00000000">
      <w:pPr>
        <w:jc w:val="both"/>
        <w:rPr>
          <w:color w:val="000000" w:themeColor="text1"/>
        </w:rPr>
      </w:pPr>
      <w:r w:rsidRPr="00111F05">
        <w:rPr>
          <w:color w:val="000000" w:themeColor="text1"/>
        </w:rPr>
        <w:t>Scalability Architecture Proposal: The daemon's detached process architecture ensures that monitoring overhead scales linearly $O(n)$ with pipeline concurrency. In future large-scale Kubernetes build clusters, the Monitor is proposed to run as an ephemeral sidecar container, transmitting telemetry to a managed MongoDB Atlas or Kafka cluster.</w:t>
      </w:r>
    </w:p>
    <w:p w14:paraId="1188F707" w14:textId="77777777" w:rsidR="00EE6B89" w:rsidRPr="00111F05" w:rsidRDefault="00000000">
      <w:pPr>
        <w:jc w:val="both"/>
        <w:rPr>
          <w:color w:val="000000" w:themeColor="text1"/>
        </w:rPr>
      </w:pPr>
      <w:r w:rsidRPr="00111F05">
        <w:rPr>
          <w:color w:val="000000" w:themeColor="text1"/>
        </w:rPr>
        <w:t>Intellectual Property and Regulatory Alignment: The core software is architected using permissive open-source libraries (MIT/BSD/Apache licenses). From a regulatory standpoint, the Monitor is conceptually positioned to help enterprises prepare for future reporting under the European Union's Corporate Sustainability Reporting Directive (CSRD) and the Greenhouse Gas Protocol (GHG Protocol Scope 3 Category 1: Purchased Goods and Services and Category 11: Use of Sold Products), providing activity telemetry for IT operations subject to enterprise-level hardware meter calibration.</w:t>
      </w:r>
    </w:p>
    <w:p w14:paraId="4E7986DB" w14:textId="77777777" w:rsidR="00EE6B89" w:rsidRPr="00111F05" w:rsidRDefault="00000000">
      <w:pPr>
        <w:pStyle w:val="SectionHeading"/>
        <w:rPr>
          <w:color w:val="000000" w:themeColor="text1"/>
        </w:rPr>
      </w:pPr>
      <w:bookmarkStart w:id="99" w:name="_Toc242655645"/>
      <w:r w:rsidRPr="00111F05">
        <w:rPr>
          <w:color w:val="000000" w:themeColor="text1"/>
        </w:rPr>
        <w:t>8.5 Contribution to the Sustainable Development Goals</w:t>
      </w:r>
      <w:bookmarkEnd w:id="99"/>
    </w:p>
    <w:p w14:paraId="27376C0E" w14:textId="77777777" w:rsidR="00EE6B89" w:rsidRPr="00111F05" w:rsidRDefault="00000000">
      <w:pPr>
        <w:jc w:val="both"/>
        <w:rPr>
          <w:color w:val="000000" w:themeColor="text1"/>
        </w:rPr>
      </w:pPr>
      <w:r w:rsidRPr="00111F05">
        <w:rPr>
          <w:color w:val="000000" w:themeColor="text1"/>
        </w:rPr>
        <w:t>The Green DevOps Monitor directly advances two United Nations Sustainable Development Goals (UN SDGs):</w:t>
      </w:r>
    </w:p>
    <w:p w14:paraId="14392F87" w14:textId="77777777" w:rsidR="00EE6B89" w:rsidRPr="00111F05" w:rsidRDefault="00000000">
      <w:pPr>
        <w:jc w:val="both"/>
        <w:rPr>
          <w:color w:val="000000" w:themeColor="text1"/>
        </w:rPr>
      </w:pPr>
      <w:r w:rsidRPr="00111F05">
        <w:rPr>
          <w:color w:val="000000" w:themeColor="text1"/>
        </w:rPr>
        <w:t xml:space="preserve">- UN SDG 9 (Industry, Innovation and Infrastructure): Specifically Target 9.4, which mandates upgrading infrastructure and retrofitting industries to make them </w:t>
      </w:r>
      <w:r w:rsidRPr="00111F05">
        <w:rPr>
          <w:color w:val="000000" w:themeColor="text1"/>
        </w:rPr>
        <w:lastRenderedPageBreak/>
        <w:t>sustainable, with increased resource-use efficiency and greater adoption of clean and environmentally sound technologies. The Monitor upgrades software delivery infrastructure to incorporate resource efficiency as an automated quality gate.</w:t>
      </w:r>
    </w:p>
    <w:p w14:paraId="70E10ABB" w14:textId="77777777" w:rsidR="00EE6B89" w:rsidRPr="00111F05" w:rsidRDefault="00000000">
      <w:pPr>
        <w:jc w:val="both"/>
        <w:rPr>
          <w:color w:val="000000" w:themeColor="text1"/>
        </w:rPr>
      </w:pPr>
      <w:r w:rsidRPr="00111F05">
        <w:rPr>
          <w:color w:val="000000" w:themeColor="text1"/>
        </w:rPr>
        <w:t>- UN SDG 12 (Responsible Consumption and Production): Specifically Target 12.6, which encourages companies to adopt sustainable practices and integrate sustainability information into their reporting cycle. The Monitor automates the extraction of empirical energy data, enabling transparent reporting and curbing computational waste in digital supply chains.</w:t>
      </w:r>
    </w:p>
    <w:p w14:paraId="0465AD16" w14:textId="77777777" w:rsidR="00EE6B89" w:rsidRPr="00111F05" w:rsidRDefault="00000000">
      <w:pPr>
        <w:rPr>
          <w:color w:val="000000" w:themeColor="text1"/>
        </w:rPr>
      </w:pPr>
      <w:r w:rsidRPr="00111F05">
        <w:rPr>
          <w:color w:val="000000" w:themeColor="text1"/>
        </w:rPr>
        <w:br w:type="page"/>
      </w:r>
    </w:p>
    <w:p w14:paraId="4BADCFED" w14:textId="77777777" w:rsidR="00EE6B89" w:rsidRPr="00111F05" w:rsidRDefault="00000000">
      <w:pPr>
        <w:pStyle w:val="ChapterHeading"/>
        <w:rPr>
          <w:color w:val="000000" w:themeColor="text1"/>
        </w:rPr>
      </w:pPr>
      <w:bookmarkStart w:id="100" w:name="_Toc242655646"/>
      <w:r w:rsidRPr="00111F05">
        <w:rPr>
          <w:color w:val="000000" w:themeColor="text1"/>
        </w:rPr>
        <w:lastRenderedPageBreak/>
        <w:t>9 CONCLUSION AND FUTURE DIRECTIONS</w:t>
      </w:r>
      <w:bookmarkEnd w:id="100"/>
    </w:p>
    <w:p w14:paraId="660E9402" w14:textId="77777777" w:rsidR="00EE6B89" w:rsidRPr="00111F05" w:rsidRDefault="00000000">
      <w:pPr>
        <w:pStyle w:val="SectionHeading"/>
        <w:rPr>
          <w:color w:val="000000" w:themeColor="text1"/>
        </w:rPr>
      </w:pPr>
      <w:bookmarkStart w:id="101" w:name="_Toc242655647"/>
      <w:r w:rsidRPr="00111F05">
        <w:rPr>
          <w:color w:val="000000" w:themeColor="text1"/>
        </w:rPr>
        <w:t>9.1 Conclusion</w:t>
      </w:r>
      <w:bookmarkEnd w:id="101"/>
    </w:p>
    <w:p w14:paraId="5850F38E" w14:textId="77777777" w:rsidR="00EE6B89" w:rsidRPr="00111F05" w:rsidRDefault="00000000">
      <w:pPr>
        <w:jc w:val="both"/>
        <w:rPr>
          <w:color w:val="000000" w:themeColor="text1"/>
        </w:rPr>
      </w:pPr>
      <w:r w:rsidRPr="00111F05">
        <w:rPr>
          <w:color w:val="000000" w:themeColor="text1"/>
        </w:rPr>
        <w:t>The exponential expansion of automated software delivery pipelines has created an urgent imperative to incorporate environmental sustainability into DevOps practices. This individual thesis has presented the design, implementation, and empirical systems evaluation of the Monitor component—an autonomous, sustainability-aware observability and intelligence engine engineered for CI/CD pipelines.</w:t>
      </w:r>
    </w:p>
    <w:p w14:paraId="349C7ED4" w14:textId="77777777" w:rsidR="00EE6B89" w:rsidRPr="00111F05" w:rsidRDefault="00000000">
      <w:pPr>
        <w:jc w:val="both"/>
        <w:rPr>
          <w:color w:val="000000" w:themeColor="text1"/>
        </w:rPr>
      </w:pPr>
      <w:r w:rsidRPr="00111F05">
        <w:rPr>
          <w:color w:val="000000" w:themeColor="text1"/>
        </w:rPr>
        <w:t>By synthesizing hardware-level Intel RAPL energy metering, resilient software-based CPU power fallbacks, live regional grid carbon intensity queries, hierarchical historical baselining, and dual independent anomaly detection (statistical and unsupervised Isolation Forest), the Monitor transforms opaque pipeline executions into actionable environmental intelligence. Empirical evaluation confirmed high code resilience (48/48 tests passed), complete data persistence across 72 historical MongoDB records, and an 82.69% operational agreement rate between anomaly models, successfully fulfilling the core research aim.</w:t>
      </w:r>
    </w:p>
    <w:p w14:paraId="72BA6899" w14:textId="77777777" w:rsidR="00EE6B89" w:rsidRPr="00111F05" w:rsidRDefault="00000000">
      <w:pPr>
        <w:pStyle w:val="SectionHeading"/>
        <w:rPr>
          <w:color w:val="000000" w:themeColor="text1"/>
        </w:rPr>
      </w:pPr>
      <w:bookmarkStart w:id="102" w:name="_Toc242655648"/>
      <w:r w:rsidRPr="00111F05">
        <w:rPr>
          <w:color w:val="000000" w:themeColor="text1"/>
        </w:rPr>
        <w:t>9.2 Achievement of Objectives</w:t>
      </w:r>
      <w:bookmarkEnd w:id="102"/>
    </w:p>
    <w:p w14:paraId="744BB0C3" w14:textId="77777777" w:rsidR="00EE6B89" w:rsidRPr="00111F05" w:rsidRDefault="00000000">
      <w:pPr>
        <w:jc w:val="both"/>
        <w:rPr>
          <w:color w:val="000000" w:themeColor="text1"/>
        </w:rPr>
      </w:pPr>
      <w:r w:rsidRPr="00111F05">
        <w:rPr>
          <w:color w:val="000000" w:themeColor="text1"/>
        </w:rPr>
        <w:t>The degree of achievement for each established research objective is mapped directly against verifiable empirical evidence:</w:t>
      </w:r>
    </w:p>
    <w:p w14:paraId="16C91A5C" w14:textId="77777777" w:rsidR="00EE6B89" w:rsidRPr="00111F05" w:rsidRDefault="00000000">
      <w:pPr>
        <w:jc w:val="both"/>
        <w:rPr>
          <w:color w:val="000000" w:themeColor="text1"/>
        </w:rPr>
      </w:pPr>
      <w:r w:rsidRPr="00111F05">
        <w:rPr>
          <w:color w:val="000000" w:themeColor="text1"/>
        </w:rPr>
        <w:t>- Objective 1 (Telemetry &amp; Footprint Modeling): Achieved within Testbed and Fallback Boundaries. Implemented `monitor_runner.py` functional prototype daemon, Intel RAPL sysfs integration, linear CPU fallback ($P_{\text{est}} = 3.0 + 12.0 \times (\overline{\text{CPU}}\% / 100)$ W, yielding $E_{\text{est}} = (P_{\text{est}} \times t) / (3.6 \times 10^6)$ kWh), and Electricity Maps API integration. Validated by 48 automated test cases (100% pass rate across 8 test modules) and 72 complete historical lifecycle records in MongoDB Atlas, with physical wall-meter calibration identified as a future extension.</w:t>
      </w:r>
    </w:p>
    <w:p w14:paraId="3C04F617" w14:textId="77777777" w:rsidR="00EE6B89" w:rsidRPr="00111F05" w:rsidRDefault="00000000">
      <w:pPr>
        <w:jc w:val="both"/>
        <w:rPr>
          <w:color w:val="000000" w:themeColor="text1"/>
        </w:rPr>
      </w:pPr>
      <w:r w:rsidRPr="00111F05">
        <w:rPr>
          <w:color w:val="000000" w:themeColor="text1"/>
        </w:rPr>
        <w:t xml:space="preserve">- Objective 2 (Dynamic Contextual Baselining): Achieved as a Practical Implementation Heuristic. Engineered hierarchical context selection (pipeline + stage + strategy -&gt; pipeline + stage -&gt; stage) enforcing an $N \ge 10$ readiness threshold. </w:t>
      </w:r>
      <w:r w:rsidRPr="00111F05">
        <w:rPr>
          <w:color w:val="000000" w:themeColor="text1"/>
        </w:rPr>
        <w:lastRenderedPageBreak/>
        <w:t>Verified across 72 records, where 2/2 active pipeline stages successfully achieved baseline readiness.</w:t>
      </w:r>
    </w:p>
    <w:p w14:paraId="2561B2D0" w14:textId="77777777" w:rsidR="00EE6B89" w:rsidRPr="00111F05" w:rsidRDefault="00000000">
      <w:pPr>
        <w:jc w:val="both"/>
        <w:rPr>
          <w:color w:val="000000" w:themeColor="text1"/>
        </w:rPr>
      </w:pPr>
      <w:r w:rsidRPr="00111F05">
        <w:rPr>
          <w:color w:val="000000" w:themeColor="text1"/>
        </w:rPr>
        <w:t>- Objective 3 (Unsupervised Anomaly Detection): Achieved via Operational Consensus (Accuracy Properly Withheld). Implemented statistical z-score rules and an unsupervised Isolation Forest model (10 features, 0.15 contamination). Retrospective analysis demonstrated a 28.85% statistical flag rate (15/52 eligible runs), a 15.09% Isolation Forest flag rate (8/53 eligible runs), and an 82.69% mutual agreement rate (43/52 shared records). True classification accuracy was properly withheld due to the absence of labelled ground truth.</w:t>
      </w:r>
    </w:p>
    <w:p w14:paraId="3015A2F7" w14:textId="77777777" w:rsidR="00EE6B89" w:rsidRPr="00111F05" w:rsidRDefault="00000000">
      <w:pPr>
        <w:jc w:val="both"/>
        <w:rPr>
          <w:color w:val="000000" w:themeColor="text1"/>
        </w:rPr>
      </w:pPr>
      <w:r w:rsidRPr="00111F05">
        <w:rPr>
          <w:color w:val="000000" w:themeColor="text1"/>
        </w:rPr>
        <w:t>- Objective 4 (Health Scoring &amp; Observability): Achieved within Heuristic Scoring Boundaries. Implemented rule-based scoring engine bounding performance into a 0–100 score, accompanied by an interactive Flask dashboard (`dashboard.py`). Bounded 100% of historical records, yielding a mean score of 81.51 and median of 100.</w:t>
      </w:r>
    </w:p>
    <w:p w14:paraId="4919A98F" w14:textId="77777777" w:rsidR="00EE6B89" w:rsidRPr="00111F05" w:rsidRDefault="00000000">
      <w:pPr>
        <w:pStyle w:val="SectionHeading"/>
        <w:rPr>
          <w:color w:val="000000" w:themeColor="text1"/>
        </w:rPr>
      </w:pPr>
      <w:bookmarkStart w:id="103" w:name="_Toc242655649"/>
      <w:r w:rsidRPr="00111F05">
        <w:rPr>
          <w:color w:val="000000" w:themeColor="text1"/>
        </w:rPr>
        <w:t>9.3 Individual Research and Product Contributions</w:t>
      </w:r>
      <w:bookmarkEnd w:id="103"/>
    </w:p>
    <w:p w14:paraId="788AA5E4" w14:textId="77777777" w:rsidR="00EE6B89" w:rsidRPr="00111F05" w:rsidRDefault="00000000">
      <w:pPr>
        <w:jc w:val="both"/>
        <w:rPr>
          <w:color w:val="000000" w:themeColor="text1"/>
        </w:rPr>
      </w:pPr>
      <w:r w:rsidRPr="00111F05">
        <w:rPr>
          <w:color w:val="000000" w:themeColor="text1"/>
        </w:rPr>
        <w:t>The candidate's individual research has delivered a complete, functional software product and established rigorous empirical baselines for green CI/CD observability. Specific tangible deliverables include: (1) The complete Monitor codebase (`monitor_runner.py`, `energy/`, `intelligence/`, `storage/`, `operate/`, and `dashboard.py`); (2) The 48-case automated test suite verifying system resilience and edge cases; (3) The verified 72-record MongoDB Atlas historical dataset; (4) Deterministically generated academic figures (Figures 4.1, 5.1, 5.2, and 6.1); and (5) The empirical documentation of Isolation Forest vs. statistical detector behavior in unlabelled pipeline streams.</w:t>
      </w:r>
    </w:p>
    <w:p w14:paraId="7A0B1EF3" w14:textId="77777777" w:rsidR="00EE6B89" w:rsidRPr="00111F05" w:rsidRDefault="00000000">
      <w:pPr>
        <w:pStyle w:val="SectionHeading"/>
        <w:rPr>
          <w:color w:val="000000" w:themeColor="text1"/>
        </w:rPr>
      </w:pPr>
      <w:bookmarkStart w:id="104" w:name="_Toc242655650"/>
      <w:r w:rsidRPr="00111F05">
        <w:rPr>
          <w:color w:val="000000" w:themeColor="text1"/>
        </w:rPr>
        <w:t>9.4 Future Directions</w:t>
      </w:r>
      <w:bookmarkEnd w:id="104"/>
    </w:p>
    <w:p w14:paraId="17AF4BB0" w14:textId="77777777" w:rsidR="00EE6B89" w:rsidRPr="00111F05" w:rsidRDefault="00000000">
      <w:pPr>
        <w:jc w:val="both"/>
        <w:rPr>
          <w:color w:val="000000" w:themeColor="text1"/>
        </w:rPr>
      </w:pPr>
      <w:r w:rsidRPr="00111F05">
        <w:rPr>
          <w:color w:val="000000" w:themeColor="text1"/>
        </w:rPr>
        <w:t>Building upon the foundational capabilities established in this thesis, three prominent directions for future research are identified:</w:t>
      </w:r>
    </w:p>
    <w:p w14:paraId="3AF758B5" w14:textId="77777777" w:rsidR="00EE6B89" w:rsidRPr="00111F05" w:rsidRDefault="00000000">
      <w:pPr>
        <w:jc w:val="both"/>
        <w:rPr>
          <w:color w:val="000000" w:themeColor="text1"/>
        </w:rPr>
      </w:pPr>
      <w:r w:rsidRPr="00111F05">
        <w:rPr>
          <w:color w:val="000000" w:themeColor="text1"/>
        </w:rPr>
        <w:t xml:space="preserve">1. Ground-Truth Anomaly Benchmarking: Future work should establish an independently labelled, synthetic anomaly benchmark for CI/CD pipelines by </w:t>
      </w:r>
      <w:r w:rsidRPr="00111F05">
        <w:rPr>
          <w:color w:val="000000" w:themeColor="text1"/>
        </w:rPr>
        <w:lastRenderedPageBreak/>
        <w:t>systematically injecting known computational faults (e.g., infinite loops, compilation spin-locks, memory leaks, and network dropouts). This will enable the scientific calculation of true classification accuracy, precision, recall, and ROC-AUC curves for the Isolation Forest model.</w:t>
      </w:r>
    </w:p>
    <w:p w14:paraId="3E12F351" w14:textId="77777777" w:rsidR="00EE6B89" w:rsidRPr="00111F05" w:rsidRDefault="00000000">
      <w:pPr>
        <w:jc w:val="both"/>
        <w:rPr>
          <w:color w:val="000000" w:themeColor="text1"/>
        </w:rPr>
      </w:pPr>
      <w:r w:rsidRPr="00111F05">
        <w:rPr>
          <w:color w:val="000000" w:themeColor="text1"/>
        </w:rPr>
        <w:t>2. Physical Power Meter Calibration: Future investigations should connect physical inline hardware power analyzers (such as a WattsUp Pro or Yokogawa digital power meter) to the host testbed to empirically calibrate the linear CPU power estimation heuristic ($P_{\text{est}} = 3.0 + 12.0 \times (\overline{\text{CPU}}\% / 100)$ W) against ground-truth whole-system wall power across diverse CPU architectures.</w:t>
      </w:r>
    </w:p>
    <w:p w14:paraId="780D42EA" w14:textId="77777777" w:rsidR="00EE6B89" w:rsidRPr="00111F05" w:rsidRDefault="00000000">
      <w:pPr>
        <w:jc w:val="both"/>
        <w:rPr>
          <w:color w:val="000000" w:themeColor="text1"/>
        </w:rPr>
      </w:pPr>
      <w:r w:rsidRPr="00111F05">
        <w:rPr>
          <w:color w:val="000000" w:themeColor="text1"/>
        </w:rPr>
        <w:t>3. Closed-Loop Carbon-Aware Pipeline Gating: The current Monitor operates as an analytical observability sink. Future research should integrate the Monitor's real-time carbon intensity and health scores directly into the Jenkins orchestrator as a dynamic feedback loop, automatically throttling, pausing, or rescheduling non-urgent pipeline stages to periods of green grid energy.</w:t>
      </w:r>
    </w:p>
    <w:p w14:paraId="2FCCF8B4" w14:textId="77777777" w:rsidR="00EE6B89" w:rsidRPr="00111F05" w:rsidRDefault="00000000">
      <w:pPr>
        <w:rPr>
          <w:color w:val="000000" w:themeColor="text1"/>
        </w:rPr>
      </w:pPr>
      <w:r w:rsidRPr="00111F05">
        <w:rPr>
          <w:color w:val="000000" w:themeColor="text1"/>
        </w:rPr>
        <w:br w:type="page"/>
      </w:r>
    </w:p>
    <w:p w14:paraId="656DE83B" w14:textId="77777777" w:rsidR="00EE6B89" w:rsidRPr="00111F05" w:rsidRDefault="00000000">
      <w:pPr>
        <w:pStyle w:val="ChapterHeading"/>
        <w:rPr>
          <w:color w:val="000000" w:themeColor="text1"/>
        </w:rPr>
      </w:pPr>
      <w:bookmarkStart w:id="105" w:name="_Toc242655651"/>
      <w:r w:rsidRPr="00111F05">
        <w:rPr>
          <w:color w:val="000000" w:themeColor="text1"/>
        </w:rPr>
        <w:lastRenderedPageBreak/>
        <w:t>REFERENCES</w:t>
      </w:r>
      <w:bookmarkEnd w:id="105"/>
    </w:p>
    <w:p w14:paraId="44730D47" w14:textId="77777777" w:rsidR="00EE6B89" w:rsidRPr="00111F05" w:rsidRDefault="00000000">
      <w:pPr>
        <w:spacing w:before="40" w:line="240" w:lineRule="auto"/>
        <w:rPr>
          <w:color w:val="000000" w:themeColor="text1"/>
        </w:rPr>
      </w:pPr>
      <w:r w:rsidRPr="00111F05">
        <w:rPr>
          <w:b/>
          <w:color w:val="000000" w:themeColor="text1"/>
        </w:rPr>
        <w:t xml:space="preserve">[1] </w:t>
      </w:r>
      <w:r w:rsidRPr="00111F05">
        <w:rPr>
          <w:color w:val="000000" w:themeColor="text1"/>
        </w:rPr>
        <w:t>M. T. Ailane, C. Rubner, and A. Rausch, "Specification Completion for Sustainable Software Development via Sustainability-Driven Mining," in 2025 IEEE/ACM 9th International Workshop on Green and Sustainable Software (GREENS), Ottawa, ON, Canada, 2025, pp. 1-7. DOI: 10.1109/GREENS66266.2025.00008.</w:t>
      </w:r>
    </w:p>
    <w:p w14:paraId="0CD14193" w14:textId="77777777" w:rsidR="00EE6B89" w:rsidRPr="00111F05" w:rsidRDefault="00000000">
      <w:pPr>
        <w:spacing w:before="40" w:line="240" w:lineRule="auto"/>
        <w:rPr>
          <w:color w:val="000000" w:themeColor="text1"/>
        </w:rPr>
      </w:pPr>
      <w:r w:rsidRPr="00111F05">
        <w:rPr>
          <w:b/>
          <w:color w:val="000000" w:themeColor="text1"/>
        </w:rPr>
        <w:t xml:space="preserve">[2] </w:t>
      </w:r>
      <w:r w:rsidRPr="00111F05">
        <w:rPr>
          <w:color w:val="000000" w:themeColor="text1"/>
        </w:rPr>
        <w:t>H. Claßen, J. Thierfeldt, J. Tochman-Szewc, P. Wiesner, and O. Kao, "Carbon-Awareness in CI/CD," in Proceedings of the 1st International Workshop on Sustainable Service-Oriented Computing (SSCOPE) at ICSOC 2023, Rome, Italy, Dec. 2023, pp. 1-12.</w:t>
      </w:r>
    </w:p>
    <w:p w14:paraId="52CD63A4" w14:textId="77777777" w:rsidR="00EE6B89" w:rsidRPr="00111F05" w:rsidRDefault="00000000">
      <w:pPr>
        <w:spacing w:before="40" w:line="240" w:lineRule="auto"/>
        <w:rPr>
          <w:color w:val="000000" w:themeColor="text1"/>
        </w:rPr>
      </w:pPr>
      <w:r w:rsidRPr="00111F05">
        <w:rPr>
          <w:b/>
          <w:color w:val="000000" w:themeColor="text1"/>
        </w:rPr>
        <w:t xml:space="preserve">[3] </w:t>
      </w:r>
      <w:r w:rsidRPr="00111F05">
        <w:rPr>
          <w:color w:val="000000" w:themeColor="text1"/>
        </w:rPr>
        <w:t>N. Saavedra, A. Mendes, and J. F. Ferreira, "Environmental Impact of CI/CD Pipelines," arXiv preprint arXiv:2510.26413, 2025.</w:t>
      </w:r>
    </w:p>
    <w:p w14:paraId="2C74701C" w14:textId="77777777" w:rsidR="00EE6B89" w:rsidRPr="00111F05" w:rsidRDefault="00000000">
      <w:pPr>
        <w:spacing w:before="40" w:line="240" w:lineRule="auto"/>
        <w:rPr>
          <w:color w:val="000000" w:themeColor="text1"/>
        </w:rPr>
      </w:pPr>
      <w:r w:rsidRPr="00111F05">
        <w:rPr>
          <w:b/>
          <w:color w:val="000000" w:themeColor="text1"/>
        </w:rPr>
        <w:t xml:space="preserve">[4] </w:t>
      </w:r>
      <w:r w:rsidRPr="00111F05">
        <w:rPr>
          <w:color w:val="000000" w:themeColor="text1"/>
        </w:rPr>
        <w:t>Q. Perez, R. Lefeuvre, T. Degueule, O. Barais, and B. Combemale, "Software frugality in an accelerating world: the case of continuous integration," arXiv preprint arXiv:2410.15816, Oct. 2024.</w:t>
      </w:r>
    </w:p>
    <w:p w14:paraId="09FD9A5F" w14:textId="77777777" w:rsidR="00EE6B89" w:rsidRPr="00111F05" w:rsidRDefault="00000000">
      <w:pPr>
        <w:spacing w:before="40" w:line="240" w:lineRule="auto"/>
        <w:rPr>
          <w:color w:val="000000" w:themeColor="text1"/>
        </w:rPr>
      </w:pPr>
      <w:r w:rsidRPr="00111F05">
        <w:rPr>
          <w:b/>
          <w:color w:val="000000" w:themeColor="text1"/>
        </w:rPr>
        <w:t xml:space="preserve">[5] </w:t>
      </w:r>
      <w:r w:rsidRPr="00111F05">
        <w:rPr>
          <w:color w:val="000000" w:themeColor="text1"/>
        </w:rPr>
        <w:t>A. Aneggi, A. Janes, and D. Taibi, "Measuring Software Energy in Practice: A Guide to RAPL-Based Tools," IEEE Software, vol. 43, no. 4, pp. 115-120, July-Aug. 2026. DOI: 10.1109/MS.2026.3684757.</w:t>
      </w:r>
    </w:p>
    <w:p w14:paraId="6117EAD4" w14:textId="77777777" w:rsidR="00EE6B89" w:rsidRPr="00111F05" w:rsidRDefault="00000000">
      <w:pPr>
        <w:spacing w:before="40" w:line="240" w:lineRule="auto"/>
        <w:rPr>
          <w:color w:val="000000" w:themeColor="text1"/>
        </w:rPr>
      </w:pPr>
      <w:r w:rsidRPr="00111F05">
        <w:rPr>
          <w:b/>
          <w:color w:val="000000" w:themeColor="text1"/>
        </w:rPr>
        <w:t xml:space="preserve">[6] </w:t>
      </w:r>
      <w:r w:rsidRPr="00111F05">
        <w:rPr>
          <w:color w:val="000000" w:themeColor="text1"/>
        </w:rPr>
        <w:t>A. Hindle, "Green mining: a methodology of relating software change and configuration to power consumption," Empirical Software Engineering, vol. 20, no. 2, pp. 374-409, Apr. 2015. DOI: 10.1007/s10664-013-9276-6.</w:t>
      </w:r>
    </w:p>
    <w:p w14:paraId="6D98A952" w14:textId="77777777" w:rsidR="00EE6B89" w:rsidRPr="00111F05" w:rsidRDefault="00000000">
      <w:pPr>
        <w:spacing w:before="40" w:line="240" w:lineRule="auto"/>
        <w:rPr>
          <w:color w:val="000000" w:themeColor="text1"/>
        </w:rPr>
      </w:pPr>
      <w:r w:rsidRPr="00111F05">
        <w:rPr>
          <w:b/>
          <w:color w:val="000000" w:themeColor="text1"/>
        </w:rPr>
        <w:t xml:space="preserve">[7] </w:t>
      </w:r>
      <w:r w:rsidRPr="00111F05">
        <w:rPr>
          <w:color w:val="000000" w:themeColor="text1"/>
        </w:rPr>
        <w:t>A. Beloglazov and R. Buyya, "Energy Efficient Resource Management in Virtualized Cloud Data Centers," in Proceedings of the 10th IEEE/ACM International Conference on Cluster, Cloud and Grid Computing (CCGrid), Melbourne, VIC, Australia, 2010, pp. 115-124. DOI: 10.1109/CCGRID.2010.46.</w:t>
      </w:r>
    </w:p>
    <w:p w14:paraId="14A4949F" w14:textId="77777777" w:rsidR="00EE6B89" w:rsidRPr="00111F05" w:rsidRDefault="00000000">
      <w:pPr>
        <w:spacing w:before="40" w:line="240" w:lineRule="auto"/>
        <w:rPr>
          <w:color w:val="000000" w:themeColor="text1"/>
        </w:rPr>
      </w:pPr>
      <w:r w:rsidRPr="00111F05">
        <w:rPr>
          <w:b/>
          <w:color w:val="000000" w:themeColor="text1"/>
        </w:rPr>
        <w:t xml:space="preserve">[8] </w:t>
      </w:r>
      <w:r w:rsidRPr="00111F05">
        <w:rPr>
          <w:color w:val="000000" w:themeColor="text1"/>
        </w:rPr>
        <w:t>F. T. Liu, K. M. Ting, and Z.-H. Zhou, "Isolation Forest," in Proceedings of the 2008 Eighth IEEE International Conference on Data Mining (ICDM), Pisa, Italy, Dec. 2008, pp. 413-422. DOI: 10.1109/ICDM.2008.17.</w:t>
      </w:r>
    </w:p>
    <w:p w14:paraId="08E6458C" w14:textId="77777777" w:rsidR="00EE6B89" w:rsidRPr="00111F05" w:rsidRDefault="00000000">
      <w:pPr>
        <w:spacing w:before="40" w:line="240" w:lineRule="auto"/>
        <w:rPr>
          <w:color w:val="000000" w:themeColor="text1"/>
        </w:rPr>
      </w:pPr>
      <w:r w:rsidRPr="00111F05">
        <w:rPr>
          <w:b/>
          <w:color w:val="000000" w:themeColor="text1"/>
        </w:rPr>
        <w:t xml:space="preserve">[9] </w:t>
      </w:r>
      <w:r w:rsidRPr="00111F05">
        <w:rPr>
          <w:color w:val="000000" w:themeColor="text1"/>
        </w:rPr>
        <w:t>International Energy Agency (IEA), "Data Centres and Data Transmission Networks," IEA Energy Report, Paris, France, Jul. 2023. [Online]. Available: https://www.iea.org/energy-system/buildings/data-centres-and-data-transmission-networks (accessed Oct. 2026).</w:t>
      </w:r>
    </w:p>
    <w:p w14:paraId="0506BEAA" w14:textId="77777777" w:rsidR="00EE6B89" w:rsidRPr="00111F05" w:rsidRDefault="00000000">
      <w:pPr>
        <w:spacing w:before="40" w:line="240" w:lineRule="auto"/>
        <w:rPr>
          <w:color w:val="000000" w:themeColor="text1"/>
        </w:rPr>
      </w:pPr>
      <w:r w:rsidRPr="00111F05">
        <w:rPr>
          <w:b/>
          <w:color w:val="000000" w:themeColor="text1"/>
        </w:rPr>
        <w:t xml:space="preserve">[10] </w:t>
      </w:r>
      <w:r w:rsidRPr="00111F05">
        <w:rPr>
          <w:color w:val="000000" w:themeColor="text1"/>
        </w:rPr>
        <w:t>Green Software Foundation, "Software Carbon Intensity (SCI) Specification," Version 1.0, 2022. [Online]. Available: https://sci-guide.greensoftware.foundation/ (accessed Oct. 2026).</w:t>
      </w:r>
    </w:p>
    <w:p w14:paraId="6ECD3913" w14:textId="77777777" w:rsidR="00EE6B89" w:rsidRPr="00111F05" w:rsidRDefault="00000000">
      <w:pPr>
        <w:rPr>
          <w:color w:val="000000" w:themeColor="text1"/>
        </w:rPr>
      </w:pPr>
      <w:r w:rsidRPr="00111F05">
        <w:rPr>
          <w:color w:val="000000" w:themeColor="text1"/>
        </w:rPr>
        <w:br w:type="page"/>
      </w:r>
    </w:p>
    <w:p w14:paraId="52138C61" w14:textId="77777777" w:rsidR="00EE6B89" w:rsidRPr="00111F05" w:rsidRDefault="00000000">
      <w:pPr>
        <w:pStyle w:val="ChapterHeading"/>
        <w:rPr>
          <w:color w:val="000000" w:themeColor="text1"/>
        </w:rPr>
      </w:pPr>
      <w:bookmarkStart w:id="106" w:name="_Toc242655652"/>
      <w:r w:rsidRPr="00111F05">
        <w:rPr>
          <w:color w:val="000000" w:themeColor="text1"/>
        </w:rPr>
        <w:lastRenderedPageBreak/>
        <w:t>GLOSSARY</w:t>
      </w:r>
      <w:bookmarkEnd w:id="106"/>
    </w:p>
    <w:p w14:paraId="52FD5674" w14:textId="77777777" w:rsidR="00EE6B89" w:rsidRPr="00111F05" w:rsidRDefault="00000000">
      <w:pPr>
        <w:spacing w:before="40" w:after="80" w:line="276" w:lineRule="auto"/>
        <w:rPr>
          <w:color w:val="000000" w:themeColor="text1"/>
        </w:rPr>
      </w:pPr>
      <w:r w:rsidRPr="00111F05">
        <w:rPr>
          <w:b/>
          <w:color w:val="000000" w:themeColor="text1"/>
        </w:rPr>
        <w:t xml:space="preserve">Active Energy: </w:t>
      </w:r>
      <w:r w:rsidRPr="00111F05">
        <w:rPr>
          <w:color w:val="000000" w:themeColor="text1"/>
        </w:rPr>
        <w:t>The portion of electrical energy consumed by a processor above its baseline idle state, attributable directly to executing active software workloads.</w:t>
      </w:r>
    </w:p>
    <w:p w14:paraId="5BEA8B96" w14:textId="77777777" w:rsidR="00EE6B89" w:rsidRPr="00111F05" w:rsidRDefault="00000000">
      <w:pPr>
        <w:spacing w:before="40" w:after="80" w:line="276" w:lineRule="auto"/>
        <w:rPr>
          <w:color w:val="000000" w:themeColor="text1"/>
        </w:rPr>
      </w:pPr>
      <w:r w:rsidRPr="00111F05">
        <w:rPr>
          <w:b/>
          <w:color w:val="000000" w:themeColor="text1"/>
        </w:rPr>
        <w:t xml:space="preserve">Baseline Readiness: </w:t>
      </w:r>
      <w:r w:rsidRPr="00111F05">
        <w:rPr>
          <w:color w:val="000000" w:themeColor="text1"/>
        </w:rPr>
        <w:t>The state achieved by a pipeline stage when it has accumulated at least N &gt;= 10 historical records, enabling statistically stable mean and standard deviation baselines.</w:t>
      </w:r>
    </w:p>
    <w:p w14:paraId="4FF9E577" w14:textId="77777777" w:rsidR="00EE6B89" w:rsidRPr="00111F05" w:rsidRDefault="00000000">
      <w:pPr>
        <w:spacing w:before="40" w:after="80" w:line="276" w:lineRule="auto"/>
        <w:rPr>
          <w:color w:val="000000" w:themeColor="text1"/>
        </w:rPr>
      </w:pPr>
      <w:r w:rsidRPr="00111F05">
        <w:rPr>
          <w:b/>
          <w:color w:val="000000" w:themeColor="text1"/>
        </w:rPr>
        <w:t xml:space="preserve">Carbon Intensity: </w:t>
      </w:r>
      <w:r w:rsidRPr="00111F05">
        <w:rPr>
          <w:color w:val="000000" w:themeColor="text1"/>
        </w:rPr>
        <w:t>The measure of greenhouse gas emissions released per unit of generated electricity, typically expressed in grams or kilograms of CO2 equivalent per kilowatt-hour (kg CO2e/kWh).</w:t>
      </w:r>
    </w:p>
    <w:p w14:paraId="40E4D641" w14:textId="77777777" w:rsidR="00EE6B89" w:rsidRPr="00111F05" w:rsidRDefault="00000000">
      <w:pPr>
        <w:spacing w:before="40" w:after="80" w:line="276" w:lineRule="auto"/>
        <w:rPr>
          <w:color w:val="000000" w:themeColor="text1"/>
        </w:rPr>
      </w:pPr>
      <w:r w:rsidRPr="00111F05">
        <w:rPr>
          <w:b/>
          <w:color w:val="000000" w:themeColor="text1"/>
        </w:rPr>
        <w:t xml:space="preserve">Contamination Factor: </w:t>
      </w:r>
      <w:r w:rsidRPr="00111F05">
        <w:rPr>
          <w:color w:val="000000" w:themeColor="text1"/>
        </w:rPr>
        <w:t>A hyperparameter in the Isolation Forest algorithm defining the expected proportion of anomalous outliers present in the training dataset (configured to 0.15 in this work).</w:t>
      </w:r>
    </w:p>
    <w:p w14:paraId="25FC5528" w14:textId="77777777" w:rsidR="00EE6B89" w:rsidRPr="00111F05" w:rsidRDefault="00000000">
      <w:pPr>
        <w:spacing w:before="40" w:after="80" w:line="276" w:lineRule="auto"/>
        <w:rPr>
          <w:color w:val="000000" w:themeColor="text1"/>
        </w:rPr>
      </w:pPr>
      <w:r w:rsidRPr="00111F05">
        <w:rPr>
          <w:b/>
          <w:color w:val="000000" w:themeColor="text1"/>
        </w:rPr>
        <w:t xml:space="preserve">Green DevOps: </w:t>
      </w:r>
      <w:r w:rsidRPr="00111F05">
        <w:rPr>
          <w:color w:val="000000" w:themeColor="text1"/>
        </w:rPr>
        <w:t>An extension of traditional DevOps practices that systematically integrates environmental sustainability, energy profiling, and carbon accounting into continuous software delivery lifecycles.</w:t>
      </w:r>
    </w:p>
    <w:p w14:paraId="5C5B9554" w14:textId="77777777" w:rsidR="00EE6B89" w:rsidRPr="00111F05" w:rsidRDefault="00000000">
      <w:pPr>
        <w:spacing w:before="40" w:after="80" w:line="276" w:lineRule="auto"/>
        <w:rPr>
          <w:color w:val="000000" w:themeColor="text1"/>
        </w:rPr>
      </w:pPr>
      <w:r w:rsidRPr="00111F05">
        <w:rPr>
          <w:b/>
          <w:color w:val="000000" w:themeColor="text1"/>
        </w:rPr>
        <w:t xml:space="preserve">Hardware Wraparound: </w:t>
      </w:r>
      <w:r w:rsidRPr="00111F05">
        <w:rPr>
          <w:color w:val="000000" w:themeColor="text1"/>
        </w:rPr>
        <w:t>An integer overflow condition occurring when a hardware counter (such as RAPL energy_uj) reaches its maximum architectural register capacity and resets to zero.</w:t>
      </w:r>
    </w:p>
    <w:p w14:paraId="407CA164" w14:textId="77777777" w:rsidR="00EE6B89" w:rsidRPr="00111F05" w:rsidRDefault="00000000">
      <w:pPr>
        <w:spacing w:before="40" w:after="80" w:line="276" w:lineRule="auto"/>
        <w:rPr>
          <w:color w:val="000000" w:themeColor="text1"/>
        </w:rPr>
      </w:pPr>
      <w:r w:rsidRPr="00111F05">
        <w:rPr>
          <w:b/>
          <w:color w:val="000000" w:themeColor="text1"/>
        </w:rPr>
        <w:t xml:space="preserve">Isolation Forest: </w:t>
      </w:r>
      <w:r w:rsidRPr="00111F05">
        <w:rPr>
          <w:color w:val="000000" w:themeColor="text1"/>
        </w:rPr>
        <w:t>An unsupervised machine learning ensemble algorithm that isolates anomalies by randomly partitioning feature dimensions, exploiting the principle that outliers require fewer recursive splits to isolate.</w:t>
      </w:r>
    </w:p>
    <w:p w14:paraId="0848460F" w14:textId="77777777" w:rsidR="00EE6B89" w:rsidRPr="00111F05" w:rsidRDefault="00000000">
      <w:pPr>
        <w:spacing w:before="40" w:after="80" w:line="276" w:lineRule="auto"/>
        <w:rPr>
          <w:color w:val="000000" w:themeColor="text1"/>
        </w:rPr>
      </w:pPr>
      <w:r w:rsidRPr="00111F05">
        <w:rPr>
          <w:b/>
          <w:color w:val="000000" w:themeColor="text1"/>
        </w:rPr>
        <w:t xml:space="preserve">Operational Consensus: </w:t>
      </w:r>
      <w:r w:rsidRPr="00111F05">
        <w:rPr>
          <w:color w:val="000000" w:themeColor="text1"/>
        </w:rPr>
        <w:t>The empirical proportion of agreement between independent anomaly detectors on unlabelled data, reflecting decision alignment rather than ground-truth classification accuracy.</w:t>
      </w:r>
    </w:p>
    <w:p w14:paraId="57B460ED" w14:textId="77777777" w:rsidR="00EE6B89" w:rsidRPr="00111F05" w:rsidRDefault="00000000">
      <w:pPr>
        <w:spacing w:before="40" w:after="80" w:line="276" w:lineRule="auto"/>
        <w:rPr>
          <w:color w:val="000000" w:themeColor="text1"/>
        </w:rPr>
      </w:pPr>
      <w:r w:rsidRPr="00111F05">
        <w:rPr>
          <w:b/>
          <w:color w:val="000000" w:themeColor="text1"/>
        </w:rPr>
        <w:t xml:space="preserve">Package Energy: </w:t>
      </w:r>
      <w:r w:rsidRPr="00111F05">
        <w:rPr>
          <w:color w:val="000000" w:themeColor="text1"/>
        </w:rPr>
        <w:t>Electrical energy consumed exclusively by the CPU socket/package (cores, caches, integrated memory controller), as metered by Intel RAPL, excluding motherboard and peripheral draw.</w:t>
      </w:r>
    </w:p>
    <w:p w14:paraId="3DF735C5" w14:textId="77777777" w:rsidR="00EE6B89" w:rsidRPr="00111F05" w:rsidRDefault="00000000">
      <w:pPr>
        <w:spacing w:before="40" w:after="80" w:line="276" w:lineRule="auto"/>
        <w:rPr>
          <w:color w:val="000000" w:themeColor="text1"/>
        </w:rPr>
      </w:pPr>
      <w:r w:rsidRPr="00111F05">
        <w:rPr>
          <w:b/>
          <w:color w:val="000000" w:themeColor="text1"/>
        </w:rPr>
        <w:t xml:space="preserve">Running Average Power Limit (RAPL): </w:t>
      </w:r>
      <w:r w:rsidRPr="00111F05">
        <w:rPr>
          <w:color w:val="000000" w:themeColor="text1"/>
        </w:rPr>
        <w:t>An on-chip energy metering and power capping interface introduced by Intel that provides energy consumption telemetry via Model-Specific Registers (MSRs) and Linux sysfs.</w:t>
      </w:r>
    </w:p>
    <w:p w14:paraId="4FD69FF5" w14:textId="77777777" w:rsidR="00EE6B89" w:rsidRPr="00111F05" w:rsidRDefault="00000000">
      <w:pPr>
        <w:spacing w:before="40" w:after="80" w:line="276" w:lineRule="auto"/>
        <w:rPr>
          <w:color w:val="000000" w:themeColor="text1"/>
        </w:rPr>
      </w:pPr>
      <w:r w:rsidRPr="00111F05">
        <w:rPr>
          <w:b/>
          <w:color w:val="000000" w:themeColor="text1"/>
        </w:rPr>
        <w:t xml:space="preserve">Scope 3 Emissions: </w:t>
      </w:r>
      <w:r w:rsidRPr="00111F05">
        <w:rPr>
          <w:color w:val="000000" w:themeColor="text1"/>
        </w:rPr>
        <w:t>Indirect greenhouse gas emissions occurring across an enterprise value chain, including outsourced compute infrastructure and developer workstation energy footprints.</w:t>
      </w:r>
    </w:p>
    <w:p w14:paraId="77C3483A" w14:textId="77777777" w:rsidR="00EE6B89" w:rsidRPr="00111F05" w:rsidRDefault="00000000">
      <w:pPr>
        <w:spacing w:before="40" w:after="80" w:line="276" w:lineRule="auto"/>
        <w:rPr>
          <w:color w:val="000000" w:themeColor="text1"/>
        </w:rPr>
      </w:pPr>
      <w:r w:rsidRPr="00111F05">
        <w:rPr>
          <w:b/>
          <w:color w:val="000000" w:themeColor="text1"/>
        </w:rPr>
        <w:t xml:space="preserve">Software Carbon Intensity (SCI): </w:t>
      </w:r>
      <w:r w:rsidRPr="00111F05">
        <w:rPr>
          <w:color w:val="000000" w:themeColor="text1"/>
        </w:rPr>
        <w:t>A standardized specification established by the Green Software Foundation to quantify the operational and embodied carbon footprint of software applications per functional unit.</w:t>
      </w:r>
    </w:p>
    <w:p w14:paraId="19B6CB30" w14:textId="77777777" w:rsidR="00EE6B89" w:rsidRPr="00111F05" w:rsidRDefault="00000000">
      <w:pPr>
        <w:spacing w:before="40" w:after="80" w:line="276" w:lineRule="auto"/>
        <w:rPr>
          <w:color w:val="000000" w:themeColor="text1"/>
        </w:rPr>
      </w:pPr>
      <w:r w:rsidRPr="00111F05">
        <w:rPr>
          <w:b/>
          <w:color w:val="000000" w:themeColor="text1"/>
        </w:rPr>
        <w:lastRenderedPageBreak/>
        <w:t xml:space="preserve">Sustainability Health Score: </w:t>
      </w:r>
      <w:r w:rsidRPr="00111F05">
        <w:rPr>
          <w:color w:val="000000" w:themeColor="text1"/>
        </w:rPr>
        <w:t>A composite heuristic metric bounding pipeline executions between 0 and 100 based on weighted energy, carbon, and duration deviations, penalized by detected anomalies.</w:t>
      </w:r>
    </w:p>
    <w:p w14:paraId="149DBC7E" w14:textId="77777777" w:rsidR="00EE6B89" w:rsidRPr="00111F05" w:rsidRDefault="00000000">
      <w:pPr>
        <w:spacing w:before="40" w:after="80" w:line="276" w:lineRule="auto"/>
        <w:rPr>
          <w:color w:val="000000" w:themeColor="text1"/>
        </w:rPr>
      </w:pPr>
      <w:r w:rsidRPr="00111F05">
        <w:rPr>
          <w:b/>
          <w:color w:val="000000" w:themeColor="text1"/>
        </w:rPr>
        <w:t xml:space="preserve">Warm-Up Period: </w:t>
      </w:r>
      <w:r w:rsidRPr="00111F05">
        <w:rPr>
          <w:color w:val="000000" w:themeColor="text1"/>
        </w:rPr>
        <w:t>The initial operational phase during which a newly deployed pipeline stage accumulates execution history below the heuristic threshold (N &lt; 10), during which anomaly detection is suppressed.</w:t>
      </w:r>
    </w:p>
    <w:p w14:paraId="0254EF44" w14:textId="77777777" w:rsidR="00EE6B89" w:rsidRPr="00111F05" w:rsidRDefault="00000000">
      <w:pPr>
        <w:rPr>
          <w:color w:val="000000" w:themeColor="text1"/>
        </w:rPr>
      </w:pPr>
      <w:r w:rsidRPr="00111F05">
        <w:rPr>
          <w:color w:val="000000" w:themeColor="text1"/>
        </w:rPr>
        <w:br w:type="page"/>
      </w:r>
    </w:p>
    <w:p w14:paraId="0F6BADBE" w14:textId="77777777" w:rsidR="00EE6B89" w:rsidRPr="00111F05" w:rsidRDefault="00000000">
      <w:pPr>
        <w:pStyle w:val="ChapterHeading"/>
        <w:rPr>
          <w:color w:val="000000" w:themeColor="text1"/>
        </w:rPr>
      </w:pPr>
      <w:bookmarkStart w:id="107" w:name="_Toc242655653"/>
      <w:r w:rsidRPr="00111F05">
        <w:rPr>
          <w:color w:val="000000" w:themeColor="text1"/>
        </w:rPr>
        <w:lastRenderedPageBreak/>
        <w:t>APPENDICES</w:t>
      </w:r>
      <w:bookmarkEnd w:id="107"/>
    </w:p>
    <w:p w14:paraId="30F501AE" w14:textId="77777777" w:rsidR="00EE6B89" w:rsidRPr="00111F05" w:rsidRDefault="00000000">
      <w:pPr>
        <w:pStyle w:val="SectionHeading"/>
        <w:rPr>
          <w:color w:val="000000" w:themeColor="text1"/>
        </w:rPr>
      </w:pPr>
      <w:bookmarkStart w:id="108" w:name="_Toc242655654"/>
      <w:r w:rsidRPr="00111F05">
        <w:rPr>
          <w:color w:val="000000" w:themeColor="text1"/>
        </w:rPr>
        <w:t>Appendix A Research Instruments and Technical Telemetry Schemas</w:t>
      </w:r>
      <w:bookmarkEnd w:id="108"/>
    </w:p>
    <w:p w14:paraId="424E4EC5" w14:textId="77777777" w:rsidR="00EE6B89" w:rsidRPr="00111F05" w:rsidRDefault="00000000">
      <w:pPr>
        <w:jc w:val="both"/>
        <w:rPr>
          <w:color w:val="000000" w:themeColor="text1"/>
        </w:rPr>
      </w:pPr>
      <w:r w:rsidRPr="00111F05">
        <w:rPr>
          <w:color w:val="000000" w:themeColor="text1"/>
        </w:rPr>
        <w:t>This appendix documents the technical data structures and schema definitions governing the Green DevOps Monitor component.</w:t>
      </w:r>
    </w:p>
    <w:p w14:paraId="5130BE3F" w14:textId="77777777" w:rsidR="00EE6B89" w:rsidRPr="00111F05" w:rsidRDefault="00000000">
      <w:pPr>
        <w:jc w:val="both"/>
        <w:rPr>
          <w:color w:val="000000" w:themeColor="text1"/>
        </w:rPr>
      </w:pPr>
      <w:r w:rsidRPr="00111F05">
        <w:rPr>
          <w:color w:val="000000" w:themeColor="text1"/>
        </w:rPr>
        <w:t>The canonical JSON telemetry schema persisted to the `pipeline_metrics` collection in MongoDB Atlas (and replicated to `data/metrics.csv`) enforces the following structure for each completed lifecycle stage execution:</w:t>
      </w:r>
    </w:p>
    <w:p w14:paraId="55FF5931" w14:textId="77777777" w:rsidR="00EE6B89" w:rsidRPr="00111F05" w:rsidRDefault="00000000" w:rsidP="00DB278B">
      <w:pPr>
        <w:rPr>
          <w:color w:val="000000" w:themeColor="text1"/>
        </w:rPr>
      </w:pPr>
      <w:r w:rsidRPr="00111F05">
        <w:rPr>
          <w:color w:val="000000" w:themeColor="text1"/>
        </w:rPr>
        <w:t>{</w:t>
      </w:r>
      <w:r w:rsidRPr="00111F05">
        <w:rPr>
          <w:color w:val="000000" w:themeColor="text1"/>
        </w:rPr>
        <w:br/>
        <w:t xml:space="preserve">  "schema_version": "1.0",</w:t>
      </w:r>
      <w:r w:rsidRPr="00111F05">
        <w:rPr>
          <w:color w:val="000000" w:themeColor="text1"/>
        </w:rPr>
        <w:br/>
        <w:t xml:space="preserve">  "pipeline_name": "main-pipeline",</w:t>
      </w:r>
      <w:r w:rsidRPr="00111F05">
        <w:rPr>
          <w:color w:val="000000" w:themeColor="text1"/>
        </w:rPr>
        <w:br/>
        <w:t xml:space="preserve">  "run_id": "jenkins-build-104",</w:t>
      </w:r>
      <w:r w:rsidRPr="00111F05">
        <w:rPr>
          <w:color w:val="000000" w:themeColor="text1"/>
        </w:rPr>
        <w:br/>
        <w:t xml:space="preserve">  "lifecycle_stage": "release",</w:t>
      </w:r>
      <w:r w:rsidRPr="00111F05">
        <w:rPr>
          <w:color w:val="000000" w:themeColor="text1"/>
        </w:rPr>
        <w:br/>
        <w:t xml:space="preserve">  "component_name": "monitor",</w:t>
      </w:r>
      <w:r w:rsidRPr="00111F05">
        <w:rPr>
          <w:color w:val="000000" w:themeColor="text1"/>
        </w:rPr>
        <w:br/>
        <w:t xml:space="preserve">  "record_type": "release",</w:t>
      </w:r>
      <w:r w:rsidRPr="00111F05">
        <w:rPr>
          <w:color w:val="000000" w:themeColor="text1"/>
        </w:rPr>
        <w:br/>
        <w:t xml:space="preserve">  "status": "success",</w:t>
      </w:r>
      <w:r w:rsidRPr="00111F05">
        <w:rPr>
          <w:color w:val="000000" w:themeColor="text1"/>
        </w:rPr>
        <w:br/>
        <w:t xml:space="preserve">  "skipped": false,</w:t>
      </w:r>
      <w:r w:rsidRPr="00111F05">
        <w:rPr>
          <w:color w:val="000000" w:themeColor="text1"/>
        </w:rPr>
        <w:br/>
        <w:t xml:space="preserve">  "skip_reason": "",</w:t>
      </w:r>
      <w:r w:rsidRPr="00111F05">
        <w:rPr>
          <w:color w:val="000000" w:themeColor="text1"/>
        </w:rPr>
        <w:br/>
        <w:t xml:space="preserve">  "return_code": 0,</w:t>
      </w:r>
      <w:r w:rsidRPr="00111F05">
        <w:rPr>
          <w:color w:val="000000" w:themeColor="text1"/>
        </w:rPr>
        <w:br/>
        <w:t xml:space="preserve">  "command": "mvn clean package -DskipTests=false",</w:t>
      </w:r>
      <w:r w:rsidRPr="00111F05">
        <w:rPr>
          <w:color w:val="000000" w:themeColor="text1"/>
        </w:rPr>
        <w:br/>
        <w:t xml:space="preserve">  "zone": "LK",</w:t>
      </w:r>
      <w:r w:rsidRPr="00111F05">
        <w:rPr>
          <w:color w:val="000000" w:themeColor="text1"/>
        </w:rPr>
        <w:br/>
        <w:t xml:space="preserve">  "start_timestamp": "2026-10-08T14:22:10.124567+00:00",</w:t>
      </w:r>
      <w:r w:rsidRPr="00111F05">
        <w:rPr>
          <w:color w:val="000000" w:themeColor="text1"/>
        </w:rPr>
        <w:br/>
        <w:t xml:space="preserve">  "end_timestamp": "2026-10-08T14:25:34.891234+00:00",</w:t>
      </w:r>
      <w:r w:rsidRPr="00111F05">
        <w:rPr>
          <w:color w:val="000000" w:themeColor="text1"/>
        </w:rPr>
        <w:br/>
        <w:t xml:space="preserve">  "duration_seconds": 204.7667,</w:t>
      </w:r>
      <w:r w:rsidRPr="00111F05">
        <w:rPr>
          <w:color w:val="000000" w:themeColor="text1"/>
        </w:rPr>
        <w:br/>
        <w:t xml:space="preserve">  "avg_cpu_percent": 42.85,</w:t>
      </w:r>
      <w:r w:rsidRPr="00111F05">
        <w:rPr>
          <w:color w:val="000000" w:themeColor="text1"/>
        </w:rPr>
        <w:br/>
        <w:t xml:space="preserve">  "peak_cpu_percent": 89.20,</w:t>
      </w:r>
      <w:r w:rsidRPr="00111F05">
        <w:rPr>
          <w:color w:val="000000" w:themeColor="text1"/>
        </w:rPr>
        <w:br/>
        <w:t xml:space="preserve">  "avg_memory_percent": 31.40,</w:t>
      </w:r>
      <w:r w:rsidRPr="00111F05">
        <w:rPr>
          <w:color w:val="000000" w:themeColor="text1"/>
        </w:rPr>
        <w:br/>
        <w:t xml:space="preserve">  "peak_memory_percent": 38.60,</w:t>
      </w:r>
      <w:r w:rsidRPr="00111F05">
        <w:rPr>
          <w:color w:val="000000" w:themeColor="text1"/>
        </w:rPr>
        <w:br/>
        <w:t xml:space="preserve">  "total_power_watts": 8.142000,</w:t>
      </w:r>
      <w:r w:rsidRPr="00111F05">
        <w:rPr>
          <w:color w:val="000000" w:themeColor="text1"/>
        </w:rPr>
        <w:br/>
        <w:t xml:space="preserve">  "active_power_watts": 5.142000,</w:t>
      </w:r>
      <w:r w:rsidRPr="00111F05">
        <w:rPr>
          <w:color w:val="000000" w:themeColor="text1"/>
        </w:rPr>
        <w:br/>
        <w:t xml:space="preserve">  "total_energy_kwh": 0.0004631240,</w:t>
      </w:r>
      <w:r w:rsidRPr="00111F05">
        <w:rPr>
          <w:color w:val="000000" w:themeColor="text1"/>
        </w:rPr>
        <w:br/>
      </w:r>
      <w:r w:rsidRPr="00111F05">
        <w:rPr>
          <w:color w:val="000000" w:themeColor="text1"/>
        </w:rPr>
        <w:lastRenderedPageBreak/>
        <w:t xml:space="preserve">  "active_energy_kwh": 0.0002925430,</w:t>
      </w:r>
      <w:r w:rsidRPr="00111F05">
        <w:rPr>
          <w:color w:val="000000" w:themeColor="text1"/>
        </w:rPr>
        <w:br/>
        <w:t xml:space="preserve">  "carbon_intensity_kg_per_kwh": 0.485000,</w:t>
      </w:r>
      <w:r w:rsidRPr="00111F05">
        <w:rPr>
          <w:color w:val="000000" w:themeColor="text1"/>
        </w:rPr>
        <w:br/>
        <w:t xml:space="preserve">  "total_carbon_kg": 0.0002246151,</w:t>
      </w:r>
      <w:r w:rsidRPr="00111F05">
        <w:rPr>
          <w:color w:val="000000" w:themeColor="text1"/>
        </w:rPr>
        <w:br/>
        <w:t xml:space="preserve">  "active_carbon_kg": 0.0001418833,</w:t>
      </w:r>
      <w:r w:rsidRPr="00111F05">
        <w:rPr>
          <w:color w:val="000000" w:themeColor="text1"/>
        </w:rPr>
        <w:br/>
        <w:t xml:space="preserve">  "carbon_source": "electricitymaps",</w:t>
      </w:r>
      <w:r w:rsidRPr="00111F05">
        <w:rPr>
          <w:color w:val="000000" w:themeColor="text1"/>
        </w:rPr>
        <w:br/>
        <w:t xml:space="preserve">  "metadata": "{\"commit_sha\": \"a1b2c3d4\", \"strategy\": \"direct\"}"</w:t>
      </w:r>
      <w:r w:rsidRPr="00111F05">
        <w:rPr>
          <w:color w:val="000000" w:themeColor="text1"/>
        </w:rPr>
        <w:br/>
        <w:t>}</w:t>
      </w:r>
    </w:p>
    <w:p w14:paraId="400D92A1" w14:textId="77777777" w:rsidR="00EE6B89" w:rsidRPr="00111F05" w:rsidRDefault="00000000" w:rsidP="00DB278B">
      <w:pPr>
        <w:jc w:val="both"/>
        <w:rPr>
          <w:color w:val="000000" w:themeColor="text1"/>
        </w:rPr>
      </w:pPr>
      <w:r w:rsidRPr="00111F05">
        <w:rPr>
          <w:color w:val="000000" w:themeColor="text1"/>
        </w:rPr>
        <w:t>The 10 numerical feature dimensions extracted for training stage-specific Isolation Forest models in `ml_anomaly_model.py` are: (1) `workload_duration_seconds`, (2) `jenkins_stage_duration_seconds`, (3) `overhead_percentage`, (4) `avg_cpu_percent`, (5) `peak_cpu_percent`, (6) `total_energy_kwh`, (7) `active_energy_kwh`, (8) `total_carbon_kg`, (9) `active_carbon_kg`, and (10) `carbon_intensity_kg_per_kwh`.</w:t>
      </w:r>
    </w:p>
    <w:p w14:paraId="63BEFE8E" w14:textId="77777777" w:rsidR="00EE6B89" w:rsidRPr="00111F05" w:rsidRDefault="00000000">
      <w:pPr>
        <w:pStyle w:val="SectionHeading"/>
        <w:rPr>
          <w:color w:val="000000" w:themeColor="text1"/>
        </w:rPr>
      </w:pPr>
      <w:bookmarkStart w:id="109" w:name="_Toc242655655"/>
      <w:r w:rsidRPr="00111F05">
        <w:rPr>
          <w:color w:val="000000" w:themeColor="text1"/>
        </w:rPr>
        <w:t>Appendix B Academic Integrity and Artificial Intelligence Disclosure</w:t>
      </w:r>
      <w:bookmarkEnd w:id="109"/>
    </w:p>
    <w:p w14:paraId="31388626" w14:textId="77777777" w:rsidR="00EE6B89" w:rsidRPr="00111F05" w:rsidRDefault="00000000">
      <w:pPr>
        <w:jc w:val="both"/>
        <w:rPr>
          <w:color w:val="000000" w:themeColor="text1"/>
        </w:rPr>
      </w:pPr>
      <w:r w:rsidRPr="00111F05">
        <w:rPr>
          <w:color w:val="000000" w:themeColor="text1"/>
        </w:rPr>
        <w:t>In compliance with the Sri Lanka Institute of Information Technology (SLIIT) Academic Integrity Policy and guidelines on the ethical use of Artificial Intelligence in undergraduate research, this disclosure documents all tools, purposes, workflows, and verification procedures utilized in preparing this thesis.</w:t>
      </w:r>
    </w:p>
    <w:p w14:paraId="607F1D3F" w14:textId="77777777" w:rsidR="00EE6B89" w:rsidRPr="00111F05" w:rsidRDefault="00000000">
      <w:pPr>
        <w:jc w:val="both"/>
        <w:rPr>
          <w:color w:val="000000" w:themeColor="text1"/>
        </w:rPr>
      </w:pPr>
      <w:r w:rsidRPr="00111F05">
        <w:rPr>
          <w:color w:val="000000" w:themeColor="text1"/>
        </w:rPr>
        <w:t>Tools Utilized: Generative AI language models (specifically Antigravity / Claude 3.5 Sonnet and Gemini models) were utilized strictly as assistive technologies during the final preparation phases of this thesis.</w:t>
      </w:r>
    </w:p>
    <w:p w14:paraId="0791D1A2" w14:textId="77777777" w:rsidR="00EE6B89" w:rsidRPr="00111F05" w:rsidRDefault="00000000">
      <w:pPr>
        <w:jc w:val="both"/>
        <w:rPr>
          <w:color w:val="000000" w:themeColor="text1"/>
        </w:rPr>
      </w:pPr>
      <w:r w:rsidRPr="00111F05">
        <w:rPr>
          <w:color w:val="000000" w:themeColor="text1"/>
        </w:rPr>
        <w:t>Scope of AI Assistance: AI tools were employed exclusively for: (1) Assisting with Python script automation to generate and format the Microsoft Word (.docx) document in strict conformance with SLIIT margin and typography standards; (2) Assisting with grammatical refinement, vocabulary enhancement, and academic prose polish; (3) Extracting and cross-referencing bibliographic metadata from published literature (DOIs, conference proceedings, arXiv IDs) against verified academic sources; and (4) Assisting with matplotlib plotting scripts to render clean vector diagrams from verified architecture schemas.</w:t>
      </w:r>
    </w:p>
    <w:p w14:paraId="0023DBDE" w14:textId="77777777" w:rsidR="00EE6B89" w:rsidRPr="00111F05" w:rsidRDefault="00000000">
      <w:pPr>
        <w:jc w:val="both"/>
        <w:rPr>
          <w:color w:val="000000" w:themeColor="text1"/>
        </w:rPr>
      </w:pPr>
      <w:r w:rsidRPr="00111F05">
        <w:rPr>
          <w:color w:val="000000" w:themeColor="text1"/>
        </w:rPr>
        <w:lastRenderedPageBreak/>
        <w:t>Prohibited and Excluded Practices: In strict accordance with ethical research practices: (1) No experimental data, telemetry records, or numerical results were synthesized, fabricated, or simulated using AI. All 72 historical records were extracted directly from the candidate's MongoDB Atlas cluster, and all 48 test pass results were verified via live pytest execution; (2) No unverified literature references or phantom citations were generated; every cited work was independently audited; (3) No subjective user validation surveys or stakeholder feedback claims were fabricated; and (4) All software source code (`monitor_runner.py`, `energy/`, `intelligence/`, `storage/`, `dashboard.py`) was conceived, implemented, and tested by the student.</w:t>
      </w:r>
    </w:p>
    <w:p w14:paraId="7AB686F9" w14:textId="77777777" w:rsidR="00EE6B89" w:rsidRPr="00111F05" w:rsidRDefault="00000000">
      <w:pPr>
        <w:jc w:val="both"/>
        <w:rPr>
          <w:color w:val="000000" w:themeColor="text1"/>
        </w:rPr>
      </w:pPr>
      <w:r w:rsidRPr="00111F05">
        <w:rPr>
          <w:color w:val="000000" w:themeColor="text1"/>
        </w:rPr>
        <w:t>Human Oversight and Authorship Responsibility: The student (I.P. Kodithuwakku, IT22189776) retains full intellectual ownership, authorship, and academic responsibility for the integrity, factual accuracy, empirical findings, and critical interpretations set forth in this thesis.</w:t>
      </w:r>
    </w:p>
    <w:sectPr w:rsidR="00EE6B89" w:rsidRPr="00111F05" w:rsidSect="001B4617">
      <w:pgSz w:w="11906" w:h="16838"/>
      <w:pgMar w:top="1417" w:right="1417" w:bottom="2268"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FE7FB" w14:textId="77777777" w:rsidR="0065625E" w:rsidRDefault="0065625E">
      <w:pPr>
        <w:spacing w:after="0" w:line="240" w:lineRule="auto"/>
      </w:pPr>
      <w:r>
        <w:separator/>
      </w:r>
    </w:p>
  </w:endnote>
  <w:endnote w:type="continuationSeparator" w:id="0">
    <w:p w14:paraId="0A38D886" w14:textId="77777777" w:rsidR="0065625E" w:rsidRDefault="00656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164788"/>
      <w:docPartObj>
        <w:docPartGallery w:val="Page Numbers (Bottom of Page)"/>
        <w:docPartUnique/>
      </w:docPartObj>
    </w:sdtPr>
    <w:sdtEndPr>
      <w:rPr>
        <w:noProof/>
      </w:rPr>
    </w:sdtEndPr>
    <w:sdtContent>
      <w:p w14:paraId="1E382326" w14:textId="2A4D5C13" w:rsidR="001B4617" w:rsidRDefault="001B46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5A741E" w14:textId="6A3522E8" w:rsidR="00EE6B89" w:rsidRDefault="00EE6B8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661B3" w14:textId="77777777" w:rsidR="0065625E" w:rsidRDefault="0065625E">
      <w:pPr>
        <w:spacing w:after="0" w:line="240" w:lineRule="auto"/>
      </w:pPr>
      <w:r>
        <w:separator/>
      </w:r>
    </w:p>
  </w:footnote>
  <w:footnote w:type="continuationSeparator" w:id="0">
    <w:p w14:paraId="3C496141" w14:textId="77777777" w:rsidR="0065625E" w:rsidRDefault="006562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82B1" w14:textId="72997550" w:rsidR="001B4617" w:rsidRDefault="001B4617" w:rsidP="001B4617">
    <w:pPr>
      <w:pStyle w:val="Header"/>
      <w:tabs>
        <w:tab w:val="clear" w:pos="4680"/>
        <w:tab w:val="left" w:pos="4700"/>
      </w:tabs>
    </w:pPr>
  </w:p>
  <w:p w14:paraId="364C179A" w14:textId="77777777" w:rsidR="001B4617" w:rsidRDefault="001B46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9186192">
    <w:abstractNumId w:val="8"/>
  </w:num>
  <w:num w:numId="2" w16cid:durableId="1549218055">
    <w:abstractNumId w:val="6"/>
  </w:num>
  <w:num w:numId="3" w16cid:durableId="671371369">
    <w:abstractNumId w:val="5"/>
  </w:num>
  <w:num w:numId="4" w16cid:durableId="542404135">
    <w:abstractNumId w:val="4"/>
  </w:num>
  <w:num w:numId="5" w16cid:durableId="1579091918">
    <w:abstractNumId w:val="7"/>
  </w:num>
  <w:num w:numId="6" w16cid:durableId="1464688546">
    <w:abstractNumId w:val="3"/>
  </w:num>
  <w:num w:numId="7" w16cid:durableId="880286384">
    <w:abstractNumId w:val="2"/>
  </w:num>
  <w:num w:numId="8" w16cid:durableId="81029140">
    <w:abstractNumId w:val="1"/>
  </w:num>
  <w:num w:numId="9" w16cid:durableId="163013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F05"/>
    <w:rsid w:val="0015074B"/>
    <w:rsid w:val="001B4617"/>
    <w:rsid w:val="0029639D"/>
    <w:rsid w:val="00324B62"/>
    <w:rsid w:val="00326F90"/>
    <w:rsid w:val="00356F52"/>
    <w:rsid w:val="00380AEC"/>
    <w:rsid w:val="0065625E"/>
    <w:rsid w:val="00914E8E"/>
    <w:rsid w:val="00AA1D8D"/>
    <w:rsid w:val="00AE6FE9"/>
    <w:rsid w:val="00B06D57"/>
    <w:rsid w:val="00B47730"/>
    <w:rsid w:val="00BE67BA"/>
    <w:rsid w:val="00C06763"/>
    <w:rsid w:val="00C54FAF"/>
    <w:rsid w:val="00CB0664"/>
    <w:rsid w:val="00DB278B"/>
    <w:rsid w:val="00EE6B89"/>
    <w:rsid w:val="00EF0F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B9C14"/>
  <w14:defaultImageDpi w14:val="300"/>
  <w15:docId w15:val="{0EDFBAF1-A865-4DC7-99BF-36417BF96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Heading">
    <w:name w:val="ChapterHeading"/>
    <w:basedOn w:val="Heading1"/>
    <w:pPr>
      <w:spacing w:before="400" w:after="200" w:line="276" w:lineRule="auto"/>
    </w:pPr>
    <w:rPr>
      <w:rFonts w:ascii="Times New Roman" w:hAnsi="Times New Roman"/>
      <w:caps/>
      <w:color w:val="000000"/>
    </w:rPr>
  </w:style>
  <w:style w:type="paragraph" w:customStyle="1" w:styleId="SectionHeading">
    <w:name w:val="SectionHeading"/>
    <w:basedOn w:val="Heading2"/>
    <w:pPr>
      <w:spacing w:before="280" w:after="80" w:line="276" w:lineRule="auto"/>
    </w:pPr>
    <w:rPr>
      <w:rFonts w:ascii="Times New Roman" w:hAnsi="Times New Roman"/>
      <w:color w:val="000000"/>
      <w:sz w:val="24"/>
    </w:rPr>
  </w:style>
  <w:style w:type="paragraph" w:customStyle="1" w:styleId="SubsectionHeading">
    <w:name w:val="SubsectionHeading"/>
    <w:basedOn w:val="Heading3"/>
    <w:pPr>
      <w:spacing w:after="40" w:line="276" w:lineRule="auto"/>
    </w:pPr>
    <w:rPr>
      <w:rFonts w:ascii="Times New Roman" w:hAnsi="Times New Roman"/>
      <w:color w:val="000000"/>
    </w:rPr>
  </w:style>
  <w:style w:type="character" w:styleId="Hyperlink">
    <w:name w:val="Hyperlink"/>
    <w:basedOn w:val="DefaultParagraphFont"/>
    <w:uiPriority w:val="99"/>
    <w:unhideWhenUsed/>
    <w:rsid w:val="00324B62"/>
    <w:rPr>
      <w:color w:val="0000FF" w:themeColor="hyperlink"/>
      <w:u w:val="single"/>
    </w:rPr>
  </w:style>
  <w:style w:type="character" w:styleId="UnresolvedMention">
    <w:name w:val="Unresolved Mention"/>
    <w:basedOn w:val="DefaultParagraphFont"/>
    <w:uiPriority w:val="99"/>
    <w:semiHidden/>
    <w:unhideWhenUsed/>
    <w:rsid w:val="00324B62"/>
    <w:rPr>
      <w:color w:val="605E5C"/>
      <w:shd w:val="clear" w:color="auto" w:fill="E1DFDD"/>
    </w:rPr>
  </w:style>
  <w:style w:type="paragraph" w:styleId="TOC1">
    <w:name w:val="toc 1"/>
    <w:basedOn w:val="Normal"/>
    <w:next w:val="Normal"/>
    <w:autoRedefine/>
    <w:uiPriority w:val="39"/>
    <w:unhideWhenUsed/>
    <w:rsid w:val="00324B62"/>
    <w:pPr>
      <w:spacing w:after="100"/>
    </w:pPr>
  </w:style>
  <w:style w:type="paragraph" w:styleId="TOC2">
    <w:name w:val="toc 2"/>
    <w:basedOn w:val="Normal"/>
    <w:next w:val="Normal"/>
    <w:autoRedefine/>
    <w:uiPriority w:val="39"/>
    <w:unhideWhenUsed/>
    <w:rsid w:val="00324B62"/>
    <w:pPr>
      <w:spacing w:after="100"/>
      <w:ind w:left="240"/>
    </w:pPr>
  </w:style>
  <w:style w:type="paragraph" w:styleId="TableofFigures">
    <w:name w:val="table of figures"/>
    <w:basedOn w:val="Normal"/>
    <w:next w:val="Normal"/>
    <w:uiPriority w:val="99"/>
    <w:unhideWhenUsed/>
    <w:rsid w:val="00BE67B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351CF19874D54390B54B723E8A2D43" ma:contentTypeVersion="13" ma:contentTypeDescription="Create a new document." ma:contentTypeScope="" ma:versionID="ed8957265f396ef1a05f01d558c99f69">
  <xsd:schema xmlns:xsd="http://www.w3.org/2001/XMLSchema" xmlns:xs="http://www.w3.org/2001/XMLSchema" xmlns:p="http://schemas.microsoft.com/office/2006/metadata/properties" xmlns:ns2="5aad1aa7-8ede-435c-b3a7-ac11bacaeb50" xmlns:ns3="db72c12f-87a4-44ab-bbc5-4cc8306b158a" targetNamespace="http://schemas.microsoft.com/office/2006/metadata/properties" ma:root="true" ma:fieldsID="1597c9238c56ccca7c2d5e0a413be07c" ns2:_="" ns3:_="">
    <xsd:import namespace="5aad1aa7-8ede-435c-b3a7-ac11bacaeb50"/>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d1aa7-8ede-435c-b3a7-ac11bacae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72c12f-87a4-44ab-bbc5-4cc8306b158a" xsi:nil="true"/>
    <lcf76f155ced4ddcb4097134ff3c332f xmlns="5aad1aa7-8ede-435c-b3a7-ac11bacaeb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73B2F8B-0440-4941-9FF9-EF8987DA5077}"/>
</file>

<file path=customXml/itemProps3.xml><?xml version="1.0" encoding="utf-8"?>
<ds:datastoreItem xmlns:ds="http://schemas.openxmlformats.org/officeDocument/2006/customXml" ds:itemID="{0550068B-3DC1-4615-A5BB-917ACFCF1BC5}"/>
</file>

<file path=customXml/itemProps4.xml><?xml version="1.0" encoding="utf-8"?>
<ds:datastoreItem xmlns:ds="http://schemas.openxmlformats.org/officeDocument/2006/customXml" ds:itemID="{8E124F19-729E-42C8-A1F2-526EE832FCBF}"/>
</file>

<file path=docProps/app.xml><?xml version="1.0" encoding="utf-8"?>
<Properties xmlns="http://schemas.openxmlformats.org/officeDocument/2006/extended-properties" xmlns:vt="http://schemas.openxmlformats.org/officeDocument/2006/docPropsVTypes">
  <Template>Normal.dotm</Template>
  <TotalTime>32</TotalTime>
  <Pages>76</Pages>
  <Words>18390</Words>
  <Characters>104828</Characters>
  <Application>Microsoft Office Word</Application>
  <DocSecurity>0</DocSecurity>
  <Lines>873</Lines>
  <Paragraphs>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KODITHUWAKKU I P it22189776</cp:lastModifiedBy>
  <cp:revision>8</cp:revision>
  <dcterms:created xsi:type="dcterms:W3CDTF">2013-12-23T23:15:00Z</dcterms:created>
  <dcterms:modified xsi:type="dcterms:W3CDTF">2026-10-11T19:02:00Z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0x0101003C351CF19874D54390B54B723E8A2D43</vt:lpwstr>
  </property>
</Properties>
</file>