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05"/>
        <w:gridCol w:w="5925"/>
        <w:tblGridChange w:id="0">
          <w:tblGrid>
            <w:gridCol w:w="3705"/>
            <w:gridCol w:w="5925"/>
          </w:tblGrid>
        </w:tblGridChange>
      </w:tblGrid>
      <w:tr>
        <w:trPr>
          <w:trHeight w:val="12705" w:hRule="atLeast"/>
        </w:trPr>
        <w:tc>
          <w:tcPr>
            <w:shd w:fill="20124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color w:val="f3f3f3"/>
                <w:sz w:val="28"/>
                <w:szCs w:val="28"/>
                <w:rtl w:val="0"/>
              </w:rPr>
              <w:t xml:space="preserve">Contato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3f3f3"/>
                <w:sz w:val="24"/>
                <w:szCs w:val="24"/>
                <w:rtl w:val="0"/>
              </w:rPr>
              <w:t xml:space="preserve">✉  </w:t>
            </w:r>
            <w:hyperlink r:id="rId6">
              <w:r w:rsidDel="00000000" w:rsidR="00000000" w:rsidRPr="00000000">
                <w:rPr>
                  <w:color w:val="f3f3f3"/>
                  <w:sz w:val="24"/>
                  <w:szCs w:val="24"/>
                  <w:rtl w:val="0"/>
                </w:rPr>
                <w:t xml:space="preserve">farias.thais@</w:t>
              </w:r>
            </w:hyperlink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uol.com.br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☎  (11) 94451-9168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e7cc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3f3f3"/>
                <w:sz w:val="24"/>
                <w:szCs w:val="24"/>
                <w:rtl w:val="0"/>
              </w:rPr>
              <w:t xml:space="preserve">➜LinkedIn:</w:t>
            </w:r>
            <w:hyperlink r:id="rId7">
              <w:r w:rsidDel="00000000" w:rsidR="00000000" w:rsidRPr="00000000">
                <w:rPr>
                  <w:color w:val="8e7cc3"/>
                  <w:sz w:val="24"/>
                  <w:szCs w:val="24"/>
                  <w:u w:val="single"/>
                  <w:rtl w:val="0"/>
                </w:rPr>
                <w:t xml:space="preserve">www.linkedin.com/in/thaiscardosodefarias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color w:val="f3f3f3"/>
                <w:sz w:val="28"/>
                <w:szCs w:val="28"/>
                <w:rtl w:val="0"/>
              </w:rPr>
              <w:t xml:space="preserve">Aptidões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3f3f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3f3f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color w:val="f3f3f3"/>
                <w:sz w:val="28"/>
                <w:szCs w:val="28"/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Espanhol (Full Professional)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Inglês (Professional Working)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color w:val="f3f3f3"/>
                <w:sz w:val="28"/>
                <w:szCs w:val="28"/>
                <w:rtl w:val="0"/>
              </w:rPr>
              <w:t xml:space="preserve">Cursos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3f3f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Desenvolvimento Android (Udemy - 02/20)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Android com Firebase (Udemy - 04/20)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f3f3f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Introduction to Computer Science (Harvard - 10/20)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0"/>
              </w:rPr>
              <w:t xml:space="preserve">Thais Cardoso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2495550</wp:posOffset>
                  </wp:positionH>
                  <wp:positionV relativeFrom="paragraph">
                    <wp:posOffset>152400</wp:posOffset>
                  </wp:positionV>
                  <wp:extent cx="991463" cy="1033652"/>
                  <wp:effectExtent b="38100" l="38100" r="38100" t="38100"/>
                  <wp:wrapSquare wrapText="bothSides" distB="114300" distT="114300" distL="114300" distR="1143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10904" l="0" r="0" t="109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463" cy="1033652"/>
                          </a:xfrm>
                          <a:prstGeom prst="rect"/>
                          <a:ln w="38100">
                            <a:solidFill>
                              <a:srgbClr val="351C75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351c75"/>
                <w:sz w:val="24"/>
                <w:szCs w:val="24"/>
                <w:rtl w:val="0"/>
              </w:rPr>
              <w:t xml:space="preserve">Estudante de Sistemas para Internet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rtl w:val="0"/>
              </w:rPr>
              <w:t xml:space="preserve">São Paulo, SP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color w:val="351c75"/>
                <w:sz w:val="28"/>
                <w:szCs w:val="28"/>
                <w:rtl w:val="0"/>
              </w:rPr>
              <w:t xml:space="preserve">Objetivo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351c75"/>
                <w:sz w:val="24"/>
                <w:szCs w:val="24"/>
                <w:rtl w:val="0"/>
              </w:rPr>
              <w:t xml:space="preserve">Estágio em desenvolvimento Front-End/Back-End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color w:val="351c75"/>
                <w:sz w:val="28"/>
                <w:szCs w:val="28"/>
                <w:rtl w:val="0"/>
              </w:rPr>
              <w:t xml:space="preserve">Resumo</w:t>
              <w:br w:type="textWrapping"/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rtl w:val="0"/>
              </w:rPr>
              <w:t xml:space="preserve">Soft Skills:</w:t>
            </w:r>
            <w:r w:rsidDel="00000000" w:rsidR="00000000" w:rsidRPr="00000000">
              <w:rPr>
                <w:i w:val="1"/>
                <w:color w:val="351c75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1c75"/>
                <w:sz w:val="24"/>
                <w:szCs w:val="24"/>
                <w:rtl w:val="0"/>
              </w:rPr>
              <w:t xml:space="preserve">Autodidata, Criativa, Comprometida.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rtl w:val="0"/>
              </w:rPr>
              <w:t xml:space="preserve">Confira alguns dos meus projetos no GitHub: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e7cc3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rtl w:val="0"/>
              </w:rPr>
              <w:t xml:space="preserve">          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https://github.com/thatacello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color w:val="351c75"/>
                <w:sz w:val="28"/>
                <w:szCs w:val="28"/>
                <w:rtl w:val="0"/>
              </w:rPr>
              <w:t xml:space="preserve">Educação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rtl w:val="0"/>
              </w:rPr>
              <w:t xml:space="preserve">FIAP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rtl w:val="0"/>
              </w:rPr>
              <w:t xml:space="preserve">Tecnólogo, Sistemas para Internet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rtl w:val="0"/>
              </w:rPr>
              <w:t xml:space="preserve">(2020 - 2022)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rtl w:val="0"/>
              </w:rPr>
              <w:t xml:space="preserve">Instituto Infnet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rtl w:val="0"/>
              </w:rPr>
              <w:t xml:space="preserve">Tecnólogo, Análise e Desenvolvimento de Sistemas (2019 - 2020)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color w:val="351c75"/>
                <w:sz w:val="28"/>
                <w:szCs w:val="28"/>
                <w:rtl w:val="0"/>
              </w:rPr>
              <w:t xml:space="preserve">Experiência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rtl w:val="0"/>
              </w:rPr>
              <w:t xml:space="preserve">HSPM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rtl w:val="0"/>
              </w:rPr>
              <w:t xml:space="preserve">Assistente de Suporte Técnico de Farmácia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rtl w:val="0"/>
              </w:rPr>
              <w:t xml:space="preserve">junho de 2010 - Momento atual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rtl w:val="0"/>
              </w:rPr>
              <w:t xml:space="preserve">- Atendimento ao cliente;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rtl w:val="0"/>
              </w:rPr>
              <w:t xml:space="preserve">- Liderança, organização, atenção aos detalhes;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rtl w:val="0"/>
              </w:rPr>
              <w:t xml:space="preserve">- Auxiliar em processos administrativos;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1700.787401574803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thatacello" TargetMode="External"/><Relationship Id="rId9" Type="http://schemas.openxmlformats.org/officeDocument/2006/relationships/hyperlink" Target="https://github.com/thatacello" TargetMode="External"/><Relationship Id="rId5" Type="http://schemas.openxmlformats.org/officeDocument/2006/relationships/styles" Target="styles.xml"/><Relationship Id="rId6" Type="http://schemas.openxmlformats.org/officeDocument/2006/relationships/hyperlink" Target="mailto:farias.thais@al.infnet.edu.br" TargetMode="External"/><Relationship Id="rId7" Type="http://schemas.openxmlformats.org/officeDocument/2006/relationships/hyperlink" Target="http://www.linkedin.com/in/thaiscardosodefarias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