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C66" w:rsidRDefault="003E3C66" w:rsidP="003E3C66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2A2E4F">
        <w:rPr>
          <w:rFonts w:ascii="Times New Roman" w:hAnsi="Times New Roman" w:cs="Times New Roman"/>
          <w:b/>
          <w:sz w:val="32"/>
          <w:szCs w:val="28"/>
          <w:u w:val="single"/>
        </w:rPr>
        <w:t>SYSTEM ARCHITECTURE:</w:t>
      </w:r>
    </w:p>
    <w:p w:rsidR="003E3C66" w:rsidRDefault="003E3C66" w:rsidP="003E3C66">
      <w:pPr>
        <w:jc w:val="center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1872BA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>
            <wp:extent cx="5124450" cy="3171825"/>
            <wp:effectExtent l="19050" t="0" r="0" b="0"/>
            <wp:docPr id="2" name="Picture 1" descr="C:\Users\win\Desktop\Proposed-software-defect-prediction-meth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\Desktop\Proposed-software-defect-prediction-metho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78D" w:rsidRDefault="00D1078D"/>
    <w:sectPr w:rsidR="00D1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3C66"/>
    <w:rsid w:val="003E3C66"/>
    <w:rsid w:val="00D10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2</cp:revision>
  <dcterms:created xsi:type="dcterms:W3CDTF">2024-12-15T12:51:00Z</dcterms:created>
  <dcterms:modified xsi:type="dcterms:W3CDTF">2024-12-15T12:51:00Z</dcterms:modified>
</cp:coreProperties>
</file>