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1E7" w:rsidRPr="003268E1" w:rsidRDefault="00577EB0" w:rsidP="00577EB0">
      <w:pPr>
        <w:rPr>
          <w:sz w:val="28"/>
        </w:rPr>
      </w:pPr>
      <w:r w:rsidRPr="003268E1">
        <w:rPr>
          <w:sz w:val="28"/>
        </w:rPr>
        <w:t>Thatcher Rickertsen (tor0002)</w:t>
      </w:r>
    </w:p>
    <w:p w:rsidR="00577EB0" w:rsidRPr="003268E1" w:rsidRDefault="00577EB0" w:rsidP="00577EB0">
      <w:pPr>
        <w:rPr>
          <w:sz w:val="28"/>
        </w:rPr>
      </w:pPr>
      <w:r w:rsidRPr="003268E1">
        <w:rPr>
          <w:sz w:val="28"/>
        </w:rPr>
        <w:t>Comp 3500 – Introduction to Operating Systems</w:t>
      </w:r>
    </w:p>
    <w:p w:rsidR="00577EB0" w:rsidRPr="003268E1" w:rsidRDefault="00577EB0" w:rsidP="00577EB0">
      <w:pPr>
        <w:jc w:val="center"/>
        <w:rPr>
          <w:sz w:val="28"/>
        </w:rPr>
      </w:pPr>
      <w:r w:rsidRPr="003268E1">
        <w:rPr>
          <w:sz w:val="28"/>
        </w:rPr>
        <w:t>Homework 01</w:t>
      </w:r>
    </w:p>
    <w:p w:rsidR="00C671BC" w:rsidRPr="003268E1" w:rsidRDefault="00C671BC" w:rsidP="00C671BC">
      <w:pPr>
        <w:pStyle w:val="ListParagraph"/>
        <w:numPr>
          <w:ilvl w:val="0"/>
          <w:numId w:val="3"/>
        </w:numPr>
        <w:rPr>
          <w:sz w:val="20"/>
        </w:rPr>
      </w:pPr>
      <w:r w:rsidRPr="003268E1">
        <w:rPr>
          <w:sz w:val="20"/>
        </w:rPr>
        <w:t>Number both P1 and P2 as follows (to provide clarity for the answers):</w:t>
      </w:r>
    </w:p>
    <w:p w:rsidR="00C671BC" w:rsidRDefault="00C671BC" w:rsidP="00C671BC">
      <w:pPr>
        <w:pStyle w:val="ListParagraph"/>
      </w:pPr>
      <w:r>
        <w:rPr>
          <w:noProof/>
        </w:rPr>
        <w:drawing>
          <wp:inline distT="0" distB="0" distL="0" distR="0" wp14:anchorId="65536CC8" wp14:editId="23C58A00">
            <wp:extent cx="2528514" cy="12788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177" cy="13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A12E4" wp14:editId="4F165273">
            <wp:extent cx="2703444" cy="12630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4535" cy="13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BC" w:rsidRPr="001B3BC3" w:rsidRDefault="00C671BC" w:rsidP="001B3BC3">
      <w:pPr>
        <w:pStyle w:val="ListParagraph"/>
        <w:numPr>
          <w:ilvl w:val="1"/>
          <w:numId w:val="3"/>
        </w:numPr>
      </w:pPr>
      <w:r w:rsidRPr="003268E1">
        <w:rPr>
          <w:sz w:val="20"/>
        </w:rPr>
        <w:t xml:space="preserve">The following combination would give an output of </w:t>
      </w:r>
      <w:r w:rsidRPr="003268E1">
        <w:rPr>
          <w:b/>
          <w:sz w:val="20"/>
        </w:rPr>
        <w:t>“x is 10”</w:t>
      </w:r>
      <w:r w:rsidRPr="003268E1">
        <w:rPr>
          <w:sz w:val="20"/>
        </w:rPr>
        <w:t>. Note that 0s are included as the line number when it is simply a bracket or otherwise is irrelevant</w:t>
      </w:r>
      <w:r w:rsidR="001B3BC3" w:rsidRPr="003268E1">
        <w:rPr>
          <w:sz w:val="20"/>
        </w:rPr>
        <w:t xml:space="preserve"> towards the answer. </w:t>
      </w:r>
      <w:r w:rsidR="001B3BC3" w:rsidRPr="003268E1">
        <w:rPr>
          <w:i/>
          <w:sz w:val="20"/>
        </w:rPr>
        <w:t>Code is only provided until the desired behavior is achieved</w:t>
      </w:r>
      <w:r w:rsidR="003268E1" w:rsidRPr="003268E1">
        <w:rPr>
          <w:i/>
          <w:sz w:val="20"/>
        </w:rPr>
        <w:t xml:space="preserve"> (There would be clutter at the end)</w:t>
      </w:r>
      <w:r w:rsidR="001B3BC3">
        <w:rPr>
          <w:i/>
        </w:rPr>
        <w:t>.</w:t>
      </w:r>
    </w:p>
    <w:p w:rsidR="001B3BC3" w:rsidRDefault="00E92985" w:rsidP="001B3BC3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56BCF3FC" wp14:editId="53B1DF78">
            <wp:extent cx="3876675" cy="16146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959" cy="16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C3" w:rsidRPr="001B3BC3" w:rsidRDefault="001B3BC3" w:rsidP="001B3BC3">
      <w:pPr>
        <w:pStyle w:val="ListParagraph"/>
        <w:ind w:left="1440"/>
        <w:rPr>
          <w:b/>
        </w:rPr>
      </w:pPr>
    </w:p>
    <w:p w:rsidR="001B3BC3" w:rsidRPr="003268E1" w:rsidRDefault="001B3BC3" w:rsidP="00E92985">
      <w:pPr>
        <w:pStyle w:val="ListParagraph"/>
        <w:numPr>
          <w:ilvl w:val="1"/>
          <w:numId w:val="3"/>
        </w:numPr>
        <w:rPr>
          <w:sz w:val="20"/>
        </w:rPr>
      </w:pPr>
      <w:r w:rsidRPr="003268E1">
        <w:rPr>
          <w:sz w:val="20"/>
        </w:rPr>
        <w:t xml:space="preserve">The following combination would give an output of </w:t>
      </w:r>
      <w:r w:rsidRPr="003268E1">
        <w:rPr>
          <w:b/>
          <w:sz w:val="20"/>
        </w:rPr>
        <w:t>“x is 8”</w:t>
      </w:r>
      <w:r w:rsidRPr="003268E1">
        <w:rPr>
          <w:sz w:val="20"/>
        </w:rPr>
        <w:t xml:space="preserve">. Note that 0s are included as the line number when it is simply a bracket or otherwise is irrelevant towards the answer. </w:t>
      </w:r>
      <w:r w:rsidRPr="003268E1">
        <w:rPr>
          <w:i/>
          <w:sz w:val="20"/>
        </w:rPr>
        <w:t>Code is only provided until t</w:t>
      </w:r>
      <w:r w:rsidR="00E92985" w:rsidRPr="003268E1">
        <w:rPr>
          <w:i/>
          <w:sz w:val="20"/>
        </w:rPr>
        <w:t>he desired behavior is achieved.</w:t>
      </w:r>
    </w:p>
    <w:p w:rsidR="00E92985" w:rsidRDefault="00E92985" w:rsidP="00E92985">
      <w:pPr>
        <w:pStyle w:val="ListParagraph"/>
        <w:ind w:left="1440"/>
      </w:pPr>
      <w:r>
        <w:rPr>
          <w:noProof/>
        </w:rPr>
        <w:drawing>
          <wp:inline distT="0" distB="0" distL="0" distR="0" wp14:anchorId="03660D60" wp14:editId="6B346641">
            <wp:extent cx="3981450" cy="182695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127" cy="18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85" w:rsidRPr="003268E1" w:rsidRDefault="00E92985" w:rsidP="00E92985">
      <w:pPr>
        <w:pStyle w:val="ListParagraph"/>
        <w:ind w:left="1440"/>
        <w:rPr>
          <w:i/>
          <w:sz w:val="20"/>
        </w:rPr>
      </w:pPr>
      <w:r w:rsidRPr="003268E1">
        <w:rPr>
          <w:i/>
          <w:sz w:val="20"/>
        </w:rPr>
        <w:t>*This will produce “x is 9” the first time but the second time the inner loop operates it will produce “x is 8”.</w:t>
      </w:r>
    </w:p>
    <w:p w:rsidR="00C671BC" w:rsidRDefault="00052520" w:rsidP="00434431">
      <w:pPr>
        <w:pStyle w:val="ListParagraph"/>
        <w:numPr>
          <w:ilvl w:val="0"/>
          <w:numId w:val="3"/>
        </w:numPr>
      </w:pPr>
      <w:r>
        <w:t xml:space="preserve">A binary semaphore (lock) can only keep a single resource locked or unlocked because it only has values of 0 and 1. A general semaphore (counting semaphore) </w:t>
      </w:r>
      <w:r w:rsidR="003268E1">
        <w:t>can</w:t>
      </w:r>
      <w:r>
        <w:t xml:space="preserve"> use an a</w:t>
      </w:r>
      <w:bookmarkStart w:id="0" w:name="_GoBack"/>
      <w:bookmarkEnd w:id="0"/>
      <w:r>
        <w:t>rbitrary resource count, therefore allowing them to manage multiple resources all at once.</w:t>
      </w:r>
    </w:p>
    <w:p w:rsidR="00B349D4" w:rsidRDefault="00B349D4" w:rsidP="00434431">
      <w:pPr>
        <w:pStyle w:val="ListParagraph"/>
        <w:numPr>
          <w:ilvl w:val="0"/>
          <w:numId w:val="3"/>
        </w:numPr>
      </w:pPr>
      <w:r>
        <w:lastRenderedPageBreak/>
        <w:t>A monitor, as it relates to synchronization, will check whether a resource is once again available. If it is, a monitor also often can signal the next process in line that it can now be run. This allows semaphores to put processes to sleep, rather than making them actively wait.</w:t>
      </w:r>
    </w:p>
    <w:p w:rsidR="00B349D4" w:rsidRDefault="00B349D4" w:rsidP="00434431">
      <w:pPr>
        <w:pStyle w:val="ListParagraph"/>
        <w:numPr>
          <w:ilvl w:val="0"/>
          <w:numId w:val="3"/>
        </w:numPr>
      </w:pPr>
      <w:r>
        <w:t xml:space="preserve">A semaphore usually has two operations associated with it: </w:t>
      </w:r>
      <w:proofErr w:type="gramStart"/>
      <w:r>
        <w:t>wait(</w:t>
      </w:r>
      <w:proofErr w:type="gramEnd"/>
      <w:r>
        <w:t xml:space="preserve">) and signal() (a.k.a. P() and V()). The </w:t>
      </w:r>
      <w:proofErr w:type="gramStart"/>
      <w:r>
        <w:t>wait(</w:t>
      </w:r>
      <w:proofErr w:type="gramEnd"/>
      <w:r>
        <w:t xml:space="preserve">) operation will check whether a process is clear to proceed or if it needs to wait, decrementing the semaphore’s value as necessary. The </w:t>
      </w:r>
      <w:proofErr w:type="gramStart"/>
      <w:r>
        <w:t>signal(</w:t>
      </w:r>
      <w:proofErr w:type="gramEnd"/>
      <w:r>
        <w:t>) operation does the opposite, incrementing the semaphore’s value as well as doing anything necessary to signal the next available process that it is its turn to proceed.</w:t>
      </w:r>
    </w:p>
    <w:sectPr w:rsidR="00B3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C6255"/>
    <w:multiLevelType w:val="hybridMultilevel"/>
    <w:tmpl w:val="D06C6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14725"/>
    <w:multiLevelType w:val="hybridMultilevel"/>
    <w:tmpl w:val="380A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343A"/>
    <w:multiLevelType w:val="hybridMultilevel"/>
    <w:tmpl w:val="257ED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B0"/>
    <w:rsid w:val="00052520"/>
    <w:rsid w:val="001461E7"/>
    <w:rsid w:val="001B3BC3"/>
    <w:rsid w:val="003268E1"/>
    <w:rsid w:val="00434431"/>
    <w:rsid w:val="00577EB0"/>
    <w:rsid w:val="00B349D4"/>
    <w:rsid w:val="00C671BC"/>
    <w:rsid w:val="00E9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E97F"/>
  <w15:chartTrackingRefBased/>
  <w15:docId w15:val="{25E4119F-5F32-486F-B762-C40F1ED7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RICKERTSEN Thatcher O</dc:creator>
  <cp:keywords/>
  <dc:description/>
  <cp:lastModifiedBy>RICKERTSEN Thatcher O</cp:lastModifiedBy>
  <cp:revision>4</cp:revision>
  <dcterms:created xsi:type="dcterms:W3CDTF">2018-09-14T18:11:00Z</dcterms:created>
  <dcterms:modified xsi:type="dcterms:W3CDTF">2018-09-17T18:44:00Z</dcterms:modified>
</cp:coreProperties>
</file>