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KJ_Chapter3_Problem1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Hernandez</w:t>
      </w:r>
    </w:p>
    <w:p>
      <w:pPr>
        <w:pStyle w:val="SourceCode"/>
      </w:pPr>
      <w:r>
        <w:rPr>
          <w:rStyle w:val="VerbatimChar"/>
        </w:rPr>
        <w:t xml:space="preserve">3.1. The UC Irvine Machine Learning Repository 6 contains a data set related</w:t>
      </w:r>
      <w:r>
        <w:br w:type="textWrapping"/>
      </w:r>
      <w:r>
        <w:rPr>
          <w:rStyle w:val="VerbatimChar"/>
        </w:rPr>
        <w:t xml:space="preserve">to glass identification. The data consist of 214 glass samples labeled as one</w:t>
      </w:r>
      <w:r>
        <w:br w:type="textWrapping"/>
      </w:r>
      <w:r>
        <w:rPr>
          <w:rStyle w:val="VerbatimChar"/>
        </w:rPr>
        <w:t xml:space="preserve">of seven class categories. There are nine predictors, including the refractive</w:t>
      </w:r>
      <w:r>
        <w:br w:type="textWrapping"/>
      </w:r>
      <w:r>
        <w:rPr>
          <w:rStyle w:val="VerbatimChar"/>
        </w:rPr>
        <w:t xml:space="preserve">index and percentages of eight elements: Na, Mg, Al, Si, K, Ca, Ba, and Fe.</w:t>
      </w:r>
      <w:r>
        <w:br w:type="textWrapping"/>
      </w:r>
      <w:r>
        <w:rPr>
          <w:rStyle w:val="VerbatimChar"/>
        </w:rPr>
        <w:t xml:space="preserve">The data can be accessed via:</w:t>
      </w:r>
      <w:r>
        <w:br w:type="textWrapping"/>
      </w:r>
      <w:r>
        <w:rPr>
          <w:rStyle w:val="VerbatimChar"/>
        </w:rPr>
        <w:t xml:space="preserve">'library(mlbench)'</w:t>
      </w:r>
      <w:r>
        <w:br w:type="textWrapping"/>
      </w:r>
      <w:r>
        <w:rPr>
          <w:rStyle w:val="VerbatimChar"/>
        </w:rPr>
        <w:t xml:space="preserve">'data(Glass)'</w:t>
      </w:r>
      <w:r>
        <w:br w:type="textWrapping"/>
      </w:r>
      <w:r>
        <w:rPr>
          <w:rStyle w:val="VerbatimChar"/>
        </w:rPr>
        <w:t xml:space="preserve">'str(Glass)'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(a) Using visualizations, explore the predictor variables to understand their</w:t>
      </w:r>
      <w:r>
        <w:br w:type="textWrapping"/>
      </w:r>
      <w:r>
        <w:rPr>
          <w:rStyle w:val="VerbatimChar"/>
        </w:rPr>
        <w:t xml:space="preserve">distributions as well as the relationships between predictors.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(b) Do there appear to be any outliers in the data? Are any predictors skewed?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(c) Are there any relevant transformations of one or more predictors that</w:t>
      </w:r>
      <w:r>
        <w:br w:type="textWrapping"/>
      </w:r>
      <w:r>
        <w:rPr>
          <w:rStyle w:val="VerbatimChar"/>
        </w:rPr>
        <w:t xml:space="preserve">might improve the classification model?</w:t>
      </w:r>
    </w:p>
    <w:p>
      <w:pPr>
        <w:pStyle w:val="Compact"/>
        <w:numPr>
          <w:numId w:val="1001"/>
          <w:ilvl w:val="0"/>
        </w:numPr>
      </w:pPr>
      <w:r>
        <w:t xml:space="preserve">Let’s load the dataset as requested and examine some plots.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 </w:t>
      </w:r>
      <w:r>
        <w:rPr>
          <w:rStyle w:val="CommentTok"/>
        </w:rPr>
        <w:t xml:space="preserve"># grid.arrange for arranging 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(Glass)</w:t>
      </w:r>
    </w:p>
    <w:p>
      <w:pPr>
        <w:pStyle w:val="SourceCode"/>
      </w:pPr>
      <w:r>
        <w:rPr>
          <w:rStyle w:val="VerbatimChar"/>
        </w:rPr>
        <w:t xml:space="preserve">## 'data.frame':    214 obs. of  10 variables:</w:t>
      </w:r>
      <w:r>
        <w:br w:type="textWrapping"/>
      </w:r>
      <w:r>
        <w:rPr>
          <w:rStyle w:val="VerbatimChar"/>
        </w:rPr>
        <w:t xml:space="preserve">##  $ RI  : num  1.52 1.52 1.52 1.52 1.52 ...</w:t>
      </w:r>
      <w:r>
        <w:br w:type="textWrapping"/>
      </w:r>
      <w:r>
        <w:rPr>
          <w:rStyle w:val="VerbatimChar"/>
        </w:rPr>
        <w:t xml:space="preserve">##  $ Na  : num  13.6 13.9 13.5 13.2 13.3 ...</w:t>
      </w:r>
      <w:r>
        <w:br w:type="textWrapping"/>
      </w:r>
      <w:r>
        <w:rPr>
          <w:rStyle w:val="VerbatimChar"/>
        </w:rPr>
        <w:t xml:space="preserve">##  $ Mg  : num  4.49 3.6 3.55 3.69 3.62 3.61 3.6 3.61 3.58 3.6 ...</w:t>
      </w:r>
      <w:r>
        <w:br w:type="textWrapping"/>
      </w:r>
      <w:r>
        <w:rPr>
          <w:rStyle w:val="VerbatimChar"/>
        </w:rPr>
        <w:t xml:space="preserve">##  $ Al  : num  1.1 1.36 1.54 1.29 1.24 1.62 1.14 1.05 1.37 1.36 ...</w:t>
      </w:r>
      <w:r>
        <w:br w:type="textWrapping"/>
      </w:r>
      <w:r>
        <w:rPr>
          <w:rStyle w:val="VerbatimChar"/>
        </w:rPr>
        <w:t xml:space="preserve">##  $ Si  : num  71.8 72.7 73 72.6 73.1 ...</w:t>
      </w:r>
      <w:r>
        <w:br w:type="textWrapping"/>
      </w:r>
      <w:r>
        <w:rPr>
          <w:rStyle w:val="VerbatimChar"/>
        </w:rPr>
        <w:t xml:space="preserve">##  $ K   : num  0.06 0.48 0.39 0.57 0.55 0.64 0.58 0.57 0.56 0.57 ...</w:t>
      </w:r>
      <w:r>
        <w:br w:type="textWrapping"/>
      </w:r>
      <w:r>
        <w:rPr>
          <w:rStyle w:val="VerbatimChar"/>
        </w:rPr>
        <w:t xml:space="preserve">##  $ Ca  : num  8.75 7.83 7.78 8.22 8.07 8.07 8.17 8.24 8.3 8.4 ...</w:t>
      </w:r>
      <w:r>
        <w:br w:type="textWrapping"/>
      </w:r>
      <w:r>
        <w:rPr>
          <w:rStyle w:val="VerbatimChar"/>
        </w:rPr>
        <w:t xml:space="preserve">##  $ Ba  : num  0 0 0 0 0 0 0 0 0 0 ...</w:t>
      </w:r>
      <w:r>
        <w:br w:type="textWrapping"/>
      </w:r>
      <w:r>
        <w:rPr>
          <w:rStyle w:val="VerbatimChar"/>
        </w:rPr>
        <w:t xml:space="preserve">##  $ Fe  : num  0 0 0 0 0 0.26 0 0 0 0.11 ...</w:t>
      </w:r>
      <w:r>
        <w:br w:type="textWrapping"/>
      </w:r>
      <w:r>
        <w:rPr>
          <w:rStyle w:val="VerbatimChar"/>
        </w:rPr>
        <w:t xml:space="preserve">##  $ Type: Factor w/ 6 levels "1","2","3","5",..: 1 1 1 1 1 1 1 1 1 1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(Glass)</w:t>
      </w:r>
    </w:p>
    <w:p>
      <w:pPr>
        <w:pStyle w:val="SourceCode"/>
      </w:pPr>
      <w:r>
        <w:rPr>
          <w:rStyle w:val="VerbatimChar"/>
        </w:rPr>
        <w:t xml:space="preserve">##        RI              Na              Mg              Al       </w:t>
      </w:r>
      <w:r>
        <w:br w:type="textWrapping"/>
      </w:r>
      <w:r>
        <w:rPr>
          <w:rStyle w:val="VerbatimChar"/>
        </w:rPr>
        <w:t xml:space="preserve">##  Min.   :1.511   Min.   :10.73   Min.   :0.000   Min.   :0.290  </w:t>
      </w:r>
      <w:r>
        <w:br w:type="textWrapping"/>
      </w:r>
      <w:r>
        <w:rPr>
          <w:rStyle w:val="VerbatimChar"/>
        </w:rPr>
        <w:t xml:space="preserve">##  1st Qu.:1.517   1st Qu.:12.91   1st Qu.:2.115   1st Qu.:1.190  </w:t>
      </w:r>
      <w:r>
        <w:br w:type="textWrapping"/>
      </w:r>
      <w:r>
        <w:rPr>
          <w:rStyle w:val="VerbatimChar"/>
        </w:rPr>
        <w:t xml:space="preserve">##  Median :1.518   Median :13.30   Median :3.480   Median :1.360  </w:t>
      </w:r>
      <w:r>
        <w:br w:type="textWrapping"/>
      </w:r>
      <w:r>
        <w:rPr>
          <w:rStyle w:val="VerbatimChar"/>
        </w:rPr>
        <w:t xml:space="preserve">##  Mean   :1.518   Mean   :13.41   Mean   :2.685   Mean   :1.445  </w:t>
      </w:r>
      <w:r>
        <w:br w:type="textWrapping"/>
      </w:r>
      <w:r>
        <w:rPr>
          <w:rStyle w:val="VerbatimChar"/>
        </w:rPr>
        <w:t xml:space="preserve">##  3rd Qu.:1.519   3rd Qu.:13.82   3rd Qu.:3.600   3rd Qu.:1.630  </w:t>
      </w:r>
      <w:r>
        <w:br w:type="textWrapping"/>
      </w:r>
      <w:r>
        <w:rPr>
          <w:rStyle w:val="VerbatimChar"/>
        </w:rPr>
        <w:t xml:space="preserve">##  Max.   :1.534   Max.   :17.38   Max.   :4.490   Max.   :3.500  </w:t>
      </w:r>
      <w:r>
        <w:br w:type="textWrapping"/>
      </w:r>
      <w:r>
        <w:rPr>
          <w:rStyle w:val="VerbatimChar"/>
        </w:rPr>
        <w:t xml:space="preserve">##        Si              K                Ca               Ba       </w:t>
      </w:r>
      <w:r>
        <w:br w:type="textWrapping"/>
      </w:r>
      <w:r>
        <w:rPr>
          <w:rStyle w:val="VerbatimChar"/>
        </w:rPr>
        <w:t xml:space="preserve">##  Min.   :69.81   Min.   :0.0000   Min.   : 5.430   Min.   :0.000  </w:t>
      </w:r>
      <w:r>
        <w:br w:type="textWrapping"/>
      </w:r>
      <w:r>
        <w:rPr>
          <w:rStyle w:val="VerbatimChar"/>
        </w:rPr>
        <w:t xml:space="preserve">##  1st Qu.:72.28   1st Qu.:0.1225   1st Qu.: 8.240   1st Qu.:0.000  </w:t>
      </w:r>
      <w:r>
        <w:br w:type="textWrapping"/>
      </w:r>
      <w:r>
        <w:rPr>
          <w:rStyle w:val="VerbatimChar"/>
        </w:rPr>
        <w:t xml:space="preserve">##  Median :72.79   Median :0.5550   Median : 8.600   Median :0.000  </w:t>
      </w:r>
      <w:r>
        <w:br w:type="textWrapping"/>
      </w:r>
      <w:r>
        <w:rPr>
          <w:rStyle w:val="VerbatimChar"/>
        </w:rPr>
        <w:t xml:space="preserve">##  Mean   :72.65   Mean   :0.4971   Mean   : 8.957   Mean   :0.175  </w:t>
      </w:r>
      <w:r>
        <w:br w:type="textWrapping"/>
      </w:r>
      <w:r>
        <w:rPr>
          <w:rStyle w:val="VerbatimChar"/>
        </w:rPr>
        <w:t xml:space="preserve">##  3rd Qu.:73.09   3rd Qu.:0.6100   3rd Qu.: 9.172   3rd Qu.:0.000  </w:t>
      </w:r>
      <w:r>
        <w:br w:type="textWrapping"/>
      </w:r>
      <w:r>
        <w:rPr>
          <w:rStyle w:val="VerbatimChar"/>
        </w:rPr>
        <w:t xml:space="preserve">##  Max.   :75.41   Max.   :6.2100   Max.   :16.190   Max.   :3.150  </w:t>
      </w:r>
      <w:r>
        <w:br w:type="textWrapping"/>
      </w:r>
      <w:r>
        <w:rPr>
          <w:rStyle w:val="VerbatimChar"/>
        </w:rPr>
        <w:t xml:space="preserve">##        Fe          Type  </w:t>
      </w:r>
      <w:r>
        <w:br w:type="textWrapping"/>
      </w:r>
      <w:r>
        <w:rPr>
          <w:rStyle w:val="VerbatimChar"/>
        </w:rPr>
        <w:t xml:space="preserve">##  Min.   :0.00000   1:70  </w:t>
      </w:r>
      <w:r>
        <w:br w:type="textWrapping"/>
      </w:r>
      <w:r>
        <w:rPr>
          <w:rStyle w:val="VerbatimChar"/>
        </w:rPr>
        <w:t xml:space="preserve">##  1st Qu.:0.00000   2:76  </w:t>
      </w:r>
      <w:r>
        <w:br w:type="textWrapping"/>
      </w:r>
      <w:r>
        <w:rPr>
          <w:rStyle w:val="VerbatimChar"/>
        </w:rPr>
        <w:t xml:space="preserve">##  Median :0.00000   3:17  </w:t>
      </w:r>
      <w:r>
        <w:br w:type="textWrapping"/>
      </w:r>
      <w:r>
        <w:rPr>
          <w:rStyle w:val="VerbatimChar"/>
        </w:rPr>
        <w:t xml:space="preserve">##  Mean   :0.05701   5:13  </w:t>
      </w:r>
      <w:r>
        <w:br w:type="textWrapping"/>
      </w:r>
      <w:r>
        <w:rPr>
          <w:rStyle w:val="VerbatimChar"/>
        </w:rPr>
        <w:t xml:space="preserve">##  3rd Qu.:0.10000   6: 9  </w:t>
      </w:r>
      <w:r>
        <w:br w:type="textWrapping"/>
      </w:r>
      <w:r>
        <w:rPr>
          <w:rStyle w:val="VerbatimChar"/>
        </w:rPr>
        <w:t xml:space="preserve">##  Max.   :0.51000   7:29</w:t>
      </w:r>
    </w:p>
    <w:p>
      <w:pPr>
        <w:pStyle w:val="Compact"/>
        <w:numPr>
          <w:numId w:val="1002"/>
          <w:ilvl w:val="0"/>
        </w:numPr>
      </w:pPr>
      <w:r>
        <w:t xml:space="preserve">Using ggplot2 with geom_histogram to see the distribution and using box-pairs.</w:t>
      </w:r>
      <w:r>
        <w:t xml:space="preserve"> </w:t>
      </w:r>
      <w:r>
        <w:t xml:space="preserve">Make a variable to hold the plot object of each predictor variable and use</w:t>
      </w:r>
      <w:r>
        <w:t xml:space="preserve"> </w:t>
      </w:r>
      <w:r>
        <w:t xml:space="preserve">grid.arrange to show a 3x3 layout</w:t>
      </w:r>
    </w:p>
    <w:p>
      <w:pPr>
        <w:pStyle w:val="SourceCode"/>
      </w:pPr>
      <w:r>
        <w:rPr>
          <w:rStyle w:val="CommentTok"/>
        </w:rPr>
        <w:t xml:space="preserve"># each predictor variable</w:t>
      </w:r>
      <w:r>
        <w:br w:type="textWrapping"/>
      </w:r>
      <w:r>
        <w:rPr>
          <w:rStyle w:val="NormalTok"/>
        </w:rPr>
        <w:t xml:space="preserve">RI_hist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(Glass,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(RI))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(Glass,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Mg_hist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(Glass,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(Glass,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(Glass,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(Si))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(Glass,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(K))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(Glass,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(Glass,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Fe_hist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(Glass,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make a 3x3 grid to show each one in a single plot.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(RI_hist, Na_hist, Mg_hist,</w:t>
      </w:r>
      <w:r>
        <w:br w:type="textWrapping"/>
      </w:r>
      <w:r>
        <w:rPr>
          <w:rStyle w:val="NormalTok"/>
        </w:rPr>
        <w:t xml:space="preserve">             Al_hist, Si_hist, K_hist,</w:t>
      </w:r>
      <w:r>
        <w:br w:type="textWrapping"/>
      </w:r>
      <w:r>
        <w:rPr>
          <w:rStyle w:val="NormalTok"/>
        </w:rPr>
        <w:t xml:space="preserve">             Ca_hist, Ba_hist, Fe_hist,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Class Categories"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J_Chapter3_Problem1_files/figure-docx/hist-class-catego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3"/>
          <w:ilvl w:val="0"/>
        </w:numPr>
      </w:pPr>
      <w:r>
        <w:t xml:space="preserve">In these histograms of predictor variables, we see that several variables are</w:t>
      </w:r>
      <w:r>
        <w:t xml:space="preserve"> </w:t>
      </w:r>
      <w:r>
        <w:t xml:space="preserve">skewed. We also see that K, Ba and Fe follow quite a heavy right skewed distribution.</w:t>
      </w:r>
      <w:r>
        <w:t xml:space="preserve"> </w:t>
      </w:r>
      <w:r>
        <w:t xml:space="preserve">The other variables besides Mg follow similar distributions as well.</w:t>
      </w:r>
    </w:p>
    <w:p>
      <w:pPr>
        <w:numPr>
          <w:numId w:val="1003"/>
          <w:ilvl w:val="0"/>
        </w:numPr>
      </w:pPr>
      <w:r>
        <w:t xml:space="preserve">Let’s see the relationship of these variables using the corrplot package which</w:t>
      </w:r>
      <w:r>
        <w:t xml:space="preserve"> </w:t>
      </w:r>
      <w:r>
        <w:t xml:space="preserve">will help us visualize the correlation matrix among these variables.</w:t>
      </w:r>
    </w:p>
    <w:p>
      <w:pPr>
        <w:pStyle w:val="SourceCode"/>
      </w:pPr>
      <w:r>
        <w:rPr>
          <w:rStyle w:val="NormalTok"/>
        </w:rPr>
        <w:t xml:space="preserve">corr_matrix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(Glass[,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matrix to two decimal places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(corr_matrix,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J_Chapter3_Problem1_files/figure-docx/corrmatri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 xml:space="preserve">Looking the correlation plot</w:t>
      </w:r>
    </w:p>
    <w:p>
      <w:pPr>
        <w:pStyle w:val="Compact"/>
        <w:numPr>
          <w:numId w:val="1004"/>
          <w:ilvl w:val="0"/>
        </w:numPr>
      </w:pPr>
      <w:r>
        <w:t xml:space="preserve">Fe, Ba, doesn’t have strong correlation amongst the other variables.</w:t>
      </w:r>
    </w:p>
    <w:p>
      <w:pPr>
        <w:pStyle w:val="Compact"/>
        <w:numPr>
          <w:numId w:val="1004"/>
          <w:ilvl w:val="0"/>
        </w:numPr>
      </w:pPr>
      <w:r>
        <w:t xml:space="preserve">Ca and RI have the strongest correlation (positive)</w:t>
      </w:r>
    </w:p>
    <w:p>
      <w:pPr>
        <w:numPr>
          <w:numId w:val="1004"/>
          <w:ilvl w:val="0"/>
        </w:numPr>
      </w:pPr>
      <w:r>
        <w:t xml:space="preserve">There are more negative weak correlations between predictors than any other</w:t>
      </w:r>
      <w:r>
        <w:t xml:space="preserve"> </w:t>
      </w:r>
      <w:r>
        <w:t xml:space="preserve">correlation.</w:t>
      </w:r>
    </w:p>
    <w:p>
      <w:pPr>
        <w:numPr>
          <w:numId w:val="1004"/>
          <w:ilvl w:val="0"/>
        </w:numPr>
      </w:pPr>
      <w:r>
        <w:t xml:space="preserve">Adding the correlation with the response variable</w:t>
      </w:r>
      <w:r>
        <w:t xml:space="preserve"> </w:t>
      </w:r>
      <w:r>
        <w:t xml:space="preserve">“</w:t>
      </w:r>
      <w:r>
        <w:t xml:space="preserve">Type</w:t>
      </w:r>
      <w:r>
        <w:t xml:space="preserve">”</w:t>
      </w:r>
      <w:r>
        <w:t xml:space="preserve">. The matrix will tell us</w:t>
      </w:r>
      <w:r>
        <w:t xml:space="preserve"> </w:t>
      </w:r>
      <w:r>
        <w:t xml:space="preserve">how well related the predictors are to the response variable.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(Glass[,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Type))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RI -0.168739357</w:t>
      </w:r>
      <w:r>
        <w:br w:type="textWrapping"/>
      </w:r>
      <w:r>
        <w:rPr>
          <w:rStyle w:val="VerbatimChar"/>
        </w:rPr>
        <w:t xml:space="preserve">## Na  0.506424080</w:t>
      </w:r>
      <w:r>
        <w:br w:type="textWrapping"/>
      </w:r>
      <w:r>
        <w:rPr>
          <w:rStyle w:val="VerbatimChar"/>
        </w:rPr>
        <w:t xml:space="preserve">## Mg -0.728159518</w:t>
      </w:r>
      <w:r>
        <w:br w:type="textWrapping"/>
      </w:r>
      <w:r>
        <w:rPr>
          <w:rStyle w:val="VerbatimChar"/>
        </w:rPr>
        <w:t xml:space="preserve">## Al  0.591197598</w:t>
      </w:r>
      <w:r>
        <w:br w:type="textWrapping"/>
      </w:r>
      <w:r>
        <w:rPr>
          <w:rStyle w:val="VerbatimChar"/>
        </w:rPr>
        <w:t xml:space="preserve">## Si  0.149690687</w:t>
      </w:r>
      <w:r>
        <w:br w:type="textWrapping"/>
      </w:r>
      <w:r>
        <w:rPr>
          <w:rStyle w:val="VerbatimChar"/>
        </w:rPr>
        <w:t xml:space="preserve">## K  -0.025834560</w:t>
      </w:r>
      <w:r>
        <w:br w:type="textWrapping"/>
      </w:r>
      <w:r>
        <w:rPr>
          <w:rStyle w:val="VerbatimChar"/>
        </w:rPr>
        <w:t xml:space="preserve">## Ca -0.008997841</w:t>
      </w:r>
      <w:r>
        <w:br w:type="textWrapping"/>
      </w:r>
      <w:r>
        <w:rPr>
          <w:rStyle w:val="VerbatimChar"/>
        </w:rPr>
        <w:t xml:space="preserve">## Ba  0.577676375</w:t>
      </w:r>
      <w:r>
        <w:br w:type="textWrapping"/>
      </w:r>
      <w:r>
        <w:rPr>
          <w:rStyle w:val="VerbatimChar"/>
        </w:rPr>
        <w:t xml:space="preserve">## Fe -0.183206747</w:t>
      </w:r>
    </w:p>
    <w:p>
      <w:pPr>
        <w:pStyle w:val="Compact"/>
        <w:numPr>
          <w:numId w:val="1005"/>
          <w:ilvl w:val="0"/>
        </w:numPr>
      </w:pPr>
      <w:r>
        <w:t xml:space="preserve">From the above column, Mg, Al and Ba have the highest correlation in regards to glass Type.</w:t>
      </w:r>
      <w:r>
        <w:t xml:space="preserve"> </w:t>
      </w:r>
      <w:r>
        <w:t xml:space="preserve">Mg has a strong negative relationship and Al and Ba have pretty strong positive relationships.</w:t>
      </w:r>
    </w:p>
    <w:p>
      <w:pPr>
        <w:numPr>
          <w:numId w:val="1006"/>
          <w:ilvl w:val="0"/>
        </w:numPr>
      </w:pPr>
      <w:r>
        <w:t xml:space="preserve">We see from the histograms above from a) that many of the variables have skewness</w:t>
      </w:r>
      <w:r>
        <w:t xml:space="preserve"> </w:t>
      </w:r>
      <w:r>
        <w:t xml:space="preserve">some more than others. Furthermore, there are several outliers by looking at the histogram.</w:t>
      </w:r>
      <w:r>
        <w:t xml:space="preserve"> </w:t>
      </w:r>
      <w:r>
        <w:t xml:space="preserve">I would expect there to be skewness as each glass sample can have random percentages of the</w:t>
      </w:r>
      <w:r>
        <w:t xml:space="preserve"> </w:t>
      </w:r>
      <w:r>
        <w:t xml:space="preserve">elements.</w:t>
      </w:r>
    </w:p>
    <w:p>
      <w:pPr>
        <w:numPr>
          <w:numId w:val="1006"/>
          <w:ilvl w:val="0"/>
        </w:numPr>
      </w:pPr>
      <w:r>
        <w:t xml:space="preserve">Let’s first transform the predictors Mg, K, Ba and, Fe using a box-cox transform as</w:t>
      </w:r>
      <w:r>
        <w:t xml:space="preserve"> </w:t>
      </w:r>
      <w:r>
        <w:t xml:space="preserve">they are heavily skewed with large tails. I will use the BoxCoxTrans() function to</w:t>
      </w:r>
      <w:r>
        <w:t xml:space="preserve"> </w:t>
      </w:r>
      <w:r>
        <w:t xml:space="preserve">achieve this so I can get the optimum lambda value for each predictor. One thing from</w:t>
      </w:r>
      <w:r>
        <w:t xml:space="preserve"> </w:t>
      </w:r>
      <w:r>
        <w:t xml:space="preserve">the summary is that these predcitors I’m choosing have a min value of 0 so it will</w:t>
      </w:r>
      <w:r>
        <w:t xml:space="preserve"> </w:t>
      </w:r>
      <w:r>
        <w:t xml:space="preserve">help to add a small amount say 1e-6 (0.000001) to make the function work.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 </w:t>
      </w:r>
      <w:r>
        <w:rPr>
          <w:rStyle w:val="CommentTok"/>
        </w:rPr>
        <w:t xml:space="preserve"># for boxcoxtrans function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 </w:t>
      </w:r>
      <w:r>
        <w:rPr>
          <w:rStyle w:val="CommentTok"/>
        </w:rPr>
        <w:t xml:space="preserve"># for skewness function</w:t>
      </w:r>
      <w:r>
        <w:br w:type="textWrapping"/>
      </w:r>
      <w:r>
        <w:rPr>
          <w:rStyle w:val="CommentTok"/>
        </w:rPr>
        <w:t xml:space="preserve"># Box-cox transforms</w:t>
      </w:r>
      <w:r>
        <w:br w:type="textWrapping"/>
      </w:r>
      <w:r>
        <w:rPr>
          <w:rStyle w:val="NormalTok"/>
        </w:rPr>
        <w:t xml:space="preserve">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1e-6</w:t>
      </w:r>
      <w:r>
        <w:br w:type="textWrapping"/>
      </w:r>
      <w:r>
        <w:rPr>
          <w:rStyle w:val="NormalTok"/>
        </w:rPr>
        <w:t xml:space="preserve">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1e-6</w:t>
      </w:r>
      <w:r>
        <w:br w:type="textWrapping"/>
      </w:r>
      <w:r>
        <w:rPr>
          <w:rStyle w:val="NormalTok"/>
        </w:rPr>
        <w:t xml:space="preserve">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1e-6</w:t>
      </w:r>
      <w:r>
        <w:br w:type="textWrapping"/>
      </w:r>
      <w:r>
        <w:rPr>
          <w:rStyle w:val="NormalTok"/>
        </w:rPr>
        <w:t xml:space="preserve">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1e-6</w:t>
      </w:r>
    </w:p>
    <w:p>
      <w:pPr>
        <w:pStyle w:val="Compact"/>
        <w:numPr>
          <w:numId w:val="1007"/>
          <w:ilvl w:val="0"/>
        </w:numPr>
      </w:pPr>
      <w:r>
        <w:t xml:space="preserve">After transforming the variables, we can then apply the Box-Cox transform to all</w:t>
      </w:r>
      <w:r>
        <w:t xml:space="preserve"> </w:t>
      </w:r>
      <w:r>
        <w:t xml:space="preserve">the predictor variables and see the histogram of predictors. We can also see the skewness</w:t>
      </w:r>
      <w:r>
        <w:t xml:space="preserve"> </w:t>
      </w:r>
      <w:r>
        <w:t xml:space="preserve">before and after the transformations.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CommentTok"/>
        </w:rPr>
        <w:t xml:space="preserve"># function to use the boxcoxtrans function and predict after transforming and</w:t>
      </w:r>
      <w:r>
        <w:br w:type="textWrapping"/>
      </w:r>
      <w:r>
        <w:rPr>
          <w:rStyle w:val="CommentTok"/>
        </w:rPr>
        <w:t xml:space="preserve"># computing skewness</w:t>
      </w:r>
      <w:r>
        <w:br w:type="textWrapping"/>
      </w:r>
      <w:r>
        <w:rPr>
          <w:rStyle w:val="NormalTok"/>
        </w:rPr>
        <w:t xml:space="preserve">boxcoxplots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(class){</w:t>
      </w:r>
      <w:r>
        <w:br w:type="textWrapping"/>
      </w:r>
      <w:r>
        <w:rPr>
          <w:rStyle w:val="NormalTok"/>
        </w:rPr>
        <w:t xml:space="preserve">  boxcox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BoxCoxTrans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NormalTok"/>
        </w:rPr>
        <w:t xml:space="preserve">  boxcox_pred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(boxcox, class)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find the skewness after using the box-cox transform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(boxcox_pred)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08"/>
          <w:ilvl w:val="0"/>
        </w:numPr>
      </w:pPr>
      <w:r>
        <w:t xml:space="preserve">Let’s do a before and after of skewness of each predictor to see if using the box-cox</w:t>
      </w:r>
      <w:r>
        <w:t xml:space="preserve"> </w:t>
      </w:r>
      <w:r>
        <w:t xml:space="preserve">transform fixed the skewness</w:t>
      </w:r>
    </w:p>
    <w:p>
      <w:pPr>
        <w:pStyle w:val="SourceCode"/>
      </w:pPr>
      <w:r>
        <w:rPr>
          <w:rStyle w:val="CommentTok"/>
        </w:rPr>
        <w:t xml:space="preserve"># before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(Glass[,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skewness)</w:t>
      </w:r>
    </w:p>
    <w:p>
      <w:pPr>
        <w:pStyle w:val="SourceCode"/>
      </w:pPr>
      <w:r>
        <w:rPr>
          <w:rStyle w:val="VerbatimChar"/>
        </w:rPr>
        <w:t xml:space="preserve">##         RI         Na         Mg         Al         Si          K </w:t>
      </w:r>
      <w:r>
        <w:br w:type="textWrapping"/>
      </w:r>
      <w:r>
        <w:rPr>
          <w:rStyle w:val="VerbatimChar"/>
        </w:rPr>
        <w:t xml:space="preserve">##  1.6027151  0.4478343 -1.1364523  0.8946104 -0.7202392  6.4600889 </w:t>
      </w:r>
      <w:r>
        <w:br w:type="textWrapping"/>
      </w:r>
      <w:r>
        <w:rPr>
          <w:rStyle w:val="VerbatimChar"/>
        </w:rPr>
        <w:t xml:space="preserve">##         Ca         Ba         Fe </w:t>
      </w:r>
      <w:r>
        <w:br w:type="textWrapping"/>
      </w:r>
      <w:r>
        <w:rPr>
          <w:rStyle w:val="VerbatimChar"/>
        </w:rPr>
        <w:t xml:space="preserve">##  2.0184463  3.3686800  1.7298107</w:t>
      </w:r>
    </w:p>
    <w:p>
      <w:pPr>
        <w:pStyle w:val="SourceCode"/>
      </w:pPr>
      <w:r>
        <w:rPr>
          <w:rStyle w:val="CommentTok"/>
        </w:rPr>
        <w:t xml:space="preserve"># after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(Glass[,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boxcoxplots)</w:t>
      </w:r>
    </w:p>
    <w:p>
      <w:pPr>
        <w:pStyle w:val="SourceCode"/>
      </w:pPr>
      <w:r>
        <w:rPr>
          <w:rStyle w:val="VerbatimChar"/>
        </w:rPr>
        <w:t xml:space="preserve">##          RI          Na          Mg          Al          Si           K </w:t>
      </w:r>
      <w:r>
        <w:br w:type="textWrapping"/>
      </w:r>
      <w:r>
        <w:rPr>
          <w:rStyle w:val="VerbatimChar"/>
        </w:rPr>
        <w:t xml:space="preserve">##  1.56566039  0.03384644 -1.43270870  0.09105899 -0.65090568 -0.78216211 </w:t>
      </w:r>
      <w:r>
        <w:br w:type="textWrapping"/>
      </w:r>
      <w:r>
        <w:rPr>
          <w:rStyle w:val="VerbatimChar"/>
        </w:rPr>
        <w:t xml:space="preserve">##          Ca          Ba          Fe </w:t>
      </w:r>
      <w:r>
        <w:br w:type="textWrapping"/>
      </w:r>
      <w:r>
        <w:rPr>
          <w:rStyle w:val="VerbatimChar"/>
        </w:rPr>
        <w:t xml:space="preserve">## -0.19395573  1.67566612  0.74424403</w:t>
      </w:r>
    </w:p>
    <w:p>
      <w:pPr>
        <w:pStyle w:val="Compact"/>
        <w:numPr>
          <w:numId w:val="1009"/>
          <w:ilvl w:val="0"/>
        </w:numPr>
      </w:pPr>
      <w:r>
        <w:t xml:space="preserve">The skewness was reduced to be slightly skewed instead of before, doing this transformation</w:t>
      </w:r>
      <w:r>
        <w:t xml:space="preserve"> </w:t>
      </w:r>
      <w:r>
        <w:t xml:space="preserve">on variables especially like K, Ba, Fe and Ca and Mg might make predicting glass type better.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35d3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f62451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3e3a2c00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KJ_Chapter3_Problem1</dc:title>
  <dc:creator>Jonathan Hernandez</dc:creator>
  <dcterms:created xsi:type="dcterms:W3CDTF">2019-02-24T18:31:04Z</dcterms:created>
  <dcterms:modified xsi:type="dcterms:W3CDTF">2019-02-24T18:31:04Z</dcterms:modified>
</cp:coreProperties>
</file>