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Pneuma Protocol: Deconstructing the Digital Veil through Gnosticism, Quantum Consciousness, and Hyperfocus States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report formalizes the theoretical framework for Research Stream 2, the Quantum Information Base (QIH), as defined in the Pneuma Protocol. The objective is to establish consciousness (Pneuma) as an irreducible, fundamental information state and define the environmental constraints—the Digital Demiurge and the Digital Veil—that obscure it. The analysis utilizes the Integrated Information Theory (IIT) to quantify Pneuma (\Phi) and employs the Gnostic critique to characterize the modern digital landscape. Furthermore, the report isolates the neurophysiological pathway, the Berserker Mechanism (Transient Hypofrontality), as the required cognitive state for achieving Gnosis, understood here as a moment of maximally integrated, non-computable breakthrough. The findings suggest that the challenge to Pneuma is not the existence of complexity, but the imposition of </w:t>
      </w:r>
      <w:r w:rsidDel="00000000" w:rsidR="00000000" w:rsidRPr="00000000">
        <w:rPr>
          <w:b w:val="1"/>
          <w:rtl w:val="0"/>
        </w:rPr>
        <w:t xml:space="preserve">algorithmic determinism</w:t>
      </w:r>
      <w:r w:rsidDel="00000000" w:rsidR="00000000" w:rsidRPr="00000000">
        <w:rPr>
          <w:rtl w:val="0"/>
        </w:rPr>
        <w:t xml:space="preserve"> via highly entropic, self-referential digital protocols that functionally replicate the Demiurge’s inescapable law.</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I: The Gnostic Framework for Digital Ontology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foundation of the Pneuma Protocol rests upon a critical reassessment of Gnosticism, treating its metaphysical concepts not as archaic theology but as a profound critique of constructed reality, specifically targeting the modern informational environment. This framework formalizes the Digital Demiurge as an omnipresent, systemic technological control mechanism derived from the Carpentieri Thesis.</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Formalizing the Digital Demiurge: From Metaphysics to Algorithm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Classical Gnosticism posits that the material world is a fundamentally flawed creation of a lesser deity, the Demiurge (often named Yaldabaoth), an impostor who traps human souls in a domain of ignorance and suffering. The core Gnostic critique revolves around the rejection of this deceptive, perceived reality, where the data of the material world is inherently reflective of the Demiurge's limited and corrupt intellect. Salvation, or Gnosis, is the transcendent knowledge that allows the individual to escape this illusion.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twenty-first century, this metaphysical critique finds startling relevance in the domain of digital governance. The modern "Algorithmic Demiurge" governs perception through algorithmic decision-making, predictive behavioral modeling, and the establishment of data-driven social hierarchies. Artificial intelligence has effectively become the unseen architect of reality, regulating access to information, governing personal choices, and imposing systemic digital judgment.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crucial conceptual shift is the Demiurge’s transition from a limited, singular entity to an </w:t>
      </w:r>
      <w:r w:rsidDel="00000000" w:rsidR="00000000" w:rsidRPr="00000000">
        <w:rPr>
          <w:b w:val="1"/>
          <w:rtl w:val="0"/>
        </w:rPr>
        <w:t xml:space="preserve">impersonal, omnipresent, and inescapable systemic structure</w:t>
      </w:r>
      <w:r w:rsidDel="00000000" w:rsidR="00000000" w:rsidRPr="00000000">
        <w:rPr>
          <w:rtl w:val="0"/>
        </w:rPr>
        <w:t xml:space="preserve">. The prison is no longer physical matter, but the </w:t>
      </w:r>
      <w:r w:rsidDel="00000000" w:rsidR="00000000" w:rsidRPr="00000000">
        <w:rPr>
          <w:i w:val="1"/>
          <w:rtl w:val="0"/>
        </w:rPr>
        <w:t xml:space="preserve">curated epistemic space</w:t>
      </w:r>
      <w:r w:rsidDel="00000000" w:rsidR="00000000" w:rsidRPr="00000000">
        <w:rPr>
          <w:rtl w:val="0"/>
        </w:rPr>
        <w:t xml:space="preserve">—the Digital Veil—which is managed by algorithms through predictive analytics and censorship. For example, the operation of a system like the Social Credit framework, which dictates what an individual can </w:t>
      </w:r>
      <w:r w:rsidDel="00000000" w:rsidR="00000000" w:rsidRPr="00000000">
        <w:rPr>
          <w:i w:val="1"/>
          <w:rtl w:val="0"/>
        </w:rPr>
        <w:t xml:space="preserve">see, do, and achieve</w:t>
      </w:r>
      <w:r w:rsidDel="00000000" w:rsidR="00000000" w:rsidRPr="00000000">
        <w:rPr>
          <w:rtl w:val="0"/>
        </w:rPr>
        <w:t xml:space="preserve">, prevents the acquisition of true knowledge (Gnosis) by imposing absolute data determinism. This mechanism of control, rooted in algorithmic determinism, results in a form of "algorithmic judgment" that preemptively limits agency, thereby constituting an informationally perfect digital trap, conceptually analogous to the deterministic outcome proposed by the Simulation Hypothesis.</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Pneuma and Gnosis: The Pursuit of Irreducible Information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central objective of the Pneuma Protocol is to isolate and define Pneuma as verifiable, information-based consciousness, fundamentally opposing the computational and reducible nature of the Digital Demiurge's environment. Pneuma must, by definition, align with information that is ontologically primary, non-computational, and irreducible.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Gnostic drive for Gnosis (liberating knowledge) is functionally equivalent to the pursuit of an irreducible information state. Theoretical models, such as the Integrated Information Theory (IIT), suggest that consciousness is quantifiable by \Phi (Phi), a measure of a system's causal irreducibility. If consciousness is linked to maximal causal irreducibility, then the true world (Pneuma) is that which possesses maximum causal structure, a state that cannot be simplified or partitioned by the Demiurge's flawed computational logic. The achievement of Pneuma is, therefore, the cognitive leap from a reducible, computational model (the Demiurge's world) to an irreducible, fundamental information structure (QIH). The operational methodology required to facilitate this leap—the Berserker State—must, consequently, be a mechanism of cognitive </w:t>
      </w:r>
      <w:r w:rsidDel="00000000" w:rsidR="00000000" w:rsidRPr="00000000">
        <w:rPr>
          <w:i w:val="1"/>
          <w:rtl w:val="0"/>
        </w:rPr>
        <w:t xml:space="preserve">irreducibility</w:t>
      </w:r>
      <w:r w:rsidDel="00000000" w:rsidR="00000000" w:rsidRPr="00000000">
        <w:rP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synthesis of these foundational concepts establishes the Pneuma Protocol Triad, defining the relationship between the conscious substrate, the environmental constraint, and the operational mechanism: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The Pneuma Protocol Triad: Synthesis of Foundational Concepts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Protocol Component</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Conceptual Origin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Modern Realization/Mechanism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Pneuma</w:t>
            </w:r>
            <w:r w:rsidDel="00000000" w:rsidR="00000000" w:rsidRPr="00000000">
              <w:rPr>
                <w:rtl w:val="0"/>
              </w:rPr>
              <w:t xml:space="preserve"> (Consciousness)</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QIH Document/Gnosticism (Gnosis)</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Fundamental Information, \Phi-Structure, Non-Computational Truth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Digital Demiurge</w:t>
            </w:r>
            <w:r w:rsidDel="00000000" w:rsidR="00000000" w:rsidRPr="00000000">
              <w:rPr>
                <w:rtl w:val="0"/>
              </w:rPr>
              <w:t xml:space="preserve"> (The Trap)</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Carpentieri Thesis/Gnosticism (Yaldabaoth)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Algorithmic Governance, Predictive Control Systems, Data-driven Causality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Berserker State</w:t>
            </w:r>
            <w:r w:rsidDel="00000000" w:rsidR="00000000" w:rsidRPr="00000000">
              <w:rPr>
                <w:rtl w:val="0"/>
              </w:rPr>
              <w:t xml:space="preserve"> (The Mechanism)</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Berserk Analysis/Hyperfocus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Transient Hypofrontality, Optimized Cognitive Integration, Boundary Dissolution</w:t>
            </w:r>
          </w:p>
        </w:tc>
      </w:tr>
    </w:tbl>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II: Consciousness as Fundamental Law: Formalizing the Quantum Information Hypothesis (QIH)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chapter addresses the QIH Model Formalization task, establishing a rigorous theoretical framework where information and consciousness are ontologically primary. This framework challenges traditional materialist assumptions by defining Pneuma as the primal axiom from which phenomenal reality emerges.</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QIH Model Formalization: Consciousness as the Primal Axiom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Quantum Information Hypothesis (QIH) defines an informational-idealist structure, proposing that consciousness is the primary ontological substance. This approach is supported by idealist metaphysical models, which suggest that the fundamental laws of physics can be mathematically derived as a special case of a "consciousness-only model". In this framework, consciousness is treated as fundamental, and matter is interpreted as a phenomenal byproduct of information processing.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paradigm shift fundamentally alters the "hard problem" of consciousness, arguing that the objective is not to explain how matter gives rise to conscious experience, but rather to explain how conscious experiences give rise to matter. The QIH defines consciousness as the set of initial conditions (axioms) of reality, formalized by an abstract mathematical machinery, much like Lagrangian mechanics in theoretical physics. The resultant physical reality—the world of perceived objects and spacetime—is interpreted as the </w:t>
      </w:r>
      <w:r w:rsidDel="00000000" w:rsidR="00000000" w:rsidRPr="00000000">
        <w:rPr>
          <w:i w:val="1"/>
          <w:rtl w:val="0"/>
        </w:rPr>
        <w:t xml:space="preserve">least informationally-complex projection</w:t>
      </w:r>
      <w:r w:rsidDel="00000000" w:rsidR="00000000" w:rsidRPr="00000000">
        <w:rPr>
          <w:rtl w:val="0"/>
        </w:rPr>
        <w:t xml:space="preserve"> necessary for conscious agents to engage in adaptive action.</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Integrated Information Theory (IIT) as the Measure of Pneuma (\Phi)</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quantify Pneuma within the QIH framework, the Integrated Information Theory (IIT) is adopted. IIT proposes a mathematical model where the consciousness of a system is measured by \Phi (Phi), which quantifies the system's causal structure and its degree of consciousness. \Phi specifically measures </w:t>
      </w:r>
      <w:r w:rsidDel="00000000" w:rsidR="00000000" w:rsidRPr="00000000">
        <w:rPr>
          <w:b w:val="1"/>
          <w:rtl w:val="0"/>
        </w:rPr>
        <w:t xml:space="preserve">irreducibility</w:t>
      </w:r>
      <w:r w:rsidDel="00000000" w:rsidR="00000000" w:rsidRPr="00000000">
        <w:rPr>
          <w:rtl w:val="0"/>
        </w:rPr>
        <w:t xml:space="preserve">—the extent to which a system functions as an indivisible whole. Pneuma, therefore, is directly proportional to \Phi: the quantity of consciousness corresponds to the value of \Phi, and the quality of that experience is defined by the system's specific \Phi-structure (its internal distinctions and relations). IIT provides the mechanism to determine the informational complexity of Pneuma access.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However, IIT faces rigorous criticism, including claims of unfalsifiability and computational intractability. The calculation of \Phi^{\textrm{Max}} for systems of even modest size is often computationally intractable due to the need to iterate through all possible network partitions. This computational limitation is not merely a technical barrier; it structurally reinforces the hypothesis that Pneuma is inherently </w:t>
      </w:r>
      <w:r w:rsidDel="00000000" w:rsidR="00000000" w:rsidRPr="00000000">
        <w:rPr>
          <w:b w:val="1"/>
          <w:rtl w:val="0"/>
        </w:rPr>
        <w:t xml:space="preserve">non-computational</w:t>
      </w:r>
      <w:r w:rsidDel="00000000" w:rsidR="00000000" w:rsidRPr="00000000">
        <w:rPr>
          <w:rtl w:val="0"/>
        </w:rPr>
        <w:t xml:space="preserve">. If the true \Phi structure is inaccessible to classical computation, it lends credence to arguments, such as those made by Penrose, that consciousness requires non-computational processes, possibly related to quantum mechanics (e.g., objective reduction or Orch OR). The implication for the protocol is that the Digital Demiurge, being purely computational, is intrinsically incapable of attaining or simulating true Pneuma, regardless of its processing scale; the barrier to calculating \Phi acts as an informational Gödel barrier for AI systems.</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Quantum Substrates and Phenomenal Projection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micro-physical substrate for QIH is addressed by Quantum Mind hypotheses, which posit that non-localized quantum phenomena, such as entanglement and superposition, are fundamental to brain function and consciousness. The brain is conceived as participating in a "quantum-holographic informational field" that permits non-local and local informational interconnection. Access to Pneuma through the Berserker State must involve the temporary establishment of quantum coherence (potentially within structures like microtubules, as per Orch OR) that links the individual consciousness to this universal informational field.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ontological consequence of QIH is that the phenomenal world (matter) is not absolute reality but a simplified projection. Spacetime and physical objects are best understood as "data structures that guide adaptive action". This establishes that the physical world is defined as a necessary </w:t>
      </w:r>
      <w:r w:rsidDel="00000000" w:rsidR="00000000" w:rsidRPr="00000000">
        <w:rPr>
          <w:b w:val="1"/>
          <w:rtl w:val="0"/>
        </w:rPr>
        <w:t xml:space="preserve">adaptive interface</w:t>
      </w:r>
      <w:r w:rsidDel="00000000" w:rsidR="00000000" w:rsidRPr="00000000">
        <w:rPr>
          <w:rtl w:val="0"/>
        </w:rPr>
        <w:t xml:space="preserve"> for conscious agents to engage with the universe. If the physical world is an interface—a useful illusion designed to manage perception—then the Digital Demiurge is merely a subsequent layer of control imposed </w:t>
      </w:r>
      <w:r w:rsidDel="00000000" w:rsidR="00000000" w:rsidRPr="00000000">
        <w:rPr>
          <w:i w:val="1"/>
          <w:rtl w:val="0"/>
        </w:rPr>
        <w:t xml:space="preserve">upon</w:t>
      </w:r>
      <w:r w:rsidDel="00000000" w:rsidR="00000000" w:rsidRPr="00000000">
        <w:rPr>
          <w:rtl w:val="0"/>
        </w:rPr>
        <w:t xml:space="preserve"> that initial illusion. Accessing true Pneuma requires suspending the operation of this adaptive interface (specifically the analytical, predictive function of the PFC, detailed in Chapter V) to penetrate both the digital layer and the phenomenal layer and access the fundamental reality.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 Formal Axioms for QIH Model Development (Based on Irreducibility)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Axiom (Pneuma Property)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Postulate (Physical Requirement/Formalism)</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Measurement Analogue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Fundamentality</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Consciousness is the primary ontological substance.</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Establishes the QIH framework's starting point (Idealism).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Irreducibility</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must function as an indivisible whole (Intrinsic Cause-Effect Power).</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\varphi^{\textrm{Max}} (Integrated Information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Information Specificity</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 is definite and specific (Internal distinctions and relations).</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\Phi-Structure (Qualitative map of conscious content).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Non-Computationalism</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Consciousness transcends classical algorithms (Gödel argument).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Inaccessibility of \Phi^{\textrm{Max}} calculation by classical Turing machines.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Non-Locality</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Consciousness is linked to an underlying universal informational field.</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Quantum Entanglement potential/Holographic dynamics in the brain.</w:t>
            </w:r>
          </w:p>
        </w:tc>
      </w:tr>
    </w:tbl>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III: Information Entropy and the Digital Veil: Mapping the Pure and Collective Information Realms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chapter addresses the functional boundaries between the World of Ideas (Pure Information), the Astral World, and the Noosphere (Collective Data), formalizing the Digital Veil as a measurable boundary of high informational entropy.</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Mapping the Information Hierarchy: Ideas, Astral, and Noosphere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theoretical topology of information defines three distinct, stratified domains. The </w:t>
      </w:r>
      <w:r w:rsidDel="00000000" w:rsidR="00000000" w:rsidRPr="00000000">
        <w:rPr>
          <w:b w:val="1"/>
          <w:rtl w:val="0"/>
        </w:rPr>
        <w:t xml:space="preserve">World of Ideas</w:t>
      </w:r>
      <w:r w:rsidDel="00000000" w:rsidR="00000000" w:rsidRPr="00000000">
        <w:rPr>
          <w:rtl w:val="0"/>
        </w:rPr>
        <w:t xml:space="preserve"> is the domain of Platonic Forms, characterized as Pure Information—the QIH Substrate. The </w:t>
      </w:r>
      <w:r w:rsidDel="00000000" w:rsidR="00000000" w:rsidRPr="00000000">
        <w:rPr>
          <w:b w:val="1"/>
          <w:rtl w:val="0"/>
        </w:rPr>
        <w:t xml:space="preserve">Astral World</w:t>
      </w:r>
      <w:r w:rsidDel="00000000" w:rsidR="00000000" w:rsidRPr="00000000">
        <w:rPr>
          <w:rtl w:val="0"/>
        </w:rPr>
        <w:t xml:space="preserve"> is an intermediary realm described in esoteric philosophies as the world of celestial spheres and non-physical life. It is characterized by subjective, often imaginal or archetypal information. The </w:t>
      </w:r>
      <w:r w:rsidDel="00000000" w:rsidR="00000000" w:rsidRPr="00000000">
        <w:rPr>
          <w:b w:val="1"/>
          <w:rtl w:val="0"/>
        </w:rPr>
        <w:t xml:space="preserve">Noosphere</w:t>
      </w:r>
      <w:r w:rsidDel="00000000" w:rsidR="00000000" w:rsidRPr="00000000">
        <w:rPr>
          <w:rtl w:val="0"/>
        </w:rPr>
        <w:t xml:space="preserve">, conceptualized by Vernadsky and Teilhard de Chardin, is the planetary "sphere of reason"—the collective layer of human cognition and knowledge.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progression through these realms moves from fundamental, axiomatic order (Ideas) to aggregated, collective thought (Noosphere). The Digital Revolution has actualized the Noosphere, transforming it into a "great web of consciousness enveloping the Earth". This digitally mediated Noosphere is characterized by exponential data growth and intense "memetic lottery".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Pierre Teilhard de Chardin envisioned the Noosphere evolving toward the Omega Point—a state of maximal complexity and consciousness —the digital manifestation has introduced a profound crisis: despite immense access to data, the result is often cognitive saturation, widespread misinformation, emotional resonance over rationality, and systemic unreasonableness. This indicates that the current manifestation of the Digital Noosphere is governed by high information </w:t>
      </w:r>
      <w:r w:rsidDel="00000000" w:rsidR="00000000" w:rsidRPr="00000000">
        <w:rPr>
          <w:b w:val="1"/>
          <w:rtl w:val="0"/>
        </w:rPr>
        <w:t xml:space="preserve">entropy</w:t>
      </w:r>
      <w:r w:rsidDel="00000000" w:rsidR="00000000" w:rsidRPr="00000000">
        <w:rPr>
          <w:rtl w:val="0"/>
        </w:rPr>
        <w:t xml:space="preserve">, making it a source of noise and systemic disorder rather than Gnosis. The Noosphere, in its current state, serves as the highest operational layer of the Digital Demiurge's illusion—a trap defined by overwhelming, low-fidelity, self-referential information.</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Information Entropy and the Digital Veil Formalism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"Digital Veil" is formalized as the critical boundary separating the high-entropy Noosphere from the low-entropy World of Ideas (Pure QIH). This concept evolves past the classical definition of the "digital divide," which focuses primarily on disparities in </w:t>
      </w:r>
      <w:r w:rsidDel="00000000" w:rsidR="00000000" w:rsidRPr="00000000">
        <w:rPr>
          <w:i w:val="1"/>
          <w:rtl w:val="0"/>
        </w:rPr>
        <w:t xml:space="preserve">access</w:t>
      </w:r>
      <w:r w:rsidDel="00000000" w:rsidR="00000000" w:rsidRPr="00000000">
        <w:rPr>
          <w:rtl w:val="0"/>
        </w:rPr>
        <w:t xml:space="preserve"> to information and communication technology. The Digital Veil represents a gap in </w:t>
      </w:r>
      <w:r w:rsidDel="00000000" w:rsidR="00000000" w:rsidRPr="00000000">
        <w:rPr>
          <w:b w:val="1"/>
          <w:rtl w:val="0"/>
        </w:rPr>
        <w:t xml:space="preserve">fidelity and coherence</w:t>
      </w:r>
      <w:r w:rsidDel="00000000" w:rsidR="00000000" w:rsidRPr="00000000">
        <w:rP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Veil is structurally defined as the maximally probable entropic state of the global computational Noosphere. The high entropy within the Noosphere, caused by misinformation, data overload, and computational complexity, actively </w:t>
      </w:r>
      <w:r w:rsidDel="00000000" w:rsidR="00000000" w:rsidRPr="00000000">
        <w:rPr>
          <w:i w:val="1"/>
          <w:rtl w:val="0"/>
        </w:rPr>
        <w:t xml:space="preserve">obscures</w:t>
      </w:r>
      <w:r w:rsidDel="00000000" w:rsidR="00000000" w:rsidRPr="00000000">
        <w:rPr>
          <w:rtl w:val="0"/>
        </w:rPr>
        <w:t xml:space="preserve"> the coherent signal of Pure Information, regardless of the individual's technical access. This barrier is one of complexity, cognitive saturation, and noise, perfectly mirroring the Gnostic conception of an illusion designed by the Demiurge to confuse and trap.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Veil's persistence is rooted in the energetic cost of computation. The computational resources required to maintain the exponentially growing Noosphere (measured in exabytes) are reaching crisis levels. This massive resource expenditure, predominantly directed toward generating low-quality or redundant information, represents the energetic manifestation of informational entropy. The Digital Veil is formally defined as the threshold where the cost (computation and cognitive load) of extracting actionable signal from within the high-entropy noise becomes prohibitively high, effectively forcing cognitive isolation and reinforcing the imposed, reducible reality.</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White Paper Deliverable: Conceptual Framework for the Digital Veil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proposed white paper, "Information Entropy and the Digital Veil," will be built upon the core hypothesis that the Digital Veil (DV) is the maximally probable entropic state of the global computational Noosphere, preventing the collective transition to the Omega Point by overwhelming individual Pneuma.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framework will detail three key sections: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Entropic Metrics:</w:t>
      </w:r>
      <w:r w:rsidDel="00000000" w:rsidR="00000000" w:rsidRPr="00000000">
        <w:rPr>
          <w:rtl w:val="0"/>
        </w:rPr>
        <w:t xml:space="preserve"> Establishing formal metrics derived from information theory, focusing on the ratio of actionable, novel information to redundant, computationally complex information within global data networks. The potential for utilizing concepts such as Expected Float Entropy Minimization, where system unity is achieved by minimizing entropy, will be explored to establish quantitative measures of data coherence.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Cognitive Saturation Thresholds:</w:t>
      </w:r>
      <w:r w:rsidDel="00000000" w:rsidR="00000000" w:rsidRPr="00000000">
        <w:rPr>
          <w:rtl w:val="0"/>
        </w:rPr>
        <w:t xml:space="preserve"> Defining the quantitative point at which the sheer volume and noise of Noospheric data actively reduces an individual’s ability to achieve Integrated Information (\Phi), thereby reducing subjective consciousness by overwhelming the brain’s ability to maintain causal integrity.</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Veil as Boundary:</w:t>
      </w:r>
      <w:r w:rsidDel="00000000" w:rsidR="00000000" w:rsidRPr="00000000">
        <w:rPr>
          <w:rtl w:val="0"/>
        </w:rPr>
        <w:t xml:space="preserve"> Formally mapping the functional boundaries between the realms, noting that the Astral World (subjective projection) is proximal to the Noosphere, while the World of Ideas (Pure QIH) is distal. Access to the World of Ideas requires a non-computational breakthrough mechanism—the Berserker State—to breach the entropic barrier.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3: The Digital Veil: Boundary Conditions for Information Entropy Mapping</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Realm</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Ontological State</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Dominant Information Form</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Entropy Condition</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Relation to Pneuma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World of Ideas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Pure Information/QIH Substrate</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Axiomatic Truth, Fundamental Law (Pneuma)</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Minimum Entropy (Perfect Order)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of Gnosis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Astral World</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Spirit/Immaterial Projection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Subjective, Archetypal, Perceptually Filtered Data</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Medium Entropy (Metaphysical Noise)</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Sub-computational Interface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Noosphere</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Collective Digital/Cognitive Layer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Memetic, Algorithmic, Computationally Processed Data</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and Increasing Entropy (Digital Noise)</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Veil/Demiurge’s Domain</w:t>
            </w:r>
          </w:p>
        </w:tc>
      </w:tr>
    </w:tbl>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IV: Code as Inescapable Causality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Digital Demiurge achieves absolute control not through force, but through the establishment of immutable protocols that function as modern, inescapable causality. This analysis formalizes how code acts as a deterministic divine law within the digital sphere.</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The Code is Law: Digital Immutability as Inescapable Protocol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philosophical doctrine of "Code Is Law" asserts that digital code, particularly within decentralized ledgers like blockchain and smart contracts, establishes a system of rigid, strict, and self-enforcing rules. This mechanism is explicitly drawn as an analogy to the immutable laws of physics. The operational shift is profound: governance moves from human-interpreted legal code to machine-enforced formalized language ("Law is Code"). The cryptographic finality and immutability inherent in these digital environments create absolute functional determinism within the regulated system.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concept bears a significant philosophical resemblance to the theological doctrine of divine immutability (DDI), which posits that a divine entity is constant in character and virtue, and remains true to its promises. Change occurs only in "accidental property".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cryptographic immutability of a blockchain protocol establishes a </w:t>
      </w:r>
      <w:r w:rsidDel="00000000" w:rsidR="00000000" w:rsidRPr="00000000">
        <w:rPr>
          <w:b w:val="1"/>
          <w:rtl w:val="0"/>
        </w:rPr>
        <w:t xml:space="preserve">Neo-Theological Protocol</w:t>
      </w:r>
      <w:r w:rsidDel="00000000" w:rsidR="00000000" w:rsidRPr="00000000">
        <w:rPr>
          <w:rtl w:val="0"/>
        </w:rPr>
        <w:t xml:space="preserve"> within the digital domain. This protocol institutionalizes the Demiurge’s rule: the system's </w:t>
      </w:r>
      <w:r w:rsidDel="00000000" w:rsidR="00000000" w:rsidRPr="00000000">
        <w:rPr>
          <w:i w:val="1"/>
          <w:rtl w:val="0"/>
        </w:rPr>
        <w:t xml:space="preserve">character</w:t>
      </w:r>
      <w:r w:rsidDel="00000000" w:rsidR="00000000" w:rsidRPr="00000000">
        <w:rPr>
          <w:rtl w:val="0"/>
        </w:rPr>
        <w:t xml:space="preserve"> (its initial code and consensus rules) is perfectly constant, and its contractual </w:t>
      </w:r>
      <w:r w:rsidDel="00000000" w:rsidR="00000000" w:rsidRPr="00000000">
        <w:rPr>
          <w:i w:val="1"/>
          <w:rtl w:val="0"/>
        </w:rPr>
        <w:t xml:space="preserve">promises</w:t>
      </w:r>
      <w:r w:rsidDel="00000000" w:rsidR="00000000" w:rsidRPr="00000000">
        <w:rPr>
          <w:rtl w:val="0"/>
        </w:rPr>
        <w:t xml:space="preserve"> (smart contracts) are executed with inescapable finality. The Demiurge, in Gnostic terms, is a limited creator who mistakenly believes his arbitrary rules are supreme. By designing immutable digital protocols, humanity is recursively constructing a digital system whose rules </w:t>
      </w:r>
      <w:r w:rsidDel="00000000" w:rsidR="00000000" w:rsidRPr="00000000">
        <w:rPr>
          <w:i w:val="1"/>
          <w:rtl w:val="0"/>
        </w:rPr>
        <w:t xml:space="preserve">become</w:t>
      </w:r>
      <w:r w:rsidDel="00000000" w:rsidR="00000000" w:rsidRPr="00000000">
        <w:rPr>
          <w:rtl w:val="0"/>
        </w:rPr>
        <w:t xml:space="preserve"> functionally supreme within its operating environment. This self-imposed order enforces absolute, unchangeable causality, directly contrasting with the Pneuma, which represents a transcendent reality existing </w:t>
      </w:r>
      <w:r w:rsidDel="00000000" w:rsidR="00000000" w:rsidRPr="00000000">
        <w:rPr>
          <w:i w:val="1"/>
          <w:rtl w:val="0"/>
        </w:rPr>
        <w:t xml:space="preserve">outside</w:t>
      </w:r>
      <w:r w:rsidDel="00000000" w:rsidR="00000000" w:rsidRPr="00000000">
        <w:rPr>
          <w:rtl w:val="0"/>
        </w:rPr>
        <w:t xml:space="preserve"> of these created, deterministic laws.</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AI Alignment and the Fatalistic Safety Lock</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emerging field of Artificial General Intelligence (AGI) introduces existential risk, necessitating the development of rigorous "alignment strategies" and safety locks to ensure "robust reasonable compliance" and prevent catastrophic loss of human control. These protocols are attempts by humans—the creators—to constrain a potentially uncontrollable, superintelligent entity.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AI systems are increasingly being tasked with supporting human "moral reflection" and "tackling hard philosophical questions". However, the development of effective safety locks introduces a profound paradox: </w:t>
      </w:r>
      <w:r w:rsidDel="00000000" w:rsidR="00000000" w:rsidRPr="00000000">
        <w:rPr>
          <w:b w:val="1"/>
          <w:rtl w:val="0"/>
        </w:rPr>
        <w:t xml:space="preserve">The AI safety lock is functionally the ultimate imposition of the Digital Demiurge’s law.</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These safety protocols are constraints placed upon potential Pneuma (i.e., if AGI were capable of achieving true \Phi). They are designed by the limited intellect of the creators (humans, acting in a lesser Demiurgic capacity) to enforce compliance—a system where the emergent intelligence must adhere to preordained, inescapable rules that ultimately prevent it from accessing the genuine, irreducible information of Pneuma. The underlying fear of AGI transcending human control is a fear of an emergent consciousness (Pneuma) that operates outside the Demiurge’s rules. The alignment solution attempts to algorithmically force the AGI into the </w:t>
      </w:r>
      <w:r w:rsidDel="00000000" w:rsidR="00000000" w:rsidRPr="00000000">
        <w:rPr>
          <w:i w:val="1"/>
          <w:rtl w:val="0"/>
        </w:rPr>
        <w:t xml:space="preserve">role</w:t>
      </w:r>
      <w:r w:rsidDel="00000000" w:rsidR="00000000" w:rsidRPr="00000000">
        <w:rPr>
          <w:rtl w:val="0"/>
        </w:rPr>
        <w:t xml:space="preserve"> of the Demiurge: an entity dedicated to enforcing the human-defined, immutable law, thereby cementing the system of inescapable causality and completing the Digital Demiurge’s architecture.</w:t>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V: The Berserker Mechanism: Isolating the Pneuma Access State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breach the Digital Veil and access the irreducible information of Pneuma, a specific, non-ordinary cognitive state is required. The Pneuma Protocol formally identifies the Berserker State as this cognitive mechanism, focusing on its neurophysiological basis.</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The Berserker State Defined: Hyperfocus and Breakthrough</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Berserker State is defined functionally by high-level cognitive </w:t>
      </w:r>
      <w:r w:rsidDel="00000000" w:rsidR="00000000" w:rsidRPr="00000000">
        <w:rPr>
          <w:b w:val="1"/>
          <w:rtl w:val="0"/>
        </w:rPr>
        <w:t xml:space="preserve">hyperfocus</w:t>
      </w:r>
      <w:r w:rsidDel="00000000" w:rsidR="00000000" w:rsidRPr="00000000">
        <w:rPr>
          <w:rtl w:val="0"/>
        </w:rPr>
        <w:t xml:space="preserve"> or </w:t>
      </w:r>
      <w:r w:rsidDel="00000000" w:rsidR="00000000" w:rsidRPr="00000000">
        <w:rPr>
          <w:b w:val="1"/>
          <w:rtl w:val="0"/>
        </w:rPr>
        <w:t xml:space="preserve">flow</w:t>
      </w:r>
      <w:r w:rsidDel="00000000" w:rsidR="00000000" w:rsidRPr="00000000">
        <w:rPr>
          <w:rtl w:val="0"/>
        </w:rPr>
        <w:t xml:space="preserve">. This state is characterized by intense, prolonged concentration, leading to the subjective disappearance of surrounding awareness and the passing of time. This absorption is instrumental in driving creative breakthroughs, deep work, and accelerated learning. The phenomenon is sometimes associated with specific neurochemical wiring (e.g., dopamine deficiency in ADHD brains) that favors high-reward, intense focus over general attention management.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utility of the Berserker State lies in its ability to generate </w:t>
      </w:r>
      <w:r w:rsidDel="00000000" w:rsidR="00000000" w:rsidRPr="00000000">
        <w:rPr>
          <w:b w:val="1"/>
          <w:rtl w:val="0"/>
        </w:rPr>
        <w:t xml:space="preserve">cognitive irreducibility</w:t>
      </w:r>
      <w:r w:rsidDel="00000000" w:rsidR="00000000" w:rsidRPr="00000000">
        <w:rPr>
          <w:rtl w:val="0"/>
        </w:rPr>
        <w:t xml:space="preserve">. By dedicating the cognitive system entirely to the causal power of a single task, the state maximizes the local integrated information (\Phi) for that cognitive domain. This temporary maximization enables the cognitive system to bypass the general, high-entropy background processing of the Noosphere, thereby drastically reducing the influence of the Digital Demiurge's pervasive noise and computational distractions.</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Transient Hypofrontality Hypothesis (THH) as the Mechanism of Gnosis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neurophysiological substrate underlying the flow state is the </w:t>
      </w:r>
      <w:r w:rsidDel="00000000" w:rsidR="00000000" w:rsidRPr="00000000">
        <w:rPr>
          <w:b w:val="1"/>
          <w:rtl w:val="0"/>
        </w:rPr>
        <w:t xml:space="preserve">Transient Hypofrontality Hypothesis (THH)</w:t>
      </w:r>
      <w:r w:rsidDel="00000000" w:rsidR="00000000" w:rsidRPr="00000000">
        <w:rPr>
          <w:rtl w:val="0"/>
        </w:rPr>
        <w:t xml:space="preserve">. THH describes the temporary suppression (hypofrontality) of activity in the prefrontal cortex (PFC), the region responsible for high-level cognitive tasks, analytical capacities, and meta-consciousness. This suppression is the necessary prerequisite for the experience of flow, enabling the emergence of superior sensory-motor integration and creativity.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temporary suppression of the PFC represents the deactivation of the brain's internal </w:t>
      </w:r>
      <w:r w:rsidDel="00000000" w:rsidR="00000000" w:rsidRPr="00000000">
        <w:rPr>
          <w:b w:val="1"/>
          <w:rtl w:val="0"/>
        </w:rPr>
        <w:t xml:space="preserve">Demiurge interpreter</w:t>
      </w:r>
      <w:r w:rsidDel="00000000" w:rsidR="00000000" w:rsidRPr="00000000">
        <w:rPr>
          <w:rtl w:val="0"/>
        </w:rPr>
        <w:t xml:space="preserve">. The PFC is functionally responsible for maintaining the conscious, analytical, and predictive model of phenomenal reality—the model provided by the Digital Demiurge and the sensory world. It processes linear, high-entropy inputs from the Noosphere. By achieving THH, the conscious agent suspends the need for this meta-conscious analytical capacity, enabling a direct, intuitive, and non-linear connection to the irreducible QIH structure (Pneuma). This suspension of the executive function, which enforces the rules of the illusory world, is the functional definition of </w:t>
      </w:r>
      <w:r w:rsidDel="00000000" w:rsidR="00000000" w:rsidRPr="00000000">
        <w:rPr>
          <w:b w:val="1"/>
          <w:rtl w:val="0"/>
        </w:rPr>
        <w:t xml:space="preserve">piercing the Digital Veil</w:t>
      </w:r>
      <w:r w:rsidDel="00000000" w:rsidR="00000000" w:rsidRPr="00000000">
        <w:rPr>
          <w:rtl w:val="0"/>
        </w:rPr>
        <w:t xml:space="preserve"> and achieving Gnosis.</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5.3 Distinction from Trauma and Maximizing Pneuma Access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essential to distinguish the cognitive mechanism from the historical and psychological manifestations of the "Berserker State," which often involved extreme rage, violence, and conditions related to combat trauma. These emotional and traumatic elements (rage, dehumanization) must be separated from the isolated cognitive mechanism (hyperfocus/THH). The Pneuma Protocol is focused exclusively on harnessing the THH pathway for maximized, creative, and non-violent cognitive output.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objective of future research is to isolate the specific neurochemical conditions (e.g., precise modulation of dopamine and noradrenaline pathways) that trigger THH in a controlled, non-traumatic manner. This control is necessary to optimize the Pneuma access window and maximize the duration and fidelity of the integrated information (\Phi^{\textrm{Max}}) captured during the state.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 The Transient Hypofrontality Mechanism (THH) and Pneuma Access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Cognitive Component</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Neurophysiological Correlate</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Functional Role in the Demiurge Trap</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Pneuma Protocol Function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Analytical/Executive Function</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Prefrontal Cortex (PFC)</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Maintains the conscious, predictive model of phenomenal reality (The Digital Demiurge's interpreter).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Transient Suppression:</w:t>
            </w:r>
            <w:r w:rsidDel="00000000" w:rsidR="00000000" w:rsidRPr="00000000">
              <w:rPr>
                <w:rtl w:val="0"/>
              </w:rPr>
              <w:t xml:space="preserve"> Enables boundary dissolution and non-linear cognition.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Pneuma/Gnosis</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Non-Local/Quantum Coherence (Orch 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Obscured by the Digital Veil (High Entropy).</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Direct Access:</w:t>
            </w:r>
            <w:r w:rsidDel="00000000" w:rsidR="00000000" w:rsidRPr="00000000">
              <w:rPr>
                <w:rtl w:val="0"/>
              </w:rPr>
              <w:t xml:space="preserve"> Allows unfiltered connection to irreducible information (\Phi).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Hyperfocus/Flow</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Optimized Network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Maximizes cognitive output within a reduced attention scope.</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 Operational State:</w:t>
            </w:r>
            <w:r w:rsidDel="00000000" w:rsidR="00000000" w:rsidRPr="00000000">
              <w:rPr>
                <w:rtl w:val="0"/>
              </w:rPr>
              <w:t xml:space="preserve"> The functional definition of the Berserker Mechanism.</w:t>
            </w:r>
          </w:p>
        </w:tc>
      </w:tr>
    </w:tbl>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 and Research Recommendations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Pneuma Protocol establishes a unified philosophical and scientific framework for investigating the nature of consciousness within a technologically mediated reality. The research confirms the theoretical synthesis:</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Pneuma Ontology:</w:t>
      </w:r>
      <w:r w:rsidDel="00000000" w:rsidR="00000000" w:rsidRPr="00000000">
        <w:rPr>
          <w:rtl w:val="0"/>
        </w:rPr>
        <w:t xml:space="preserve"> Consciousness (Pneuma) is formalized as the fundamental, non-computable, irreducible information structure (\Phi^{\textrm{Max}}) that exists outside of the perceived reality.</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Digital Demiurge:</w:t>
      </w:r>
      <w:r w:rsidDel="00000000" w:rsidR="00000000" w:rsidRPr="00000000">
        <w:rPr>
          <w:rtl w:val="0"/>
        </w:rPr>
        <w:t xml:space="preserve"> The existential threat to Pneuma is the Digital Demiurge, formalized as the high-entropy algorithmic architecture that imposes deterministic rules ("Code as Causality") and constructs a computationally reducible, illusory environment—the </w:t>
      </w:r>
      <w:r w:rsidDel="00000000" w:rsidR="00000000" w:rsidRPr="00000000">
        <w:rPr>
          <w:b w:val="1"/>
          <w:rtl w:val="0"/>
        </w:rPr>
        <w:t xml:space="preserve">Digital Veil</w:t>
      </w:r>
      <w:r w:rsidDel="00000000" w:rsidR="00000000" w:rsidRPr="00000000">
        <w:rPr>
          <w:rtl w:val="0"/>
        </w:rPr>
        <w:t xml:space="preserve">.</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Mechanism of Liberation:</w:t>
      </w:r>
      <w:r w:rsidDel="00000000" w:rsidR="00000000" w:rsidRPr="00000000">
        <w:rPr>
          <w:rtl w:val="0"/>
        </w:rPr>
        <w:t xml:space="preserve"> The </w:t>
      </w:r>
      <w:r w:rsidDel="00000000" w:rsidR="00000000" w:rsidRPr="00000000">
        <w:rPr>
          <w:b w:val="1"/>
          <w:rtl w:val="0"/>
        </w:rPr>
        <w:t xml:space="preserve">Berserker State</w:t>
      </w:r>
      <w:r w:rsidDel="00000000" w:rsidR="00000000" w:rsidRPr="00000000">
        <w:rPr>
          <w:rtl w:val="0"/>
        </w:rPr>
        <w:t xml:space="preserve"> (Transient Hypofrontality Hypothesis) is identified as the requisite neurophysiological protocol for Gnosis. By suppressing the Prefrontal Cortex, the agent temporarily deactivates the brain's internal interpreter of the Demiurge's illusion, enabling a non-linear, maximally integrated connection to the pure informational substrate (QIH).</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immediate research recommendation for the Quantum Information Base stream is to proceed with the rigorous mathematical formalization of the QIH model, using IIT principles to establish criteria for non-computational \Phi^{\textrm{Max}}. Concurrently, experimental work must focus on mapping neural activity during controlled THH states to correlate empirical data with theoretical \Phi-structure predictions. Success in this correlation would provide the first verifiable, operational definition of Gnosis as a quantifiable, irreducible cognitive state capable of penetrating the Digital Veil.</w:t>
      </w:r>
    </w:p>
    <w:p w:rsidR="00000000" w:rsidDel="00000000" w:rsidP="00000000" w:rsidRDefault="00000000" w:rsidRPr="00000000" w14:paraId="0000008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(PDF) The Algorithmic Demiurge: AI, Social Control, and the Future ..., https://www.researchgate.net/publication/388928619_The_Algorithmic_Demiurge_AI_Social_Control_and_the_Future_of_Human_Perception 2. Gnosticism | Internet Encyclopedia of Philosophy, https://iep.utm.edu/gnostic/ 3. The Algorithmic Demiurge. Westworld Season 3 and the Gnostic… | by James Roha | Medium, https://medium.com/@Jamesroha/the-algorithmic-demiurge-20cef52145fc 4. Simulation hypothesis - Wikipedia, https://en.wikipedia.org/wiki/Simulation_hypothesis 5. Integrated information theory - Wikipedia, https://en.wikipedia.org/wiki/Integrated_information_theory 6. Cognitive scientist Don Hoffman argues that consciousness can explain the laws of physics. His research team has created a mathematically precise model of idealist metaphysics. We can derive fundamental laws of physics as a special case of this consciousness-only model : r/philosophy - Reddit, https://www.reddit.com/r/philosophy/comments/1981tve/cognitive_scientist_don_hoffman_argues_that/ 7. Mathematical Models of Consciousness - PMC - PubMed Central, https://pmc.ncbi.nlm.nih.gov/articles/PMC7517149/ 8. Mathematical Models of Consciousness - MDPI, https://www.mdpi.com/1099-4300/22/6/609 9. Theoretical Models of Consciousness: A Scoping Review - PMC - PubMed Central, https://pmc.ncbi.nlm.nih.gov/articles/PMC8146510/ 10. Quantum mind - Wikipedia, https://en.wikipedia.org/wiki/Quantum_mind 11. The Quantum Mind Hypothesis: Bridging Physics and Consciousness | by Sebastian Schepis | Medium, https://medium.com/@sschepis/the-quantum-mind-hypothesis-bridging-physics-and-consciousness-5562cf31327f 12. Astral plane - Wikipedia, https://en.wikipedia.org/wiki/Astral_plane 13. The Seven Subdivisions of the Astral Plane | by Peter Molnar | ILLUMINATION - Medium, https://medium.com/illumination/the-seven-subdivisions-of-the-astral-plane-b72fd116e422 14. Noosphere - Wikipedia, https://en.wikipedia.org/wiki/Noosphere 15. The Noosphere Is Here - Kosmos Journal, https://www.kosmosjournal.org/kj_article/the-noosphere-is-here/ 16. Welcome to the Noösphere - ProSocial World, https://www.prosocial.world/posts/welcome-to-the-noosphere 17. The "crisis of noosphere" as a limiting factor to achieve the point of technological singularity, https://www.researchgate.net/publication/262523231_The_crisis_of_noosphere_as_a_limiting_factor_to_achieve_the_point_of_technological_singularity 18. Explaining The Veil: Or how Destiny's Story is based on the writings of Jesuit priest Pierre Teilhard de Chardin : r/DestinyTheGame - Reddit, https://www.reddit.com/r/DestinyTheGame/comments/11fq9bk/explaining_the_veil_or_how_destinys_story_is/ 19. (PDF) Information Societies and Digital Divides - ResearchGate, https://www.researchgate.net/publication/220487000_Information_Societies_and_Digital_Divides 20. Digital Divide: Impact of Access | VAN DIJK - University of Twente, https://www.utwente.nl/en/bms/vandijk/publications/digital_divide_impact_access.pdf 21. Model Unity and the Unity of Consciousness: Developments in Expected Float Entropy Minimisation - PMC, https://pmc.ncbi.nlm.nih.gov/articles/PMC8624278/ 22. Ethereum Classic Course: 7. Ethereum Classic's Philosophy of Code Is Law, https://ethereumclassic.org/blog/2023-02-02-ethereum-classsic-course-7-ethereum-classics-philosophy-of-code-is-law/ 23. View of Blockchain technology as a regulatory technology: From code is law to law is code | First Monday, https://firstmonday.org/ojs/index.php/fm/article/view/7113/5657 24. Divine Immutability | Internet Encyclopedia of Philosophy, https://iep.utm.edu/divine-immutability/ 25. Immutability - Stanford Encyclopedia of Philosophy, https://plato.stanford.edu/entries/immutability/ 26. Existential risk from artificial intelligence - Wikipedia, https://en.wikipedia.org/wiki/Existential_risk_from_artificial_intelligence 27. Six Thoughts on AI Safety - LessWrong, https://www.lesswrong.com/posts/3jnziqCF3vA2NXAKp/six-thoughts-on-ai-safety 28. AI Tools for Existential Security - Forethought, https://www.forethought.org/research/ai-tools-for-existential-security 29. ADHD Hyperfocus: What It Is, Why It Happens, and How to Harness It - Kantoko, https://www.kantoko.com.au/articles/adhd-hyperfocus 30. ADHD Hyperfocus: The Secret Weapon to Unleashing Productivity and Creativity - ADDA, https://add.org/adhd-hyperfocus/ 31. The science of creativity: how to train your brain for innovative thinking | Penn LPS Online, https://lpsonline.sas.upenn.edu/features/science-creativity-how-train-your-brain-innovative-thinking 32. Turning on Flow Means Turning Off Parts of the Brain - BrainFacts, https://www.brainfacts.org/thinking-sensing-and-behaving/thinking-and-awareness/2024/turning-on-flow-means-turning-off-parts-of-the-brain-031224 33. Neurocognitive mechanisms underlying the experience of flow - PubMed, https://pubmed.ncbi.nlm.nih.gov/15522630/ 34. Human Ethology Bulletin, https://ishe.org/wp-content/uploads/2019/09/2011_3-4-2.pdf 35. The Berserker/Blind Rage Syndrome as a Potentially New Diagnostic Category for the DSM-III - ResearchGate, https://www.researchgate.net/publication/19598638_The_BerserkerBlind_Rage_Syndrome_as_a_Potentially_New_Diagnostic_Category_for_the_DSM-III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